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2E4D" w14:textId="77777777" w:rsidR="00C941F9" w:rsidRPr="00314C74" w:rsidRDefault="00C941F9" w:rsidP="00C941F9">
      <w:pPr>
        <w:rPr>
          <w:rFonts w:ascii="Arial" w:hAnsi="Arial" w:cs="Arial"/>
        </w:rPr>
      </w:pPr>
      <w:r w:rsidRPr="00314C74">
        <w:rPr>
          <w:rFonts w:ascii="Arial" w:hAnsi="Arial" w:cs="Arial"/>
        </w:rPr>
        <w:t xml:space="preserve">UNIVERSIDADE FEDERAL DE MINAS GERAIS </w:t>
      </w:r>
    </w:p>
    <w:p w14:paraId="0FC204D6" w14:textId="77777777" w:rsidR="00C941F9" w:rsidRPr="00314C74" w:rsidRDefault="00C941F9" w:rsidP="00C941F9">
      <w:pPr>
        <w:rPr>
          <w:rFonts w:ascii="Arial" w:hAnsi="Arial" w:cs="Arial"/>
        </w:rPr>
      </w:pPr>
      <w:r w:rsidRPr="00314C74">
        <w:rPr>
          <w:rFonts w:ascii="Arial" w:hAnsi="Arial" w:cs="Arial"/>
        </w:rPr>
        <w:t xml:space="preserve">Pós-Graduação em Ecologia, Conservação e Manejo da Vida Silvestre </w:t>
      </w:r>
    </w:p>
    <w:p w14:paraId="21403673" w14:textId="77777777" w:rsidR="00C941F9" w:rsidRPr="00314C74" w:rsidRDefault="00C941F9" w:rsidP="00C941F9">
      <w:pPr>
        <w:rPr>
          <w:rFonts w:ascii="Arial" w:hAnsi="Arial" w:cs="Arial"/>
        </w:rPr>
      </w:pPr>
      <w:r w:rsidRPr="00314C74">
        <w:rPr>
          <w:rFonts w:ascii="Arial" w:hAnsi="Arial" w:cs="Arial"/>
        </w:rPr>
        <w:t xml:space="preserve">Instituto de Ciências Biológicas </w:t>
      </w:r>
    </w:p>
    <w:p w14:paraId="37758FCD" w14:textId="77777777" w:rsidR="00C941F9" w:rsidRPr="00314C74" w:rsidRDefault="00000000" w:rsidP="00C941F9">
      <w:pPr>
        <w:rPr>
          <w:rFonts w:ascii="Arial" w:hAnsi="Arial" w:cs="Arial"/>
        </w:rPr>
      </w:pPr>
      <w:r w:rsidRPr="00314C74">
        <w:rPr>
          <w:rFonts w:ascii="Arial" w:hAnsi="Arial" w:cs="Arial"/>
        </w:rPr>
        <w:pict w14:anchorId="7C6EC2B0">
          <v:rect id="_x0000_i1025" style="width:0;height:1.5pt" o:hralign="center" o:hrstd="t" o:hr="t" fillcolor="#a0a0a0" stroked="f"/>
        </w:pict>
      </w:r>
    </w:p>
    <w:p w14:paraId="341A83E4" w14:textId="77777777" w:rsidR="00C941F9" w:rsidRPr="00314C74" w:rsidRDefault="00C941F9" w:rsidP="00C941F9">
      <w:pPr>
        <w:rPr>
          <w:rFonts w:ascii="Arial" w:hAnsi="Arial" w:cs="Arial"/>
        </w:rPr>
      </w:pPr>
      <w:r w:rsidRPr="00314C74">
        <w:rPr>
          <w:rFonts w:ascii="Arial" w:hAnsi="Arial" w:cs="Arial"/>
        </w:rPr>
        <w:t xml:space="preserve">Tópicos Especiais em Ecologia, Conservação e Manejo da Vida Silvestre II: Banco de Dados Biológicos </w:t>
      </w:r>
    </w:p>
    <w:p w14:paraId="78428230" w14:textId="77777777" w:rsidR="007E189E" w:rsidRPr="00314C74" w:rsidRDefault="00C941F9" w:rsidP="00C941F9">
      <w:pPr>
        <w:numPr>
          <w:ilvl w:val="0"/>
          <w:numId w:val="1"/>
        </w:numPr>
        <w:rPr>
          <w:rFonts w:ascii="Arial" w:hAnsi="Arial" w:cs="Arial"/>
        </w:rPr>
      </w:pPr>
      <w:r w:rsidRPr="00314C74">
        <w:rPr>
          <w:rFonts w:ascii="Arial" w:hAnsi="Arial" w:cs="Arial"/>
          <w:b/>
          <w:bCs/>
        </w:rPr>
        <w:t>Código:</w:t>
      </w:r>
      <w:r w:rsidRPr="00314C74">
        <w:rPr>
          <w:rFonts w:ascii="Arial" w:hAnsi="Arial" w:cs="Arial"/>
        </w:rPr>
        <w:t xml:space="preserve"> </w:t>
      </w:r>
      <w:r w:rsidR="007E189E" w:rsidRPr="00314C74">
        <w:rPr>
          <w:rFonts w:ascii="Arial" w:hAnsi="Arial" w:cs="Arial"/>
        </w:rPr>
        <w:t>DIP BIG863 | Tópicos Especiais em Ecologia e Conservação da Vida Silvestre II</w:t>
      </w:r>
    </w:p>
    <w:p w14:paraId="2A896CC4" w14:textId="77777777" w:rsidR="00C941F9" w:rsidRPr="00314C74" w:rsidRDefault="00C941F9" w:rsidP="00C941F9">
      <w:pPr>
        <w:numPr>
          <w:ilvl w:val="0"/>
          <w:numId w:val="1"/>
        </w:numPr>
        <w:rPr>
          <w:rFonts w:ascii="Arial" w:hAnsi="Arial" w:cs="Arial"/>
        </w:rPr>
      </w:pPr>
      <w:r w:rsidRPr="00314C74">
        <w:rPr>
          <w:rFonts w:ascii="Arial" w:hAnsi="Arial" w:cs="Arial"/>
          <w:b/>
          <w:bCs/>
        </w:rPr>
        <w:t>Créditos:</w:t>
      </w:r>
      <w:r w:rsidRPr="00314C74">
        <w:rPr>
          <w:rFonts w:ascii="Arial" w:hAnsi="Arial" w:cs="Arial"/>
        </w:rPr>
        <w:t xml:space="preserve"> 2 </w:t>
      </w:r>
    </w:p>
    <w:p w14:paraId="751E6275" w14:textId="77777777" w:rsidR="00C941F9" w:rsidRPr="00314C74" w:rsidRDefault="00C941F9" w:rsidP="00C941F9">
      <w:pPr>
        <w:numPr>
          <w:ilvl w:val="0"/>
          <w:numId w:val="1"/>
        </w:numPr>
        <w:rPr>
          <w:rFonts w:ascii="Arial" w:hAnsi="Arial" w:cs="Arial"/>
        </w:rPr>
      </w:pPr>
      <w:r w:rsidRPr="00314C74">
        <w:rPr>
          <w:rFonts w:ascii="Arial" w:hAnsi="Arial" w:cs="Arial"/>
          <w:b/>
          <w:bCs/>
        </w:rPr>
        <w:t>Carga horária:</w:t>
      </w:r>
      <w:r w:rsidRPr="00314C74">
        <w:rPr>
          <w:rFonts w:ascii="Arial" w:hAnsi="Arial" w:cs="Arial"/>
        </w:rPr>
        <w:t xml:space="preserve"> 30 horas </w:t>
      </w:r>
      <w:r w:rsidRPr="00314C74">
        <w:rPr>
          <w:rFonts w:ascii="Arial" w:hAnsi="Arial" w:cs="Arial"/>
          <w:i/>
          <w:iCs/>
        </w:rPr>
        <w:t>(Curso Intensivo: 11 a 14 de agosto de 2026)</w:t>
      </w:r>
      <w:r w:rsidRPr="00314C74">
        <w:rPr>
          <w:rFonts w:ascii="Arial" w:hAnsi="Arial" w:cs="Arial"/>
        </w:rPr>
        <w:t xml:space="preserve"> </w:t>
      </w:r>
    </w:p>
    <w:p w14:paraId="29B418BE" w14:textId="77777777" w:rsidR="00C941F9" w:rsidRPr="00314C74" w:rsidRDefault="00000000" w:rsidP="00C941F9">
      <w:pPr>
        <w:rPr>
          <w:rFonts w:ascii="Arial" w:hAnsi="Arial" w:cs="Arial"/>
        </w:rPr>
      </w:pPr>
      <w:r w:rsidRPr="00314C74">
        <w:rPr>
          <w:rFonts w:ascii="Arial" w:hAnsi="Arial" w:cs="Arial"/>
        </w:rPr>
        <w:pict w14:anchorId="402FD33F">
          <v:rect id="_x0000_i1026" style="width:0;height:1.5pt" o:hralign="center" o:hrstd="t" o:hr="t" fillcolor="#a0a0a0" stroked="f"/>
        </w:pict>
      </w:r>
    </w:p>
    <w:p w14:paraId="7D25FCC6" w14:textId="77777777" w:rsidR="00C941F9" w:rsidRPr="00314C74" w:rsidRDefault="00C941F9" w:rsidP="00C941F9">
      <w:pPr>
        <w:rPr>
          <w:rFonts w:ascii="Arial" w:hAnsi="Arial" w:cs="Arial"/>
        </w:rPr>
      </w:pPr>
      <w:r w:rsidRPr="00314C74">
        <w:rPr>
          <w:rFonts w:ascii="Arial" w:hAnsi="Arial" w:cs="Arial"/>
        </w:rPr>
        <w:t xml:space="preserve">Ementa </w:t>
      </w:r>
    </w:p>
    <w:p w14:paraId="355F2A45" w14:textId="77777777" w:rsidR="00C941F9" w:rsidRPr="00314C74" w:rsidRDefault="00C941F9" w:rsidP="007C2BCB">
      <w:pPr>
        <w:jc w:val="both"/>
        <w:rPr>
          <w:rFonts w:ascii="Arial" w:hAnsi="Arial" w:cs="Arial"/>
        </w:rPr>
      </w:pPr>
      <w:r w:rsidRPr="00314C74">
        <w:rPr>
          <w:rFonts w:ascii="Arial" w:hAnsi="Arial" w:cs="Arial"/>
        </w:rPr>
        <w:t>Uso de ferramentas e metodologias para organização, documentação, publicação e persistência de dados biológicos em ecologia, conservação e manejo da vida silvestre, abrangendo: fontes e infraestruturas de dados de biodiversidade; princípios FAIR e licenças; estruturação em tabelas chapadas; princípios de tidy data; fundamentos de bancos de dados relacionais; padrão Darwin Core e seus modelos de intercâmbio; publicação de dados por IPT e Darwin Core Archive; avaliação de qualidade, rastreabilidade e adequação dos dados ao uso científico.</w:t>
      </w:r>
      <w:proofErr w:type="spellStart"/>
      <w:r w:rsidRPr="00314C74">
        <w:rPr>
          <w:rFonts w:ascii="Arial" w:hAnsi="Arial" w:cs="Arial"/>
        </w:rPr>
      </w:r>
      <w:proofErr w:type="spellEnd"/>
      <w:r w:rsidRPr="00314C74">
        <w:rPr>
          <w:rFonts w:ascii="Arial" w:hAnsi="Arial" w:cs="Arial"/>
        </w:rPr>
      </w:r>
      <w:r w:rsidR="009C154A" w:rsidRPr="00314C74">
        <w:rPr>
          <w:rFonts w:ascii="Arial" w:hAnsi="Arial" w:cs="Arial"/>
        </w:rPr>
      </w:r>
      <w:proofErr w:type="spellStart"/>
      <w:r w:rsidR="009C154A" w:rsidRPr="00314C74">
        <w:rPr>
          <w:rFonts w:ascii="Arial" w:hAnsi="Arial" w:cs="Arial"/>
        </w:rPr>
      </w:r>
      <w:proofErr w:type="spellEnd"/>
      <w:r w:rsidRPr="00314C74">
        <w:rPr>
          <w:rFonts w:ascii="Arial" w:hAnsi="Arial" w:cs="Arial"/>
        </w:rPr>
      </w:r>
      <w:proofErr w:type="spellStart"/>
      <w:r w:rsidRPr="00314C74">
        <w:rPr>
          <w:rFonts w:ascii="Arial" w:hAnsi="Arial" w:cs="Arial"/>
        </w:rPr>
      </w:r>
      <w:proofErr w:type="spellEnd"/>
      <w:r w:rsidRPr="00314C74">
        <w:rPr>
          <w:rFonts w:ascii="Arial" w:hAnsi="Arial" w:cs="Arial"/>
        </w:rPr>
      </w:r>
      <w:proofErr w:type="spellStart"/>
      <w:r w:rsidRPr="00314C74">
        <w:rPr>
          <w:rFonts w:ascii="Arial" w:hAnsi="Arial" w:cs="Arial"/>
        </w:rPr>
      </w:r>
      <w:proofErr w:type="spellEnd"/>
      <w:r w:rsidRPr="00314C74">
        <w:rPr>
          <w:rFonts w:ascii="Arial" w:hAnsi="Arial" w:cs="Arial"/>
        </w:rPr>
      </w:r>
    </w:p>
    <w:p w14:paraId="1EE57A1A" w14:textId="77777777" w:rsidR="00C941F9" w:rsidRPr="00314C74" w:rsidRDefault="00000000" w:rsidP="00C941F9">
      <w:pPr>
        <w:rPr>
          <w:rFonts w:ascii="Arial" w:hAnsi="Arial" w:cs="Arial"/>
        </w:rPr>
      </w:pPr>
      <w:r w:rsidRPr="00314C74">
        <w:rPr>
          <w:rFonts w:ascii="Arial" w:hAnsi="Arial" w:cs="Arial"/>
        </w:rPr>
        <w:pict w14:anchorId="05C7F4BA">
          <v:rect id="_x0000_i1027" style="width:0;height:1.5pt" o:hralign="center" o:hrstd="t" o:hr="t" fillcolor="#a0a0a0" stroked="f"/>
        </w:pict>
      </w:r>
    </w:p>
    <w:p w14:paraId="6489F389" w14:textId="77777777" w:rsidR="00C941F9" w:rsidRPr="00314C74" w:rsidRDefault="00C941F9" w:rsidP="00C941F9">
      <w:pPr>
        <w:rPr>
          <w:rFonts w:ascii="Arial" w:hAnsi="Arial" w:cs="Arial"/>
          <w:b/>
          <w:bCs/>
        </w:rPr>
      </w:pPr>
      <w:r w:rsidRPr="00314C74">
        <w:rPr>
          <w:rFonts w:ascii="Arial" w:hAnsi="Arial" w:cs="Arial"/>
          <w:b/>
          <w:bCs/>
        </w:rPr>
        <w:t>Objetivos</w:t>
      </w:r>
    </w:p>
    <w:p w14:paraId="1B50C289" w14:textId="77777777" w:rsidR="00C941F9" w:rsidRPr="00314C74" w:rsidRDefault="00C941F9" w:rsidP="00C941F9">
      <w:pPr>
        <w:numPr>
          <w:ilvl w:val="0"/>
          <w:numId w:val="2"/>
        </w:numPr>
        <w:rPr>
          <w:rFonts w:ascii="Arial" w:hAnsi="Arial" w:cs="Arial"/>
        </w:rPr>
      </w:pPr>
      <w:r w:rsidRPr="00314C74">
        <w:rPr>
          <w:rFonts w:ascii="Arial" w:hAnsi="Arial" w:cs="Arial"/>
        </w:rPr>
        <w:t>Distinguir tabelas chapadas, dados tidy e estruturas relacionais, reconhecendo suas unidades observacionais, vantagens e limitações.</w:t>
      </w:r>
    </w:p>
    <w:p w14:paraId="0443CD9A" w14:textId="77777777" w:rsidR="00C941F9" w:rsidRPr="00314C74" w:rsidRDefault="00C941F9" w:rsidP="00C941F9">
      <w:pPr>
        <w:numPr>
          <w:ilvl w:val="0"/>
          <w:numId w:val="2"/>
        </w:numPr>
        <w:rPr>
          <w:rFonts w:ascii="Arial" w:hAnsi="Arial" w:cs="Arial"/>
        </w:rPr>
      </w:pPr>
      <w:r w:rsidRPr="00314C74">
        <w:rPr>
          <w:rFonts w:ascii="Arial" w:hAnsi="Arial" w:cs="Arial"/>
        </w:rPr>
        <w:t>Estruturar dados brutos de pesquisa em tabelas consistentes, documentadas e relacionáveis, aplicando chaves primárias e estrangeiras quando apropriado.</w:t>
      </w:r>
    </w:p>
    <w:p w14:paraId="38333987" w14:textId="77777777" w:rsidR="00C941F9" w:rsidRPr="00314C74" w:rsidRDefault="00C941F9" w:rsidP="00C941F9">
      <w:pPr>
        <w:numPr>
          <w:ilvl w:val="0"/>
          <w:numId w:val="2"/>
        </w:numPr>
        <w:rPr>
          <w:rFonts w:ascii="Arial" w:hAnsi="Arial" w:cs="Arial"/>
        </w:rPr>
      </w:pPr>
      <w:r w:rsidRPr="00314C74">
        <w:rPr>
          <w:rFonts w:ascii="Arial" w:hAnsi="Arial" w:cs="Arial"/>
        </w:rPr>
        <w:t>Navegar, filtrar, baixar e avaliar criticamente dados de repositórios e infraestruturas nacionais e internacionais.</w:t>
      </w:r>
    </w:p>
    <w:p w14:paraId="2032CCCE" w14:textId="77777777" w:rsidR="00C941F9" w:rsidRPr="00314C74" w:rsidRDefault="00C941F9" w:rsidP="00C941F9">
      <w:pPr>
        <w:numPr>
          <w:ilvl w:val="0"/>
          <w:numId w:val="2"/>
        </w:numPr>
        <w:rPr>
          <w:rFonts w:ascii="Arial" w:hAnsi="Arial" w:cs="Arial"/>
        </w:rPr>
      </w:pPr>
      <w:r w:rsidRPr="00314C74">
        <w:rPr>
          <w:rFonts w:ascii="Arial" w:hAnsi="Arial" w:cs="Arial"/>
        </w:rPr>
        <w:t>Aplicar o vocabulário Darwin Core e interpretar DwC Simple, Darwin Core Archive e datasets publicados por IPT.</w:t>
      </w:r>
    </w:p>
    <w:p>
      <w:pPr>
        <w:numPr>
          <w:ilvl w:val="0"/>
          <w:numId w:val="2"/>
        </w:numPr>
        <w:rPr>
          <w:rFonts w:ascii="Arial" w:hAnsi="Arial" w:cs="Arial"/>
        </w:rPr>
      </w:pPr>
      <w:r>
        <w:t>Relacionar metadados, identificadores, licenças, proveniência e qualidade aos princípios FAIR e à reutilização responsável dos dados.</w:t>
      </w:r>
    </w:p>
    <w:p w14:paraId="57E7CFBB" w14:textId="77777777" w:rsidR="00C941F9" w:rsidRPr="00314C74" w:rsidRDefault="00000000" w:rsidP="00C941F9">
      <w:pPr>
        <w:rPr>
          <w:rFonts w:ascii="Arial" w:hAnsi="Arial" w:cs="Arial"/>
        </w:rPr>
      </w:pPr>
      <w:r w:rsidRPr="00314C74">
        <w:rPr>
          <w:rFonts w:ascii="Arial" w:hAnsi="Arial" w:cs="Arial"/>
        </w:rPr>
        <w:pict w14:anchorId="63043911">
          <v:rect id="_x0000_i1028" style="width:0;height:1.5pt" o:hralign="center" o:hrstd="t" o:hr="t" fillcolor="#a0a0a0" stroked="f"/>
        </w:pict>
      </w:r>
    </w:p>
    <w:p w14:paraId="73190B0D" w14:textId="77777777" w:rsidR="00C941F9" w:rsidRPr="00314C74" w:rsidRDefault="00C941F9" w:rsidP="00C941F9">
      <w:pPr>
        <w:rPr>
          <w:rFonts w:ascii="Arial" w:hAnsi="Arial" w:cs="Arial"/>
        </w:rPr>
      </w:pPr>
      <w:r w:rsidRPr="00314C74">
        <w:rPr>
          <w:rFonts w:ascii="Arial" w:hAnsi="Arial" w:cs="Arial"/>
        </w:rPr>
        <w:lastRenderedPageBreak/>
        <w:t xml:space="preserve">Programa </w:t>
      </w:r>
    </w:p>
    <w:p w14:paraId="22C9F4ED" w14:textId="77777777" w:rsidR="00C941F9" w:rsidRPr="00314C74" w:rsidRDefault="00C941F9" w:rsidP="00C941F9">
      <w:pPr>
        <w:numPr>
          <w:ilvl w:val="0"/>
          <w:numId w:val="3"/>
        </w:numPr>
        <w:rPr>
          <w:rFonts w:ascii="Arial" w:hAnsi="Arial" w:cs="Arial"/>
        </w:rPr>
      </w:pPr>
      <w:r w:rsidRPr="00314C74">
        <w:rPr>
          <w:rFonts w:ascii="Arial" w:hAnsi="Arial" w:cs="Arial"/>
          <w:b/>
          <w:bCs/>
        </w:rPr>
        <w:t>Introdução ao Universo dos Dados de Biodiversidade</w:t>
      </w:r>
    </w:p>
    <w:p w14:paraId="38C5DDAC" w14:textId="77777777" w:rsidR="00C941F9" w:rsidRPr="00314C74" w:rsidRDefault="00C941F9" w:rsidP="00C941F9">
      <w:pPr>
        <w:numPr>
          <w:ilvl w:val="1"/>
          <w:numId w:val="3"/>
        </w:numPr>
        <w:rPr>
          <w:rFonts w:ascii="Arial" w:hAnsi="Arial" w:cs="Arial"/>
        </w:rPr>
      </w:pPr>
      <w:r w:rsidRPr="00314C74">
        <w:rPr>
          <w:rFonts w:ascii="Arial" w:hAnsi="Arial" w:cs="Arial"/>
        </w:rPr>
        <w:t>A crise de reprodutibilidade e a importância da gestão de dados.</w:t>
      </w:r>
    </w:p>
    <w:p w14:paraId="19D5E475" w14:textId="77777777" w:rsidR="00C941F9" w:rsidRPr="00314C74" w:rsidRDefault="00C941F9" w:rsidP="00C941F9">
      <w:pPr>
        <w:numPr>
          <w:ilvl w:val="1"/>
          <w:numId w:val="3"/>
        </w:numPr>
        <w:rPr>
          <w:rFonts w:ascii="Arial" w:hAnsi="Arial" w:cs="Arial"/>
        </w:rPr>
      </w:pPr>
      <w:r w:rsidRPr="00314C74">
        <w:rPr>
          <w:rFonts w:ascii="Arial" w:hAnsi="Arial" w:cs="Arial"/>
        </w:rPr>
        <w:t>Princípios FAIR (</w:t>
      </w:r>
      <w:proofErr w:type="spellStart"/>
      <w:r w:rsidRPr="00314C74">
        <w:rPr>
          <w:rFonts w:ascii="Arial" w:hAnsi="Arial" w:cs="Arial"/>
        </w:rPr>
        <w:t>Findability</w:t>
      </w:r>
      <w:proofErr w:type="spellEnd"/>
      <w:r w:rsidRPr="00314C74">
        <w:rPr>
          <w:rFonts w:ascii="Arial" w:hAnsi="Arial" w:cs="Arial"/>
        </w:rPr>
        <w:t xml:space="preserve">, </w:t>
      </w:r>
      <w:proofErr w:type="spellStart"/>
      <w:r w:rsidRPr="00314C74">
        <w:rPr>
          <w:rFonts w:ascii="Arial" w:hAnsi="Arial" w:cs="Arial"/>
        </w:rPr>
        <w:t>Accessibility</w:t>
      </w:r>
      <w:proofErr w:type="spellEnd"/>
      <w:r w:rsidRPr="00314C74">
        <w:rPr>
          <w:rFonts w:ascii="Arial" w:hAnsi="Arial" w:cs="Arial"/>
        </w:rPr>
        <w:t xml:space="preserve">, </w:t>
      </w:r>
      <w:proofErr w:type="spellStart"/>
      <w:r w:rsidRPr="00314C74">
        <w:rPr>
          <w:rFonts w:ascii="Arial" w:hAnsi="Arial" w:cs="Arial"/>
        </w:rPr>
        <w:t>Interoperability</w:t>
      </w:r>
      <w:proofErr w:type="spellEnd"/>
      <w:r w:rsidRPr="00314C74">
        <w:rPr>
          <w:rFonts w:ascii="Arial" w:hAnsi="Arial" w:cs="Arial"/>
        </w:rPr>
        <w:t>, Reuse) aplicados a ativos digitais ecológicos.</w:t>
      </w:r>
    </w:p>
    <w:p w14:paraId="3DAA0F3B" w14:textId="77777777" w:rsidR="00C941F9" w:rsidRPr="00314C74" w:rsidRDefault="00C941F9" w:rsidP="00C941F9">
      <w:pPr>
        <w:numPr>
          <w:ilvl w:val="0"/>
          <w:numId w:val="3"/>
        </w:numPr>
        <w:rPr>
          <w:rFonts w:ascii="Arial" w:hAnsi="Arial" w:cs="Arial"/>
        </w:rPr>
      </w:pPr>
      <w:r w:rsidRPr="00314C74">
        <w:rPr>
          <w:rFonts w:ascii="Arial" w:hAnsi="Arial" w:cs="Arial"/>
          <w:b/>
          <w:bCs/>
        </w:rPr>
        <w:t>Estruturação de Dados Tabulares e Relacionais</w:t>
      </w:r>
    </w:p>
    <w:p w14:paraId="40172326" w14:textId="77777777" w:rsidR="00C941F9" w:rsidRPr="00314C74" w:rsidRDefault="00C941F9" w:rsidP="00C941F9">
      <w:pPr>
        <w:numPr>
          <w:ilvl w:val="1"/>
          <w:numId w:val="3"/>
        </w:numPr>
        <w:rPr>
          <w:rFonts w:ascii="Arial" w:hAnsi="Arial" w:cs="Arial"/>
        </w:rPr>
      </w:pPr>
      <w:r w:rsidRPr="00314C74">
        <w:rPr>
          <w:rFonts w:ascii="Arial" w:hAnsi="Arial" w:cs="Arial"/>
        </w:rPr>
        <w:t>Tabelas chapadas: unidade da linha, redundância, vantagens, limitações e riscos de ambiguidade.</w:t>
      </w:r>
      <w:proofErr w:type="spellStart"/>
      <w:r w:rsidRPr="00314C74">
        <w:rPr>
          <w:rFonts w:ascii="Arial" w:hAnsi="Arial" w:cs="Arial"/>
        </w:rPr>
      </w:r>
      <w:proofErr w:type="spellEnd"/>
      <w:r w:rsidRPr="00314C74">
        <w:rPr>
          <w:rFonts w:ascii="Arial" w:hAnsi="Arial" w:cs="Arial"/>
        </w:rPr>
      </w:r>
    </w:p>
    <w:p>
      <w:pPr>
        <w:numPr>
          <w:ilvl w:val="1"/>
          <w:numId w:val="3"/>
        </w:numPr>
        <w:rPr>
          <w:rFonts w:ascii="Arial" w:hAnsi="Arial" w:cs="Arial"/>
        </w:rPr>
      </w:pPr>
      <w:r>
        <w:t>Princípios de tidy data: uma variável por coluna, uma observação por linha e um tipo de unidade observacional por tabela; distinção entre tabela chapada e tabela tidy.</w:t>
      </w:r>
    </w:p>
    <w:p w14:paraId="52AC450A" w14:textId="77777777" w:rsidR="00C941F9" w:rsidRPr="00314C74" w:rsidRDefault="00C941F9" w:rsidP="00C941F9">
      <w:pPr>
        <w:numPr>
          <w:ilvl w:val="1"/>
          <w:numId w:val="3"/>
        </w:numPr>
        <w:rPr>
          <w:rFonts w:ascii="Arial" w:hAnsi="Arial" w:cs="Arial"/>
        </w:rPr>
      </w:pPr>
      <w:r w:rsidRPr="00314C74">
        <w:rPr>
          <w:rFonts w:ascii="Arial" w:hAnsi="Arial" w:cs="Arial"/>
        </w:rPr>
        <w:t>Fundamentos de bancos de dados relacionais: entidades, chaves primárias, chaves estrangeiras, integridade referencial e relacionamentos 1:1, 1:N e N:N.</w:t>
      </w:r>
    </w:p>
    <w:p w14:paraId="35E1817A" w14:textId="77777777" w:rsidR="00C941F9" w:rsidRPr="00314C74" w:rsidRDefault="00C941F9" w:rsidP="00C941F9">
      <w:pPr>
        <w:numPr>
          <w:ilvl w:val="0"/>
          <w:numId w:val="3"/>
        </w:numPr>
        <w:rPr>
          <w:rFonts w:ascii="Arial" w:hAnsi="Arial" w:cs="Arial"/>
        </w:rPr>
      </w:pPr>
      <w:r w:rsidRPr="00314C74">
        <w:rPr>
          <w:rFonts w:ascii="Arial" w:hAnsi="Arial" w:cs="Arial"/>
          <w:b/>
          <w:bCs/>
        </w:rPr>
        <w:t>Grandes Repositórios de Dados de Fauna e Flora</w:t>
      </w:r>
    </w:p>
    <w:p w14:paraId="2730EDED" w14:textId="77777777" w:rsidR="00C941F9" w:rsidRPr="00314C74" w:rsidRDefault="00C941F9" w:rsidP="00C941F9">
      <w:pPr>
        <w:numPr>
          <w:ilvl w:val="1"/>
          <w:numId w:val="3"/>
        </w:numPr>
        <w:rPr>
          <w:rFonts w:ascii="Arial" w:hAnsi="Arial" w:cs="Arial"/>
        </w:rPr>
      </w:pPr>
      <w:r w:rsidRPr="00314C74">
        <w:rPr>
          <w:rFonts w:ascii="Arial" w:hAnsi="Arial" w:cs="Arial"/>
        </w:rPr>
        <w:t xml:space="preserve">Sistemas de informação e infraestruturas de dados: GBIF, </w:t>
      </w:r>
      <w:proofErr w:type="spellStart"/>
      <w:r w:rsidRPr="00314C74">
        <w:rPr>
          <w:rFonts w:ascii="Arial" w:hAnsi="Arial" w:cs="Arial"/>
        </w:rPr>
        <w:t>SpeciesLink</w:t>
      </w:r>
      <w:proofErr w:type="spellEnd"/>
      <w:r w:rsidRPr="00314C74">
        <w:rPr>
          <w:rFonts w:ascii="Arial" w:hAnsi="Arial" w:cs="Arial"/>
        </w:rPr>
        <w:t>, JABOT</w:t>
      </w:r>
      <w:r w:rsidR="009C154A" w:rsidRPr="00314C74">
        <w:rPr>
          <w:rFonts w:ascii="Arial" w:hAnsi="Arial" w:cs="Arial"/>
        </w:rPr>
        <w:t>,</w:t>
      </w:r>
      <w:r w:rsidRPr="00314C74">
        <w:rPr>
          <w:rFonts w:ascii="Arial" w:hAnsi="Arial" w:cs="Arial"/>
        </w:rPr>
        <w:t xml:space="preserve"> REFLORA</w:t>
      </w:r>
      <w:r w:rsidR="009C154A" w:rsidRPr="00314C74">
        <w:rPr>
          <w:rFonts w:ascii="Arial" w:hAnsi="Arial" w:cs="Arial"/>
        </w:rPr>
        <w:t xml:space="preserve"> e </w:t>
      </w:r>
      <w:proofErr w:type="spellStart"/>
      <w:r w:rsidR="009C154A" w:rsidRPr="00314C74">
        <w:rPr>
          <w:rFonts w:ascii="Arial" w:hAnsi="Arial" w:cs="Arial"/>
        </w:rPr>
        <w:t>SiBBR</w:t>
      </w:r>
      <w:proofErr w:type="spellEnd"/>
      <w:r w:rsidRPr="00314C74">
        <w:rPr>
          <w:rFonts w:ascii="Arial" w:hAnsi="Arial" w:cs="Arial"/>
        </w:rPr>
        <w:t>.</w:t>
      </w:r>
    </w:p>
    <w:p w14:paraId="1B247750" w14:textId="77777777" w:rsidR="00C941F9" w:rsidRPr="00314C74" w:rsidRDefault="00C941F9" w:rsidP="00C941F9">
      <w:pPr>
        <w:numPr>
          <w:ilvl w:val="1"/>
          <w:numId w:val="3"/>
        </w:numPr>
        <w:rPr>
          <w:rFonts w:ascii="Arial" w:hAnsi="Arial" w:cs="Arial"/>
        </w:rPr>
      </w:pPr>
      <w:r w:rsidRPr="00314C74">
        <w:rPr>
          <w:rFonts w:ascii="Arial" w:hAnsi="Arial" w:cs="Arial"/>
        </w:rPr>
        <w:t>Busca, download, documentação de filtros, backbone taxonômico, licenças e avaliação crítica de dados secundários.</w:t>
      </w:r>
    </w:p>
    <w:p w14:paraId="61020636" w14:textId="77777777" w:rsidR="00C941F9" w:rsidRPr="00314C74" w:rsidRDefault="00C941F9" w:rsidP="00C941F9">
      <w:pPr>
        <w:numPr>
          <w:ilvl w:val="0"/>
          <w:numId w:val="3"/>
        </w:numPr>
        <w:rPr>
          <w:rFonts w:ascii="Arial" w:hAnsi="Arial" w:cs="Arial"/>
        </w:rPr>
      </w:pPr>
      <w:r w:rsidRPr="00314C74">
        <w:rPr>
          <w:rFonts w:ascii="Arial" w:hAnsi="Arial" w:cs="Arial"/>
          <w:b/>
          <w:bCs/>
        </w:rPr>
        <w:t>O Padrão Darwin Core (</w:t>
      </w:r>
      <w:proofErr w:type="spellStart"/>
      <w:r w:rsidRPr="00314C74">
        <w:rPr>
          <w:rFonts w:ascii="Arial" w:hAnsi="Arial" w:cs="Arial"/>
          <w:b/>
          <w:bCs/>
        </w:rPr>
        <w:t>DwC</w:t>
      </w:r>
      <w:proofErr w:type="spellEnd"/>
      <w:r w:rsidRPr="00314C74">
        <w:rPr>
          <w:rFonts w:ascii="Arial" w:hAnsi="Arial" w:cs="Arial"/>
          <w:b/>
          <w:bCs/>
        </w:rPr>
        <w:t>)</w:t>
      </w:r>
    </w:p>
    <w:p w14:paraId="25B530C4" w14:textId="77777777" w:rsidR="00C941F9" w:rsidRPr="00314C74" w:rsidRDefault="00C941F9" w:rsidP="00C941F9">
      <w:pPr>
        <w:numPr>
          <w:ilvl w:val="1"/>
          <w:numId w:val="3"/>
        </w:numPr>
        <w:rPr>
          <w:rFonts w:ascii="Arial" w:hAnsi="Arial" w:cs="Arial"/>
        </w:rPr>
      </w:pPr>
      <w:r w:rsidRPr="00314C74">
        <w:rPr>
          <w:rFonts w:ascii="Arial" w:hAnsi="Arial" w:cs="Arial"/>
        </w:rPr>
        <w:t>Histórico e governança do padrão pela TDWG (</w:t>
      </w:r>
      <w:proofErr w:type="spellStart"/>
      <w:r w:rsidRPr="00314C74">
        <w:rPr>
          <w:rFonts w:ascii="Arial" w:hAnsi="Arial" w:cs="Arial"/>
        </w:rPr>
        <w:t>Biodiversity</w:t>
      </w:r>
      <w:proofErr w:type="spellEnd"/>
      <w:r w:rsidRPr="00314C74">
        <w:rPr>
          <w:rFonts w:ascii="Arial" w:hAnsi="Arial" w:cs="Arial"/>
        </w:rPr>
        <w:t xml:space="preserve"> </w:t>
      </w:r>
      <w:proofErr w:type="spellStart"/>
      <w:r w:rsidRPr="00314C74">
        <w:rPr>
          <w:rFonts w:ascii="Arial" w:hAnsi="Arial" w:cs="Arial"/>
        </w:rPr>
        <w:t>Information</w:t>
      </w:r>
      <w:proofErr w:type="spellEnd"/>
      <w:r w:rsidRPr="00314C74">
        <w:rPr>
          <w:rFonts w:ascii="Arial" w:hAnsi="Arial" w:cs="Arial"/>
        </w:rPr>
        <w:t xml:space="preserve"> Standards).</w:t>
      </w:r>
    </w:p>
    <w:p w14:paraId="331C9F4D" w14:textId="77777777" w:rsidR="00C941F9" w:rsidRPr="00314C74" w:rsidRDefault="00C941F9" w:rsidP="00C941F9">
      <w:pPr>
        <w:numPr>
          <w:ilvl w:val="1"/>
          <w:numId w:val="3"/>
        </w:numPr>
        <w:rPr>
          <w:rFonts w:ascii="Arial" w:hAnsi="Arial" w:cs="Arial"/>
        </w:rPr>
      </w:pPr>
      <w:r w:rsidRPr="00314C74">
        <w:rPr>
          <w:rFonts w:ascii="Arial" w:hAnsi="Arial" w:cs="Arial"/>
        </w:rPr>
        <w:t xml:space="preserve">Estrutura de classes centrais: </w:t>
      </w:r>
      <w:proofErr w:type="spellStart"/>
      <w:r w:rsidRPr="00314C74">
        <w:rPr>
          <w:rFonts w:ascii="Arial" w:hAnsi="Arial" w:cs="Arial"/>
          <w:i/>
          <w:iCs/>
        </w:rPr>
        <w:t>Occurrence</w:t>
      </w:r>
      <w:proofErr w:type="spellEnd"/>
      <w:r w:rsidRPr="00314C74">
        <w:rPr>
          <w:rFonts w:ascii="Arial" w:hAnsi="Arial" w:cs="Arial"/>
        </w:rPr>
        <w:t xml:space="preserve">, </w:t>
      </w:r>
      <w:r w:rsidRPr="00314C74">
        <w:rPr>
          <w:rFonts w:ascii="Arial" w:hAnsi="Arial" w:cs="Arial"/>
          <w:i/>
          <w:iCs/>
        </w:rPr>
        <w:t>Event</w:t>
      </w:r>
      <w:r w:rsidRPr="00314C74">
        <w:rPr>
          <w:rFonts w:ascii="Arial" w:hAnsi="Arial" w:cs="Arial"/>
        </w:rPr>
        <w:t xml:space="preserve">, </w:t>
      </w:r>
      <w:proofErr w:type="spellStart"/>
      <w:r w:rsidRPr="00314C74">
        <w:rPr>
          <w:rFonts w:ascii="Arial" w:hAnsi="Arial" w:cs="Arial"/>
          <w:i/>
          <w:iCs/>
        </w:rPr>
        <w:t>Location</w:t>
      </w:r>
      <w:proofErr w:type="spellEnd"/>
      <w:r w:rsidRPr="00314C74">
        <w:rPr>
          <w:rFonts w:ascii="Arial" w:hAnsi="Arial" w:cs="Arial"/>
        </w:rPr>
        <w:t xml:space="preserve"> e </w:t>
      </w:r>
      <w:proofErr w:type="spellStart"/>
      <w:r w:rsidRPr="00314C74">
        <w:rPr>
          <w:rFonts w:ascii="Arial" w:hAnsi="Arial" w:cs="Arial"/>
          <w:i/>
          <w:iCs/>
        </w:rPr>
        <w:t>Taxon</w:t>
      </w:r>
      <w:proofErr w:type="spellEnd"/>
      <w:r w:rsidRPr="00314C74">
        <w:rPr>
          <w:rFonts w:ascii="Arial" w:hAnsi="Arial" w:cs="Arial"/>
        </w:rPr>
        <w:t>.</w:t>
      </w:r>
    </w:p>
    <w:p w14:paraId="6C182D7A" w14:textId="77777777" w:rsidR="00C941F9" w:rsidRPr="00314C74" w:rsidRDefault="00C941F9" w:rsidP="00C941F9">
      <w:pPr>
        <w:numPr>
          <w:ilvl w:val="1"/>
          <w:numId w:val="3"/>
        </w:numPr>
        <w:rPr>
          <w:rFonts w:ascii="Arial" w:hAnsi="Arial" w:cs="Arial"/>
        </w:rPr>
      </w:pPr>
      <w:r w:rsidRPr="00314C74">
        <w:rPr>
          <w:rFonts w:ascii="Arial" w:hAnsi="Arial" w:cs="Arial"/>
        </w:rPr>
        <w:t>Mapeamento de dados de ocorrência, eventos, coleções, checklists e amostragens para classes e propriedades Darwin Core.</w:t>
      </w:r>
    </w:p>
    <w:p>
      <w:pPr>
        <w:numPr>
          <w:ilvl w:val="0"/>
          <w:numId w:val="3"/>
        </w:numPr>
        <w:rPr>
          <w:rFonts w:ascii="Arial" w:hAnsi="Arial" w:cs="Arial"/>
        </w:rPr>
      </w:pPr>
      <w:r>
        <w:t>Publicação e Intercâmbio de Dados</w:t>
      </w:r>
    </w:p>
    <w:p>
      <w:pPr>
        <w:numPr>
          <w:ilvl w:val="1"/>
          <w:numId w:val="3"/>
        </w:numPr>
        <w:rPr>
          <w:rFonts w:ascii="Arial" w:hAnsi="Arial" w:cs="Arial"/>
        </w:rPr>
      </w:pPr>
      <w:r>
        <w:t>DwC Simple, Darwin Core Archive, core, extensões, meta.xml, EML e relações id/coreid.</w:t>
      </w:r>
    </w:p>
    <w:p>
      <w:pPr>
        <w:numPr>
          <w:ilvl w:val="1"/>
          <w:numId w:val="3"/>
        </w:numPr>
        <w:rPr>
          <w:rFonts w:ascii="Arial" w:hAnsi="Arial" w:cs="Arial"/>
        </w:rPr>
      </w:pPr>
      <w:r>
        <w:t>Integrated Publishing Toolkit (IPT): mapeamento, metadados, versionamento, publicação por coleção e disponibilização de DwC-A.</w:t>
      </w:r>
    </w:p>
    <w:p w14:paraId="76959FB9" w14:textId="77777777" w:rsidR="00C941F9" w:rsidRPr="00314C74" w:rsidRDefault="00C941F9" w:rsidP="00C941F9">
      <w:pPr>
        <w:numPr>
          <w:ilvl w:val="0"/>
          <w:numId w:val="3"/>
        </w:numPr>
        <w:rPr>
          <w:rFonts w:ascii="Arial" w:hAnsi="Arial" w:cs="Arial"/>
        </w:rPr>
      </w:pPr>
      <w:r w:rsidRPr="00314C74">
        <w:rPr>
          <w:rFonts w:ascii="Arial" w:hAnsi="Arial" w:cs="Arial"/>
          <w:b/>
          <w:bCs/>
        </w:rPr>
        <w:t>Curadoria e Persistência de Dados</w:t>
      </w:r>
    </w:p>
    <w:p w14:paraId="651D6687" w14:textId="77777777" w:rsidR="00C941F9" w:rsidRPr="00314C74" w:rsidRDefault="00C941F9" w:rsidP="00C941F9">
      <w:pPr>
        <w:numPr>
          <w:ilvl w:val="1"/>
          <w:numId w:val="3"/>
        </w:numPr>
        <w:rPr>
          <w:rFonts w:ascii="Arial" w:hAnsi="Arial" w:cs="Arial"/>
        </w:rPr>
      </w:pPr>
      <w:r w:rsidRPr="00314C74">
        <w:rPr>
          <w:rFonts w:ascii="Arial" w:hAnsi="Arial" w:cs="Arial"/>
        </w:rPr>
        <w:t>Qualidade, limpeza, validação, proveniência e avaliação de fitness-for-use dos dados biológicos.</w:t>
      </w:r>
    </w:p>
    <w:p w14:paraId="33F33FA8" w14:textId="77777777" w:rsidR="00C941F9" w:rsidRPr="00314C74" w:rsidRDefault="00C941F9" w:rsidP="00C941F9">
      <w:pPr>
        <w:numPr>
          <w:ilvl w:val="1"/>
          <w:numId w:val="3"/>
        </w:numPr>
        <w:rPr>
          <w:rFonts w:ascii="Arial" w:hAnsi="Arial" w:cs="Arial"/>
        </w:rPr>
      </w:pPr>
      <w:r w:rsidRPr="00314C74">
        <w:rPr>
          <w:rFonts w:ascii="Arial" w:hAnsi="Arial" w:cs="Arial"/>
        </w:rPr>
        <w:t>Identificadores persistentes, citação de conjuntos de dados, versionamento e preservação das evidências utilizadas.</w:t>
      </w:r>
      <w:proofErr w:type="gramStart"/>
      <w:r w:rsidRPr="00314C74">
        <w:rPr>
          <w:rFonts w:ascii="Arial" w:hAnsi="Arial" w:cs="Arial"/>
        </w:rPr>
      </w:r>
      <w:proofErr w:type="spellStart"/>
      <w:r w:rsidRPr="00314C74">
        <w:rPr>
          <w:rFonts w:ascii="Arial" w:hAnsi="Arial" w:cs="Arial"/>
        </w:rPr>
      </w:r>
      <w:proofErr w:type="spellEnd"/>
      <w:proofErr w:type="gramEnd"/>
      <w:r w:rsidRPr="00314C74">
        <w:rPr>
          <w:rFonts w:ascii="Arial" w:hAnsi="Arial" w:cs="Arial"/>
        </w:rPr>
      </w:r>
    </w:p>
    <w:p w14:paraId="15DDD81D" w14:textId="77777777" w:rsidR="00C941F9" w:rsidRPr="00314C74" w:rsidRDefault="00000000" w:rsidP="00C941F9">
      <w:pPr>
        <w:rPr>
          <w:rFonts w:ascii="Arial" w:hAnsi="Arial" w:cs="Arial"/>
        </w:rPr>
      </w:pPr>
      <w:r w:rsidRPr="00314C74">
        <w:rPr>
          <w:rFonts w:ascii="Arial" w:hAnsi="Arial" w:cs="Arial"/>
        </w:rPr>
        <w:pict w14:anchorId="340E358A">
          <v:rect id="_x0000_i1029" style="width:0;height:1.5pt" o:hralign="center" o:hrstd="t" o:hr="t" fillcolor="#a0a0a0" stroked="f"/>
        </w:pict>
      </w:r>
    </w:p>
    <w:p w14:paraId="7AB8A055" w14:textId="77777777" w:rsidR="00C941F9" w:rsidRPr="00314C74" w:rsidRDefault="00C941F9" w:rsidP="00C941F9">
      <w:pPr>
        <w:rPr>
          <w:rFonts w:ascii="Arial" w:hAnsi="Arial" w:cs="Arial"/>
        </w:rPr>
      </w:pPr>
      <w:r w:rsidRPr="00314C74">
        <w:rPr>
          <w:rFonts w:ascii="Arial" w:hAnsi="Arial" w:cs="Arial"/>
        </w:rPr>
        <w:t>Bibliografia básica</w:t>
      </w:r>
    </w:p>
    <w:p w14:paraId="17EBC7E1" w14:textId="77777777" w:rsidR="00C941F9" w:rsidRPr="00314C74" w:rsidRDefault="00C941F9" w:rsidP="00C941F9">
      <w:r>
        <w:t xml:space="preserve">CHAPMAN, A. D. Principles of Data Quality. Global Biodiversity Information Facility, 2005. DOI: </w:t>
      </w:r>
      <w:hyperlink r:id="rId28">
        <w:r>
          <w:rPr>
            <w:color w:val="0563C1"/>
            <w:u w:val="single"/>
          </w:rPr>
          <w:t>https://doi.org/10.15468/doc.jrgg-a190</w:t>
        </w:r>
      </w:hyperlink>
      <w:r>
        <w:t>.</w:t>
      </w:r>
    </w:p>
    <w:p w14:paraId="4B5FC4E6" w14:textId="77777777" w:rsidR="00C941F9" w:rsidRPr="00314C74" w:rsidRDefault="00C941F9" w:rsidP="00C941F9">
      <w:r>
        <w:t xml:space="preserve">WICKHAM, H. Tidy Data. Journal of Statistical Software, v. 59, n. 10, p. 1–23, 2014. DOI: </w:t>
      </w:r>
      <w:hyperlink r:id="rId29">
        <w:r>
          <w:rPr>
            <w:color w:val="0563C1"/>
            <w:u w:val="single"/>
          </w:rPr>
          <w:t>https://doi.org/10.18637/jss.v059.i10</w:t>
        </w:r>
      </w:hyperlink>
      <w:r>
        <w:t>.</w:t>
      </w:r>
    </w:p>
    <w:p w14:paraId="3411944E" w14:textId="77777777" w:rsidR="00C941F9" w:rsidRPr="00314C74" w:rsidRDefault="00C941F9" w:rsidP="00C941F9">
      <w:r>
        <w:t xml:space="preserve">WIECZOREK, J. et al. Darwin Core: An Evolving Community-Developed Biodiversity Data Standard. PLOS ONE, v. 7, n. 1, e29715, 2012. DOI: </w:t>
      </w:r>
      <w:hyperlink r:id="rId30">
        <w:r>
          <w:rPr>
            <w:color w:val="0563C1"/>
            <w:u w:val="single"/>
          </w:rPr>
          <w:t>https://doi.org/10.1371/journal.pone.0029715</w:t>
        </w:r>
      </w:hyperlink>
      <w:r>
        <w:t>.</w:t>
      </w:r>
    </w:p>
    <w:p w14:paraId="21734BA1" w14:textId="77777777" w:rsidR="00C941F9" w:rsidRPr="00314C74" w:rsidRDefault="00C941F9" w:rsidP="00C941F9">
      <w:r>
        <w:t xml:space="preserve">WILKINSON, M. D. et al. The FAIR Guiding Principles for Scientific Data Management and Stewardship. Scientific Data, v. 3, 160018, 2016. DOI: </w:t>
      </w:r>
      <w:hyperlink r:id="rId31">
        <w:r>
          <w:rPr>
            <w:color w:val="0563C1"/>
            <w:u w:val="single"/>
          </w:rPr>
          <w:t>https://doi.org/10.1038/sdata.2016.18</w:t>
        </w:r>
      </w:hyperlink>
      <w:r>
        <w:t>.</w:t>
      </w:r>
    </w:p>
    <w:p>
      <w:r>
        <w:t xml:space="preserve">ROBERTSON, T. et al. The GBIF Integrated Publishing Toolkit: Facilitating the Efficient Publishing of Biodiversity Data on the Internet. PLOS ONE, v. 9, n. 8, e102623, 2014. DOI: </w:t>
      </w:r>
      <w:hyperlink r:id="rId32">
        <w:r>
          <w:rPr>
            <w:color w:val="0563C1"/>
            <w:u w:val="single"/>
          </w:rPr>
          <w:t>https://doi.org/10.1371/journal.pone.0102623</w:t>
        </w:r>
      </w:hyperlink>
      <w:r>
        <w:t>.</w:t>
      </w:r>
    </w:p>
    <w:p>
      <w:r>
        <w:t>ELMASRI, R.; NAVATHE, S. B. Fundamentals of Database Systems. 7. ed. Pearson, 2016.</w:t>
      </w:r>
    </w:p>
    <w:p w14:paraId="5F292A6A" w14:textId="077EB5C6" w:rsidR="009558F8" w:rsidRPr="00314C74" w:rsidRDefault="00000000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314C74">
        <w:rPr>
          <w:rFonts w:ascii="Arial" w:hAnsi="Arial" w:cs="Arial"/>
          <w:color w:val="auto"/>
          <w:sz w:val="24"/>
          <w:szCs w:val="24"/>
        </w:rPr>
        <w:t>Documentação técnica e fontes de dados utilizadas</w:t>
      </w:r>
      <w:r w:rsidR="00314C74">
        <w:rPr>
          <w:rFonts w:ascii="Arial" w:hAnsi="Arial" w:cs="Arial"/>
          <w:color w:val="auto"/>
          <w:sz w:val="24"/>
          <w:szCs w:val="24"/>
        </w:rPr>
      </w:r>
    </w:p>
    <w:p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t xml:space="preserve">DARWIN CORE MAINTENANCE GROUP. Darwin Core Quick Reference Guide. </w:t>
      </w:r>
      <w:hyperlink r:id="rId5">
        <w:r>
          <w:rPr>
            <w:color w:val="0563C1"/>
            <w:u w:val="single"/>
          </w:rPr>
          <w:t>https://dwc.tdwg.org/terms/</w:t>
        </w:r>
      </w:hyperlink>
      <w:r>
        <w:t>.</w:t>
      </w:r>
      <w:r>
        <w:t xml:space="preserve"> Acesso em: 25 jul. 2026.</w:t>
      </w:r>
    </w:p>
    <w:p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t xml:space="preserve">DARWIN CORE MAINTENANCE GROUP. Darwin Core Text Guide. </w:t>
      </w:r>
      <w:hyperlink r:id="rId33">
        <w:r>
          <w:rPr>
            <w:color w:val="0563C1"/>
            <w:u w:val="single"/>
          </w:rPr>
          <w:t>https://dwc.tdwg.org/text/</w:t>
        </w:r>
      </w:hyperlink>
      <w:r>
        <w:t>.</w:t>
      </w:r>
      <w:r>
        <w:t xml:space="preserve"> Acesso em: 25 jul. 2026.</w:t>
      </w:r>
    </w:p>
    <w:p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t xml:space="preserve">GBIF. Integrated Publishing Toolkit User Manual. </w:t>
      </w:r>
      <w:hyperlink r:id="rId34">
        <w:r>
          <w:rPr>
            <w:color w:val="0563C1"/>
            <w:u w:val="single"/>
          </w:rPr>
          <w:t>https://ipt.gbif.org/manual/</w:t>
        </w:r>
      </w:hyperlink>
      <w:r>
        <w:t>.</w:t>
      </w:r>
      <w:r>
        <w:t xml:space="preserve"> Acesso em: 25 jul. 2026.</w:t>
      </w:r>
    </w:p>
    <w:p w14:paraId="494D16EC" w14:textId="77777777" w:rsidR="009558F8" w:rsidRPr="00314C74" w:rsidRDefault="00000000" w:rsidP="00314C74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314C74">
        <w:rPr>
          <w:rFonts w:ascii="Arial" w:hAnsi="Arial" w:cs="Arial"/>
          <w:b/>
          <w:lang w:val="en-US"/>
        </w:rPr>
        <w:t xml:space="preserve">GBIF - Global Biodiversity Information Facility. </w:t>
      </w:r>
      <w:r w:rsidRPr="00314C74">
        <w:rPr>
          <w:rFonts w:ascii="Arial" w:hAnsi="Arial" w:cs="Arial"/>
        </w:rPr>
        <w:t xml:space="preserve">Disponível em: Portal: </w:t>
      </w:r>
      <w:hyperlink r:id="rId8">
        <w:r w:rsidRPr="00314C74">
          <w:rPr>
            <w:rFonts w:ascii="Arial" w:hAnsi="Arial" w:cs="Arial"/>
            <w:u w:val="single"/>
          </w:rPr>
          <w:t>https://www.gbif.org</w:t>
        </w:r>
      </w:hyperlink>
      <w:r w:rsidRPr="00314C74">
        <w:rPr>
          <w:rFonts w:ascii="Arial" w:hAnsi="Arial" w:cs="Arial"/>
        </w:rPr>
        <w:t xml:space="preserve">; Busca de ocorrências: </w:t>
      </w:r>
      <w:hyperlink r:id="rId9">
        <w:r w:rsidRPr="00314C74">
          <w:rPr>
            <w:rFonts w:ascii="Arial" w:hAnsi="Arial" w:cs="Arial"/>
            <w:u w:val="single"/>
          </w:rPr>
          <w:t>https://www.gbif.org/occurrence/search</w:t>
        </w:r>
      </w:hyperlink>
      <w:r w:rsidRPr="00314C74">
        <w:rPr>
          <w:rFonts w:ascii="Arial" w:hAnsi="Arial" w:cs="Arial"/>
        </w:rPr>
        <w:t>.</w:t>
      </w:r>
    </w:p>
    <w:p w14:paraId="2D754396" w14:textId="77777777" w:rsidR="009558F8" w:rsidRPr="00314C74" w:rsidRDefault="00000000" w:rsidP="00314C74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314C74">
        <w:rPr>
          <w:rFonts w:ascii="Arial" w:hAnsi="Arial" w:cs="Arial"/>
          <w:b/>
        </w:rPr>
        <w:t xml:space="preserve">speciesLink. </w:t>
      </w:r>
      <w:r w:rsidRPr="00314C74">
        <w:rPr>
          <w:rFonts w:ascii="Arial" w:hAnsi="Arial" w:cs="Arial"/>
        </w:rPr>
        <w:t xml:space="preserve">Disponível em: Portal: </w:t>
      </w:r>
      <w:hyperlink r:id="rId10">
        <w:r w:rsidRPr="00314C74">
          <w:rPr>
            <w:rFonts w:ascii="Arial" w:hAnsi="Arial" w:cs="Arial"/>
            <w:u w:val="single"/>
          </w:rPr>
          <w:t>https://specieslink.net</w:t>
        </w:r>
      </w:hyperlink>
      <w:r w:rsidRPr="00314C74">
        <w:rPr>
          <w:rFonts w:ascii="Arial" w:hAnsi="Arial" w:cs="Arial"/>
        </w:rPr>
        <w:t xml:space="preserve">; Busca: </w:t>
      </w:r>
      <w:hyperlink r:id="rId11">
        <w:r w:rsidRPr="00314C74">
          <w:rPr>
            <w:rFonts w:ascii="Arial" w:hAnsi="Arial" w:cs="Arial"/>
            <w:u w:val="single"/>
          </w:rPr>
          <w:t>https://specieslink.net/search/</w:t>
        </w:r>
      </w:hyperlink>
      <w:r w:rsidRPr="00314C74">
        <w:rPr>
          <w:rFonts w:ascii="Arial" w:hAnsi="Arial" w:cs="Arial"/>
        </w:rPr>
        <w:t>.</w:t>
      </w:r>
    </w:p>
    <w:p w14:paraId="06AEA1E5" w14:textId="77777777" w:rsidR="009558F8" w:rsidRPr="00314C74" w:rsidRDefault="00000000" w:rsidP="00314C74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314C74">
        <w:rPr>
          <w:rFonts w:ascii="Arial" w:hAnsi="Arial" w:cs="Arial"/>
          <w:b/>
        </w:rPr>
        <w:t xml:space="preserve">JABOT - Jardim Botânico do Rio de Janeiro. </w:t>
      </w:r>
      <w:r w:rsidRPr="00314C74">
        <w:rPr>
          <w:rFonts w:ascii="Arial" w:hAnsi="Arial" w:cs="Arial"/>
        </w:rPr>
        <w:t xml:space="preserve">Disponível em: Portal: </w:t>
      </w:r>
      <w:hyperlink r:id="rId12">
        <w:r w:rsidRPr="00314C74">
          <w:rPr>
            <w:rFonts w:ascii="Arial" w:hAnsi="Arial" w:cs="Arial"/>
            <w:u w:val="single"/>
          </w:rPr>
          <w:t>https://jabot.jbrj.gov.br</w:t>
        </w:r>
      </w:hyperlink>
      <w:r w:rsidRPr="00314C74">
        <w:rPr>
          <w:rFonts w:ascii="Arial" w:hAnsi="Arial" w:cs="Arial"/>
        </w:rPr>
        <w:t xml:space="preserve">; IPT: </w:t>
      </w:r>
      <w:hyperlink r:id="rId13">
        <w:r w:rsidRPr="00314C74">
          <w:rPr>
            <w:rFonts w:ascii="Arial" w:hAnsi="Arial" w:cs="Arial"/>
            <w:u w:val="single"/>
          </w:rPr>
          <w:t>https://ipt.jbrj.gov.br/jabot/</w:t>
        </w:r>
      </w:hyperlink>
      <w:r w:rsidRPr="00314C74">
        <w:rPr>
          <w:rFonts w:ascii="Arial" w:hAnsi="Arial" w:cs="Arial"/>
        </w:rPr>
        <w:t>.</w:t>
      </w:r>
    </w:p>
    <w:p w14:paraId="74857DD8" w14:textId="77777777" w:rsidR="009558F8" w:rsidRPr="00314C74" w:rsidRDefault="00000000" w:rsidP="00314C74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b/>
        </w:rPr>
        <w:t xml:space="preserve">Reflora / Herbário Virtual Reflora. Portal: </w:t>
      </w:r>
      <w:hyperlink r:id="rId14">
        <w:r>
          <w:rPr>
            <w:color w:val="0563C1"/>
            <w:u w:val="single"/>
          </w:rPr>
          <w:t>https://reflora.jbrj.gov.br</w:t>
        </w:r>
      </w:hyperlink>
      <w:r>
        <w:t xml:space="preserve">; Herbário Virtual: </w:t>
      </w:r>
      <w:hyperlink r:id="rId15">
        <w:r>
          <w:rPr>
            <w:color w:val="0563C1"/>
            <w:u w:val="single"/>
          </w:rPr>
          <w:t>https://reflora.jbrj.gov.br/reflora/herbarioVirtual</w:t>
        </w:r>
      </w:hyperlink>
      <w:r>
        <w:t xml:space="preserve">; IPT: </w:t>
      </w:r>
      <w:hyperlink r:id="rId16">
        <w:r>
          <w:rPr>
            <w:color w:val="0563C1"/>
            <w:u w:val="single"/>
          </w:rPr>
          <w:t>https://ipt.jbrj.gov.br/reflora/</w:t>
        </w:r>
      </w:hyperlink>
      <w:r>
        <w:t>.</w:t>
      </w:r>
      <w:r>
        <w:t xml:space="preserve"> Acesso em: 25 jul. 2026.</w:t>
      </w:r>
    </w:p>
    <w:p w14:paraId="4039B564" w14:textId="77777777" w:rsidR="009558F8" w:rsidRPr="00314C74" w:rsidRDefault="00000000" w:rsidP="00314C74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>
        <w:rPr>
          <w:b/>
        </w:rPr>
        <w:t xml:space="preserve">SiBBr. Portal: </w:t>
      </w:r>
      <w:hyperlink r:id="rId35">
        <w:r>
          <w:rPr>
            <w:color w:val="0563C1"/>
            <w:u w:val="single"/>
          </w:rPr>
          <w:t>https://sibbr.gov.br/</w:t>
        </w:r>
      </w:hyperlink>
      <w:r>
        <w:t xml:space="preserve">; IPT: </w:t>
      </w:r>
      <w:hyperlink r:id="rId36">
        <w:r>
          <w:rPr>
            <w:color w:val="0563C1"/>
            <w:u w:val="single"/>
          </w:rPr>
          <w:t>https://ipt.sibbr.gov.br/sibbr/</w:t>
        </w:r>
      </w:hyperlink>
      <w:r>
        <w:t xml:space="preserve">; provedores: </w:t>
      </w:r>
      <w:hyperlink r:id="rId18">
        <w:r>
          <w:rPr>
            <w:color w:val="0563C1"/>
            <w:u w:val="single"/>
          </w:rPr>
          <w:t>https://www.sibbr.gov.br/lista-de-provedores-de-dados</w:t>
        </w:r>
      </w:hyperlink>
      <w:r>
        <w:t>.</w:t>
      </w:r>
      <w:r>
        <w:t xml:space="preserve"> Acesso em: 25 jul. 2026.</w:t>
      </w:r>
    </w:p>
    <w:p w14:paraId="00F082CA" w14:textId="77777777" w:rsidR="009558F8" w:rsidRPr="00314C74" w:rsidRDefault="00000000" w:rsidP="00314C74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314C74">
        <w:rPr>
          <w:rFonts w:ascii="Arial" w:hAnsi="Arial" w:cs="Arial"/>
          <w:b/>
        </w:rPr>
        <w:t xml:space="preserve">Flora e Funga do Brasil. </w:t>
      </w:r>
      <w:r w:rsidRPr="00314C74">
        <w:rPr>
          <w:rFonts w:ascii="Arial" w:hAnsi="Arial" w:cs="Arial"/>
        </w:rPr>
        <w:t xml:space="preserve">Disponível em: Portal: </w:t>
      </w:r>
      <w:hyperlink r:id="rId19">
        <w:r w:rsidRPr="00314C74">
          <w:rPr>
            <w:rFonts w:ascii="Arial" w:hAnsi="Arial" w:cs="Arial"/>
            <w:u w:val="single"/>
          </w:rPr>
          <w:t>https://floradobrasil.jbrj.gov.br</w:t>
        </w:r>
      </w:hyperlink>
      <w:r w:rsidRPr="00314C74">
        <w:rPr>
          <w:rFonts w:ascii="Arial" w:hAnsi="Arial" w:cs="Arial"/>
        </w:rPr>
        <w:t xml:space="preserve">; IPT: </w:t>
      </w:r>
      <w:hyperlink r:id="rId20">
        <w:r w:rsidRPr="00314C74">
          <w:rPr>
            <w:rFonts w:ascii="Arial" w:hAnsi="Arial" w:cs="Arial"/>
            <w:u w:val="single"/>
          </w:rPr>
          <w:t>https://ipt.jbrj.gov.br/jbrj/resource?r=lista_especies_flora_brasil</w:t>
        </w:r>
      </w:hyperlink>
      <w:r w:rsidRPr="00314C74">
        <w:rPr>
          <w:rFonts w:ascii="Arial" w:hAnsi="Arial" w:cs="Arial"/>
        </w:rPr>
        <w:t>.</w:t>
      </w:r>
    </w:p>
    <w:p w14:paraId="25D64179" w14:textId="77777777" w:rsidR="009558F8" w:rsidRPr="00314C74" w:rsidRDefault="00000000" w:rsidP="00314C74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314C74">
        <w:rPr>
          <w:rFonts w:ascii="Arial" w:hAnsi="Arial" w:cs="Arial"/>
          <w:b/>
        </w:rPr>
        <w:t xml:space="preserve">Catálogo Taxonômico da Fauna Brasileira - CTFB. </w:t>
      </w:r>
      <w:r w:rsidRPr="00314C74">
        <w:rPr>
          <w:rFonts w:ascii="Arial" w:hAnsi="Arial" w:cs="Arial"/>
        </w:rPr>
        <w:t xml:space="preserve">Disponível em: Portal: </w:t>
      </w:r>
      <w:hyperlink r:id="rId21">
        <w:r w:rsidRPr="00314C74">
          <w:rPr>
            <w:rFonts w:ascii="Arial" w:hAnsi="Arial" w:cs="Arial"/>
            <w:u w:val="single"/>
          </w:rPr>
          <w:t>https://fauna.jbrj.gov.br</w:t>
        </w:r>
      </w:hyperlink>
      <w:r w:rsidRPr="00314C74">
        <w:rPr>
          <w:rFonts w:ascii="Arial" w:hAnsi="Arial" w:cs="Arial"/>
        </w:rPr>
        <w:t xml:space="preserve">; IPT: </w:t>
      </w:r>
      <w:hyperlink r:id="rId22">
        <w:r w:rsidRPr="00314C74">
          <w:rPr>
            <w:rFonts w:ascii="Arial" w:hAnsi="Arial" w:cs="Arial"/>
            <w:u w:val="single"/>
          </w:rPr>
          <w:t>https://ipt.jbrj.gov.br/jbrj/resource?r=catalogo_taxonomico_da_fauna_do_brasil</w:t>
        </w:r>
      </w:hyperlink>
      <w:r w:rsidRPr="00314C74">
        <w:rPr>
          <w:rFonts w:ascii="Arial" w:hAnsi="Arial" w:cs="Arial"/>
        </w:rPr>
        <w:t>.</w:t>
      </w:r>
    </w:p>
    <w:p w14:paraId="279A7A61" w14:textId="77777777" w:rsidR="009558F8" w:rsidRPr="00314C74" w:rsidRDefault="00000000" w:rsidP="00314C74">
      <w:pPr>
        <w:pStyle w:val="PargrafodaLista"/>
        <w:numPr>
          <w:ilvl w:val="0"/>
          <w:numId w:val="5"/>
        </w:numPr>
        <w:rPr>
          <w:rFonts w:ascii="Arial" w:hAnsi="Arial" w:cs="Arial"/>
        </w:rPr>
      </w:pPr>
      <w:r w:rsidRPr="00314C74">
        <w:rPr>
          <w:rFonts w:ascii="Arial" w:hAnsi="Arial" w:cs="Arial"/>
          <w:b/>
          <w:lang w:val="en-US"/>
        </w:rPr>
        <w:t xml:space="preserve">Plants of the World Online - POWO / Kew. </w:t>
      </w:r>
      <w:r w:rsidRPr="00314C74">
        <w:rPr>
          <w:rFonts w:ascii="Arial" w:hAnsi="Arial" w:cs="Arial"/>
        </w:rPr>
        <w:t xml:space="preserve">Disponível em: Portal: </w:t>
      </w:r>
      <w:hyperlink r:id="rId23">
        <w:r w:rsidRPr="00314C74">
          <w:rPr>
            <w:rFonts w:ascii="Arial" w:hAnsi="Arial" w:cs="Arial"/>
            <w:u w:val="single"/>
          </w:rPr>
          <w:t>https://powo.science.kew.org</w:t>
        </w:r>
      </w:hyperlink>
      <w:r w:rsidRPr="00314C74">
        <w:rPr>
          <w:rFonts w:ascii="Arial" w:hAnsi="Arial" w:cs="Arial"/>
        </w:rPr>
        <w:t>.</w:t>
      </w:r>
    </w:p>
    <w:p w14:paraId="6C559BC9" w14:textId="77777777" w:rsidR="002A6F98" w:rsidRPr="00314C74" w:rsidRDefault="002A6F98" w:rsidP="002A6F98">
      <w:pPr>
        <w:ind w:left="720"/>
        <w:rPr>
          <w:rFonts w:ascii="Arial" w:hAnsi="Arial" w:cs="Arial"/>
        </w:rPr>
      </w:pPr>
    </w:p>
    <w:sectPr w:rsidR="002A6F98" w:rsidRPr="00314C74">
      <w:headerReference w:type="default" r:id="rId26"/>
      <w:footerReference w:type="default" r:id="rId2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6"/>
      </w:rPr>
      <w:t xml:space="preserve">DIP BIG863 • Banco de Dados Biológicos • 2026 • MATERIAL DO ESTUDANTE • p.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55B73"/>
        <w:sz w:val="16"/>
      </w:rPr>
      <w:t>UFMG • ICB • PPG-ECMVS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459A"/>
    <w:multiLevelType w:val="multilevel"/>
    <w:tmpl w:val="C0C4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63F7F"/>
    <w:multiLevelType w:val="hybridMultilevel"/>
    <w:tmpl w:val="70E69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50C07"/>
    <w:multiLevelType w:val="multilevel"/>
    <w:tmpl w:val="4940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F32FC"/>
    <w:multiLevelType w:val="multilevel"/>
    <w:tmpl w:val="48C0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61AEF"/>
    <w:multiLevelType w:val="multilevel"/>
    <w:tmpl w:val="D97C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041049">
    <w:abstractNumId w:val="2"/>
  </w:num>
  <w:num w:numId="2" w16cid:durableId="1529416579">
    <w:abstractNumId w:val="3"/>
  </w:num>
  <w:num w:numId="3" w16cid:durableId="133522969">
    <w:abstractNumId w:val="4"/>
  </w:num>
  <w:num w:numId="4" w16cid:durableId="469788850">
    <w:abstractNumId w:val="0"/>
  </w:num>
  <w:num w:numId="5" w16cid:durableId="1756050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1F9"/>
    <w:rsid w:val="000C3FC7"/>
    <w:rsid w:val="002A6F98"/>
    <w:rsid w:val="00314C74"/>
    <w:rsid w:val="005655C3"/>
    <w:rsid w:val="007C2BCB"/>
    <w:rsid w:val="007E189E"/>
    <w:rsid w:val="008D3B8D"/>
    <w:rsid w:val="009558F8"/>
    <w:rsid w:val="009C154A"/>
    <w:rsid w:val="00AD07D1"/>
    <w:rsid w:val="00C9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5DFD4"/>
  <w15:chartTrackingRefBased/>
  <w15:docId w15:val="{2ED2786E-ABB5-43CC-BE00-492222062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4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4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4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4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4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4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4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4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4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4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4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4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41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41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41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41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41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41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4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4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4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4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4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41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41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41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4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41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41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941F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4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bif.org" TargetMode="External"/><Relationship Id="rId13" Type="http://schemas.openxmlformats.org/officeDocument/2006/relationships/hyperlink" Target="https://ipt.jbrj.gov.br/jabot/" TargetMode="External"/><Relationship Id="rId18" Type="http://schemas.openxmlformats.org/officeDocument/2006/relationships/hyperlink" Target="https://www.sibbr.gov.br/lista-de-provedores-de-dado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una.jbrj.gov.br" TargetMode="External"/><Relationship Id="rId12" Type="http://schemas.openxmlformats.org/officeDocument/2006/relationships/hyperlink" Target="https://jabot.jbrj.gov.br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ipt.jbrj.gov.br/reflora/" TargetMode="External"/><Relationship Id="rId20" Type="http://schemas.openxmlformats.org/officeDocument/2006/relationships/hyperlink" Target="https://ipt.jbrj.gov.br/jbrj/resource?r=lista_especies_flora_brasil" TargetMode="External"/><Relationship Id="rId1" Type="http://schemas.openxmlformats.org/officeDocument/2006/relationships/numbering" Target="numbering.xml"/><Relationship Id="rId11" Type="http://schemas.openxmlformats.org/officeDocument/2006/relationships/hyperlink" Target="https://specieslink.net/search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dwc.tdwg.org/terms/" TargetMode="External"/><Relationship Id="rId15" Type="http://schemas.openxmlformats.org/officeDocument/2006/relationships/hyperlink" Target="https://reflora.jbrj.gov.br/reflora/herbarioVirtual" TargetMode="External"/><Relationship Id="rId23" Type="http://schemas.openxmlformats.org/officeDocument/2006/relationships/hyperlink" Target="https://powo.science.kew.org" TargetMode="External"/><Relationship Id="rId10" Type="http://schemas.openxmlformats.org/officeDocument/2006/relationships/hyperlink" Target="https://specieslink.net" TargetMode="External"/><Relationship Id="rId19" Type="http://schemas.openxmlformats.org/officeDocument/2006/relationships/hyperlink" Target="https://floradobrasil.jbrj.gov.b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bif.org/occurrence/search" TargetMode="External"/><Relationship Id="rId14" Type="http://schemas.openxmlformats.org/officeDocument/2006/relationships/hyperlink" Target="https://reflora.jbrj.gov.br" TargetMode="External"/><Relationship Id="rId22" Type="http://schemas.openxmlformats.org/officeDocument/2006/relationships/hyperlink" Target="https://ipt.jbrj.gov.br/jbrj/resource?r=catalogo_taxonomico_da_fauna_do_brasil" TargetMode="External"/><Relationship Id="rId26" Type="http://schemas.openxmlformats.org/officeDocument/2006/relationships/header" Target="header1.xml"/><Relationship Id="rId27" Type="http://schemas.openxmlformats.org/officeDocument/2006/relationships/footer" Target="footer1.xml"/><Relationship Id="rId28" Type="http://schemas.openxmlformats.org/officeDocument/2006/relationships/hyperlink" Target="https://doi.org/10.15468/doc.jrgg-a190" TargetMode="External"/><Relationship Id="rId29" Type="http://schemas.openxmlformats.org/officeDocument/2006/relationships/hyperlink" Target="https://doi.org/10.18637/jss.v059.i10" TargetMode="External"/><Relationship Id="rId30" Type="http://schemas.openxmlformats.org/officeDocument/2006/relationships/hyperlink" Target="https://doi.org/10.1371/journal.pone.0029715" TargetMode="External"/><Relationship Id="rId31" Type="http://schemas.openxmlformats.org/officeDocument/2006/relationships/hyperlink" Target="https://doi.org/10.1038/sdata.2016.18" TargetMode="External"/><Relationship Id="rId32" Type="http://schemas.openxmlformats.org/officeDocument/2006/relationships/hyperlink" Target="https://doi.org/10.1371/journal.pone.0102623" TargetMode="External"/><Relationship Id="rId33" Type="http://schemas.openxmlformats.org/officeDocument/2006/relationships/hyperlink" Target="https://dwc.tdwg.org/text/" TargetMode="External"/><Relationship Id="rId34" Type="http://schemas.openxmlformats.org/officeDocument/2006/relationships/hyperlink" Target="https://ipt.gbif.org/manual/" TargetMode="External"/><Relationship Id="rId35" Type="http://schemas.openxmlformats.org/officeDocument/2006/relationships/hyperlink" Target="https://sibbr.gov.br/" TargetMode="External"/><Relationship Id="rId36" Type="http://schemas.openxmlformats.org/officeDocument/2006/relationships/hyperlink" Target="https://ipt.sibbr.gov.br/sib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928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Ementa — Banco de Dados Biológicos</dc:title>
  <dc:subject>Ementa da disciplina Banco de Dados Biológicos</dc:subject>
  <dc:creator>Pablo Hendrigo Alves de Melo</dc:creator>
  <cp:keywords>UFMG; PPG-ECMVS; dados de biodiversidade; Darwin Core</cp:keywords>
  <dc:description/>
  <cp:lastModifiedBy>Pablo Hendrigo Alves de Melo</cp:lastModifiedBy>
  <cp:revision>5</cp:revision>
  <dcterms:created xsi:type="dcterms:W3CDTF">2026-05-21T13:17:00Z</dcterms:created>
  <dcterms:modified xsi:type="dcterms:W3CDTF">2026-05-21T15:33:00Z</dcterms:modified>
</cp:coreProperties>
</file>