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AF1 — Avaliação final integrada</w:t>
      </w:r>
    </w:p>
    <w:p>
      <w:r>
        <w:t>Banco de Dados Biológicos • entrega individual • 45 pontos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195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Nome completo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Matrícula UFMG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E-mail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Data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r>
        <w:t>Declaração de entrega individual — Esta avaliação pode ter sido discutida colaborativamente, mas a redação, as evidências registradas e a responsabilidade pelo conteúdo desta entrega são individuais.</w:t>
      </w:r>
    </w:p>
    <w:p>
      <w:r/>
    </w:p>
    <w:p>
      <w:pPr>
        <w:pStyle w:val="IntenseQuote"/>
      </w:pPr>
      <w:r>
        <w:t>Prazo — A AF1 e a Atividade Aula 3_4 têm o mesmo prazo de entrega, porém devem ser enviadas como dois arquivos DOCX separados e recebem notas independentes.</w:t>
      </w:r>
    </w:p>
    <w:p>
      <w:pPr>
        <w:pStyle w:val="Heading1"/>
      </w:pPr>
      <w:r>
        <w:t>1. Fontes e infraestruturas de dados — 6 pontos</w:t>
      </w:r>
    </w:p>
    <w:p>
      <w:pPr>
        <w:keepNext/>
      </w:pPr>
      <w:r>
        <w:rPr>
          <w:b w:val="0"/>
        </w:rPr>
        <w:t>Uma instituição precisa trabalhar com fontes que cumprem funções diferentes: integrar dados de vários publicadores, administrar uma coleção, disponibilizar imagens de espécimes, organizar informações taxonômicas, receber observações de ciência cidadã e publicar datasets. Compare as seguintes categorias: agregador, sistema de coleção, herbário virtual, catálogo ou backbone taxonômico e plataforma de ciência cidadã. Escolha duas dessas categorias e, para cada uma, indique um exemplo estudado, a unidade principal de informação e sua função no fluxo de dados de biodiversidade. Em seguida, explique por que o Integrated Publishing Toolkit — IPT é uma infraestrutura de publicação, e não a fonte primária dos dados.</w:t>
      </w:r>
    </w:p>
    <w:p>
      <w:pPr/>
      <w:r>
        <w:t>Apoio para consulta — Use a Aula 1 e o Explorador da Aula 1.</w:t>
      </w:r>
      <w:r>
        <w:t xml:space="preserve"> </w:t>
      </w:r>
      <w:hyperlink r:id="rId11">
        <w:r>
          <w:rPr>
            <w:color w:val="0563C1"/>
            <w:u w:val="single"/>
          </w:rPr>
          <w:t>Abrir Explorador da Aula 1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>2. Princípios FAIR — 6 pontos</w:t>
      </w:r>
    </w:p>
    <w:p>
      <w:pPr>
        <w:keepNext/>
      </w:pPr>
      <w:r>
        <w:rPr>
          <w:b w:val="0"/>
        </w:rPr>
        <w:t>Explique o significado de Findable, Accessible, Interoperable e Reusable, indicando o que cada princípio busca garantir na organização, no acesso, na integração e no reúso dos dados. Ao final, explique por que dados FAIR não são necessariamente gratuitos, abertos ou cientificamente corretos.</w:t>
      </w:r>
    </w:p>
    <w:p>
      <w:pPr/>
      <w:r>
        <w:t xml:space="preserve">Apoio para consulta — Use a seção FAIR da Aula 1. </w:t>
      </w:r>
      <w:hyperlink r:id="rId12">
        <w:r>
          <w:rPr>
            <w:color w:val="0563C1"/>
            <w:u w:val="single"/>
          </w:rPr>
          <w:t>Abrir Explorador da Aula 1 — FAIR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>3. Licenças disponíveis no GBIF — 5 pontos</w:t>
      </w:r>
    </w:p>
    <w:p>
      <w:pPr>
        <w:keepNext/>
      </w:pPr>
      <w:r>
        <w:rPr>
          <w:b w:val="0"/>
        </w:rPr>
        <w:t>Compare CC0 1.0, CC BY 4.0 e CC BY-NC 4.0 quanto à obrigatoriedade de atribuição e à permissão de uso comercial. Em seguida, explique por que o dataset, o registro e a mídia podem ter licenças diferentes e quais informações de autoria, citação e licença devem ser preservadas no reúso.</w:t>
      </w:r>
    </w:p>
    <w:p>
      <w:pPr/>
      <w:r>
        <w:t xml:space="preserve">Apoio para consulta — Use a seção de licenças da Aula 1. </w:t>
      </w:r>
      <w:hyperlink r:id="rId14">
        <w:r>
          <w:rPr>
            <w:color w:val="0563C1"/>
            <w:u w:val="single"/>
          </w:rPr>
          <w:t>Abrir Explorador da Aula 1 — licenças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rPr>
          <w:b w:val="0"/>
        </w:rPr>
        <w:t>4. Dados tidy — 5 pontos</w:t>
      </w:r>
    </w:p>
    <w:p>
      <w:pPr>
        <w:keepNext/>
      </w:pPr>
      <w:r>
        <w:rPr>
          <w:b w:val="0"/>
        </w:rPr>
        <w:t>Defina dados tidy e explique como devem ser organizadas as variáveis, as observações e as unidades observacionais.</w:t>
      </w:r>
    </w:p>
    <w:p>
      <w:pPr/>
      <w:r>
        <w:t>Apoio para consulta — Use a seção 2.2 da Aula 2 e o Explorador da Aula 2.</w:t>
      </w:r>
      <w:r>
        <w:t xml:space="preserve"> </w:t>
      </w:r>
      <w:hyperlink r:id="rId16">
        <w:r>
          <w:rPr>
            <w:color w:val="0563C1"/>
            <w:u w:val="single"/>
          </w:rPr>
          <w:t>Abrir Explorador da Aula 2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>5. Chaves e relações — 5 pontos</w:t>
      </w:r>
    </w:p>
    <w:p>
      <w:pPr>
        <w:keepNext/>
      </w:pPr>
      <w:r>
        <w:rPr>
          <w:b w:val="0"/>
        </w:rPr>
        <w:t>Em um sistema de biblioteca e em um banco de dados de biodiversidade, explique a função da chave primária e da chave estrangeira na identificação dos registros e na ligação entre tabelas. Apresente um exemplo em cada contexto e diferencie relações 1:1, 1:N e N:N, explicando quando uma tabela associativa é necessária.</w:t>
      </w:r>
    </w:p>
    <w:p>
      <w:pPr/>
      <w:r>
        <w:t>Apoio para consulta — Use a Aula 2 e o Explorador da Aula 2 para PK, FK, cardinalidades e tabela associativa.</w:t>
      </w:r>
      <w:r>
        <w:t xml:space="preserve"> </w:t>
      </w:r>
      <w:hyperlink r:id="rId13">
        <w:r>
          <w:rPr>
            <w:color w:val="0563C1"/>
            <w:u w:val="single"/>
          </w:rPr>
          <w:t>Abrir Explorador da Aula 2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rPr>
          <w:b w:val="0"/>
        </w:rPr>
        <w:t>6. Cores de Darwin Core Archive — 6 pontos</w:t>
      </w:r>
    </w:p>
    <w:p>
      <w:pPr>
        <w:keepNext/>
      </w:pPr>
      <w:r>
        <w:rPr>
          <w:b w:val="0"/>
        </w:rPr>
        <w:t>Explique o que uma linha da tabela Core representa quando o Darwin Core Archive — DwC-A utiliza Occurrence Core, Event Core e Taxon Core.</w:t>
      </w:r>
    </w:p>
    <w:p>
      <w:pPr/>
      <w:r>
        <w:t>Apoio para consulta — Use a seção 3.8.2.1, “Como escolher o Core e compreender o achatamento”, da Aula 3_4.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>7. Da planilha de campo ao Darwin Core — 6 pontos</w:t>
      </w:r>
    </w:p>
    <w:p>
      <w:pPr>
        <w:keepNext/>
      </w:pPr>
      <w:r>
        <w:rPr>
          <w:b w:val="0"/>
        </w:rPr>
        <w:t>Uma instituição mantém uma planilha operacional com visitas repetidas a parcelas, coordenadas, métodos de amostragem, espécies observadas, espécimes coletados, fotografias e medições. Explique como transformar essa fonte em dados Darwin Core sem perder a rastreabilidade das informações.</w:t>
      </w:r>
    </w:p>
    <w:p>
      <w:pPr/>
      <w:r>
        <w:t>Apoio para consulta — Use a Aula 3_4, especialmente a seção “Da planilha de campo ao Darwin Core: sequência de modelagem”.</w:t>
      </w:r>
    </w:p>
    <w:p>
      <w:r>
        <w:t/>
      </w:r>
    </w:p>
    <w:p>
      <w:r>
        <w:t/>
      </w:r>
    </w:p>
    <w:p>
      <w:r>
        <w:t/>
      </w:r>
    </w:p>
    <w:p>
      <w:r>
        <w:t/>
      </w:r>
    </w:p>
    <w:p>
      <w:pPr>
        <w:pStyle w:val="Heading1"/>
        <w:keepNext/>
      </w:pPr>
      <w:r>
        <w:rPr>
          <w:b w:val="0"/>
        </w:rPr>
        <w:t>8. Interpretação de um Darwin Core Archive real — 6 pontos</w:t>
      </w:r>
    </w:p>
    <w:p>
      <w:pPr>
        <w:keepNext/>
      </w:pPr>
      <w:r>
        <w:rPr>
          <w:b w:val="0"/>
        </w:rPr>
        <w:t>Use o Explorador da Questão 8 para consultar o conjunto atribuído e responda: (a) informe o título, a versão e a licença do conjunto de dados; (b) consulte o meta.xml e identifique o arquivo definido como Core, o rowType, a classe representada e a unidade representada por uma linha do Core. Sustente a resposta com as informações encontradas no explorador.</w:t>
      </w:r>
    </w:p>
    <w:p>
      <w:pPr>
        <w:shd w:fill="EAF3F6"/>
        <w:pBdr>
          <w:top w:val="single" w:sz="8" w:space="4" w:color="1F6F8B"/>
          <w:left w:val="single" w:sz="8" w:space="4" w:color="1F6F8B"/>
          <w:bottom w:val="single" w:sz="8" w:space="4" w:color="1F6F8B"/>
          <w:right w:val="single" w:sz="8" w:space="4" w:color="1F6F8B"/>
        </w:pBdr>
        <w:spacing w:before="100" w:after="100"/>
      </w:pPr>
      <w:r>
        <w:t>Conjunto atribuído para esta questão: ☐ Catálogo Taxonômico da Fauna do Brasil     ☐ K herbarium - Royal Botanic Gardens, Kew - Amostras Brasileiras Repatriadas - Herbário Virtual REFLORA</w:t>
      </w:r>
    </w:p>
    <w:p>
      <w:pPr>
        <w:keepNext/>
      </w:pPr>
      <w:r>
        <w:t xml:space="preserve">USE AGORA O EXPLORADOR DA QUESTÃO 8 - Consulte o enunciado, os metadados, o meta.xml e o arquivo Core do conjunto atribuído. Use as dicas de leitura para interpretar as evidências e registre toda a resposta neste DOCX. </w:t>
      </w:r>
      <w:hyperlink r:id="rId15">
        <w:r>
          <w:rPr>
            <w:color w:val="0563C1"/>
            <w:u w:val="single"/>
          </w:rPr>
          <w:t>Abrir Explorador da Questão 8</w:t>
        </w:r>
      </w:hyperlink>
    </w:p>
    <w:p>
      <w:r>
        <w:t/>
      </w:r>
    </w:p>
    <w:p>
      <w:r>
        <w:t/>
      </w:r>
    </w:p>
    <w:p>
      <w:r>
        <w:t/>
      </w:r>
    </w:p>
    <w:p>
      <w:r>
        <w:t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66F"/>
        <w:sz w:val="18"/>
      </w:rPr>
      <w:t>AF1 • Resposta do estudante • Banco de Dados Biológicos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55B73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01_Aula_1/explorador/Explorador_Aula1.html#roteiro-pratica" TargetMode="External"/><Relationship Id="rId13" Type="http://schemas.openxmlformats.org/officeDocument/2006/relationships/hyperlink" Target="../02_Aula_2/explorador/Explorador_Aula2.html#pratica-a2-e2" TargetMode="External"/><Relationship Id="rId15" Type="http://schemas.openxmlformats.org/officeDocument/2006/relationships/hyperlink" Target="Explorador_Questao_8.html#atividade" TargetMode="External"/><Relationship Id="rId12" Type="http://schemas.openxmlformats.org/officeDocument/2006/relationships/hyperlink" Target="../01_Aula_1/explorador/Explorador_Aula1.html#fair-evidencias" TargetMode="External"/><Relationship Id="rId14" Type="http://schemas.openxmlformats.org/officeDocument/2006/relationships/hyperlink" Target="../01_Aula_1/explorador/Explorador_Aula1.html#licencas-reuso" TargetMode="External"/><Relationship Id="rId16" Type="http://schemas.openxmlformats.org/officeDocument/2006/relationships/hyperlink" Target="../02_Aula_2/explorador/Explorador_Aula2.html#ti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