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0939" w14:textId="77777777" w:rsidR="0021062F" w:rsidRDefault="0021062F" w:rsidP="0021062F">
      <w:r>
        <w:t>Nazwa zwyczajowa:</w:t>
      </w:r>
    </w:p>
    <w:p w14:paraId="399FAEA4" w14:textId="6453F78B" w:rsidR="0021062F" w:rsidRDefault="0021062F" w:rsidP="0021062F">
      <w:r w:rsidRPr="00F51755">
        <w:t>Wielorybnik rozpęczniakowy głazożerny (z rodziny dwunosów)</w:t>
      </w:r>
    </w:p>
    <w:p w14:paraId="3DFBA8BD" w14:textId="77777777" w:rsidR="0021062F" w:rsidRDefault="0021062F" w:rsidP="0021062F"/>
    <w:p w14:paraId="7A85285C" w14:textId="77777777" w:rsidR="0021062F" w:rsidRDefault="0021062F" w:rsidP="0021062F">
      <w:r>
        <w:t>Nazwa naukowa:</w:t>
      </w:r>
    </w:p>
    <w:p w14:paraId="616A391F" w14:textId="5E8C6EF4" w:rsidR="0021062F" w:rsidRDefault="0021062F" w:rsidP="0021062F">
      <w:r w:rsidRPr="00F51755">
        <w:rPr>
          <w:i/>
          <w:iCs/>
        </w:rPr>
        <w:t>Bicerorostrum lithophagus</w:t>
      </w:r>
      <w:r>
        <w:rPr>
          <w:i/>
          <w:iCs/>
        </w:rPr>
        <w:t xml:space="preserve"> musculus</w:t>
      </w:r>
    </w:p>
    <w:p w14:paraId="431E4316" w14:textId="77777777" w:rsidR="0021062F" w:rsidRDefault="0021062F" w:rsidP="0021062F"/>
    <w:p w14:paraId="7B008140" w14:textId="77777777" w:rsidR="0021062F" w:rsidRDefault="0021062F" w:rsidP="0021062F">
      <w:r>
        <w:t>Systematyka:</w:t>
      </w:r>
    </w:p>
    <w:p w14:paraId="2843A643" w14:textId="1D3DD062" w:rsidR="0021062F" w:rsidRDefault="0021062F" w:rsidP="0021062F">
      <w:pPr>
        <w:ind w:left="360"/>
      </w:pPr>
      <w:r>
        <w:t>Królestwo: Animalia</w:t>
      </w:r>
    </w:p>
    <w:p w14:paraId="464E22BE" w14:textId="407898C9" w:rsidR="0021062F" w:rsidRDefault="0021062F" w:rsidP="0021062F">
      <w:pPr>
        <w:ind w:left="360"/>
      </w:pPr>
      <w:r>
        <w:t>Typ: Chordata</w:t>
      </w:r>
    </w:p>
    <w:p w14:paraId="330BBCD2" w14:textId="2C59B168" w:rsidR="008B2931" w:rsidRDefault="008B2931" w:rsidP="0021062F">
      <w:pPr>
        <w:ind w:left="360"/>
      </w:pPr>
      <w:r>
        <w:t>Podtyp: Vertebrata</w:t>
      </w:r>
    </w:p>
    <w:p w14:paraId="3E97BB06" w14:textId="79E2E2D2" w:rsidR="0021062F" w:rsidRDefault="0021062F" w:rsidP="0021062F">
      <w:pPr>
        <w:ind w:left="360"/>
      </w:pPr>
      <w:r>
        <w:t>Gromada: Sauropsida</w:t>
      </w:r>
    </w:p>
    <w:p w14:paraId="5DEEB383" w14:textId="1B8CB6FF" w:rsidR="0021062F" w:rsidRDefault="0021062F" w:rsidP="0021062F">
      <w:pPr>
        <w:ind w:left="360"/>
      </w:pPr>
      <w:r>
        <w:t>Infragromada: Dinosauria</w:t>
      </w:r>
    </w:p>
    <w:p w14:paraId="29699CBB" w14:textId="12305054" w:rsidR="0021062F" w:rsidRDefault="0021062F" w:rsidP="0021062F">
      <w:pPr>
        <w:ind w:left="360"/>
      </w:pPr>
      <w:r>
        <w:t>Rząd: Ornithischia (masywny, „pancerny” roślino /głazożerca)</w:t>
      </w:r>
    </w:p>
    <w:p w14:paraId="53AE7A3D" w14:textId="28A9B924" w:rsidR="0021062F" w:rsidRDefault="0021062F" w:rsidP="0021062F">
      <w:pPr>
        <w:ind w:left="360"/>
      </w:pPr>
      <w:r>
        <w:t>Nadrodzina: Lithopodoreptilia (kamienio jaszczury)</w:t>
      </w:r>
    </w:p>
    <w:p w14:paraId="67945ADD" w14:textId="1F41EA15" w:rsidR="0021062F" w:rsidRDefault="0021062F" w:rsidP="0021062F">
      <w:pPr>
        <w:ind w:left="360"/>
      </w:pPr>
      <w:r>
        <w:t>Rodzina: Bicerorostridae (dwunosy)</w:t>
      </w:r>
    </w:p>
    <w:p w14:paraId="416EAEEB" w14:textId="7D37C231" w:rsidR="0021062F" w:rsidRDefault="0021062F" w:rsidP="0021062F">
      <w:pPr>
        <w:ind w:left="360"/>
      </w:pPr>
      <w:r>
        <w:t>Rodzaj: Bicerorostrum</w:t>
      </w:r>
    </w:p>
    <w:p w14:paraId="7C37B49B" w14:textId="58520AD6" w:rsidR="0021062F" w:rsidRDefault="0021062F" w:rsidP="0021062F">
      <w:pPr>
        <w:ind w:left="360"/>
      </w:pPr>
      <w:r>
        <w:t>Gatunek: Bicerorostrum lithophagus musculus</w:t>
      </w:r>
    </w:p>
    <w:p w14:paraId="00188DA8" w14:textId="77777777" w:rsidR="0021062F" w:rsidRDefault="0021062F" w:rsidP="0021062F">
      <w:r>
        <w:t>Etymologia:</w:t>
      </w:r>
    </w:p>
    <w:p w14:paraId="26F6E248" w14:textId="424B9ECA" w:rsidR="0021062F" w:rsidRPr="00F51755" w:rsidRDefault="0021062F" w:rsidP="0021062F">
      <w:pPr>
        <w:ind w:left="360"/>
      </w:pPr>
      <w:r>
        <w:rPr>
          <w:i/>
          <w:iCs/>
        </w:rPr>
        <w:t>b</w:t>
      </w:r>
      <w:r w:rsidRPr="00F51755">
        <w:rPr>
          <w:i/>
          <w:iCs/>
        </w:rPr>
        <w:t>icero-</w:t>
      </w:r>
      <w:r w:rsidRPr="00F51755">
        <w:t> od łac./grec. „bi</w:t>
      </w:r>
      <w:r w:rsidRPr="00F51755">
        <w:noBreakHyphen/>
        <w:t>” (dwa) i „cera/cornu” – nos/rogi</w:t>
      </w:r>
    </w:p>
    <w:p w14:paraId="6853B500" w14:textId="6859BE38" w:rsidR="0021062F" w:rsidRPr="00F51755" w:rsidRDefault="0021062F" w:rsidP="0021062F">
      <w:pPr>
        <w:ind w:left="360"/>
      </w:pPr>
      <w:r w:rsidRPr="00F51755">
        <w:rPr>
          <w:i/>
          <w:iCs/>
        </w:rPr>
        <w:noBreakHyphen/>
        <w:t>rostrum</w:t>
      </w:r>
      <w:r w:rsidRPr="00F51755">
        <w:t> – „pysk, dziób”</w:t>
      </w:r>
    </w:p>
    <w:p w14:paraId="6E53C0D3" w14:textId="0F0B5F17" w:rsidR="0021062F" w:rsidRDefault="0021062F" w:rsidP="0021062F">
      <w:pPr>
        <w:ind w:left="360"/>
      </w:pPr>
      <w:r w:rsidRPr="00F51755">
        <w:rPr>
          <w:i/>
          <w:iCs/>
        </w:rPr>
        <w:t>lithophagus</w:t>
      </w:r>
      <w:r w:rsidRPr="00F51755">
        <w:t> – „głazożerny”, od </w:t>
      </w:r>
      <w:r w:rsidRPr="00F51755">
        <w:rPr>
          <w:i/>
          <w:iCs/>
        </w:rPr>
        <w:t>lithos</w:t>
      </w:r>
      <w:r w:rsidRPr="00F51755">
        <w:t> (kamień) i </w:t>
      </w:r>
      <w:r w:rsidRPr="00F51755">
        <w:rPr>
          <w:i/>
          <w:iCs/>
        </w:rPr>
        <w:t>phagein</w:t>
      </w:r>
      <w:r w:rsidRPr="00F51755">
        <w:t> (jeść</w:t>
      </w:r>
      <w:r>
        <w:t>)</w:t>
      </w:r>
    </w:p>
    <w:p w14:paraId="25F0EFC4" w14:textId="5B360DDA" w:rsidR="0021062F" w:rsidRPr="0021062F" w:rsidRDefault="0021062F" w:rsidP="0021062F">
      <w:pPr>
        <w:ind w:left="360"/>
        <w:rPr>
          <w:i/>
          <w:iCs/>
        </w:rPr>
      </w:pPr>
      <w:r>
        <w:rPr>
          <w:i/>
          <w:iCs/>
        </w:rPr>
        <w:t xml:space="preserve">musculus </w:t>
      </w:r>
      <w:r>
        <w:t xml:space="preserve">– </w:t>
      </w:r>
      <w:r w:rsidRPr="0021062F">
        <w:t>mocarny</w:t>
      </w:r>
      <w:r>
        <w:t>, ogromny (jak wieloryb)</w:t>
      </w:r>
    </w:p>
    <w:p w14:paraId="7D0F6712" w14:textId="77777777" w:rsidR="0021062F" w:rsidRDefault="0021062F" w:rsidP="0021062F"/>
    <w:p w14:paraId="52F20FF4" w14:textId="77777777" w:rsidR="0021062F" w:rsidRDefault="0021062F" w:rsidP="0021062F">
      <w:r>
        <w:t>Opis gatunku:</w:t>
      </w:r>
    </w:p>
    <w:p w14:paraId="2546CFD0" w14:textId="0E350868" w:rsidR="0021062F" w:rsidRPr="00C21B0E" w:rsidRDefault="0021062F" w:rsidP="0021062F">
      <w:r w:rsidRPr="00C21B0E">
        <w:t>Rodzina obejmuje gigantyczne, wolno poruszające się roślino</w:t>
      </w:r>
      <w:r w:rsidRPr="00C21B0E">
        <w:noBreakHyphen/>
        <w:t>minerałożerne dinozaury pustynne, o wielkich nosowych wyrostkach.</w:t>
      </w:r>
      <w:r>
        <w:t xml:space="preserve"> </w:t>
      </w:r>
      <w:r w:rsidRPr="00C21B0E">
        <w:rPr>
          <w:i/>
          <w:iCs/>
        </w:rPr>
        <w:t>Bicerorostrum</w:t>
      </w:r>
      <w:r w:rsidRPr="00C21B0E">
        <w:t> to najbardziej masywny przedstawiciel, specjalizujący się w „głazożerności”.</w:t>
      </w:r>
      <w:r>
        <w:br/>
      </w:r>
    </w:p>
    <w:p w14:paraId="289F22AD" w14:textId="77777777" w:rsidR="0021062F" w:rsidRPr="00C21B0E" w:rsidRDefault="0021062F" w:rsidP="0021062F">
      <w:r w:rsidRPr="00C21B0E">
        <w:rPr>
          <w:b/>
          <w:bCs/>
        </w:rPr>
        <w:t>Nisza ekologiczna:</w:t>
      </w:r>
    </w:p>
    <w:p w14:paraId="19CBF2E3" w14:textId="471AF6A8" w:rsidR="0021062F" w:rsidRPr="00C21B0E" w:rsidRDefault="0021062F" w:rsidP="0021062F">
      <w:r w:rsidRPr="00C21B0E">
        <w:lastRenderedPageBreak/>
        <w:t>Duży, wolny roślinożerca i minerałożerca pustynny:</w:t>
      </w:r>
      <w:r>
        <w:t xml:space="preserve"> </w:t>
      </w:r>
      <w:r w:rsidRPr="00C21B0E">
        <w:t>zjada twarde, suchoroślinne pokarmy oraz wybierane skały bogate w minerały (gastrolity w wersji XXL).</w:t>
      </w:r>
      <w:r>
        <w:t xml:space="preserve"> </w:t>
      </w:r>
      <w:r w:rsidRPr="00C21B0E">
        <w:t>Przystosowany do ekstremalnych susz: magazynuje wodę i tłuszcz w rozpęczniałej skórze i tkankach.</w:t>
      </w:r>
    </w:p>
    <w:p w14:paraId="5C5EC379" w14:textId="77777777" w:rsidR="0021062F" w:rsidRPr="00F51755" w:rsidRDefault="0021062F" w:rsidP="0021062F">
      <w:r w:rsidRPr="00F51755">
        <w:rPr>
          <w:i/>
          <w:iCs/>
        </w:rPr>
        <w:t>Bicerorostrum lithophagus</w:t>
      </w:r>
      <w:r w:rsidRPr="00F51755">
        <w:t> zamieszkuje rozległe, skrajnie suche pustynie: morza piasku przeplatane płaskowyżami skalnymi, kanionami i wyschniętymi korytami rzek.</w:t>
      </w:r>
      <w:r w:rsidRPr="00F51755">
        <w:br/>
        <w:t>Dni są bardzo gorące, noce chłodne, a roślinność prawie nie istnieje – przeważają pojedyncze, kaktusopodobne formy i niskie, kolczaste krzewy.</w:t>
      </w:r>
      <w:r w:rsidRPr="00F51755">
        <w:br/>
        <w:t>To zwierzę powolne, ale wyjątkowo wytrzymałe – przystosowane do przestawania całych dni bez wody i do zjadania twardego, mineralnego pokarmu (głazy, kamienne konkrecje), który pomaga mu w trawieniu i magazynowaniu minerałów.</w:t>
      </w:r>
    </w:p>
    <w:p w14:paraId="335C3F86" w14:textId="77777777" w:rsidR="0021062F" w:rsidRPr="00F51755" w:rsidRDefault="0021062F" w:rsidP="0021062F">
      <w:r w:rsidRPr="00F51755">
        <w:rPr>
          <w:b/>
          <w:bCs/>
        </w:rPr>
        <w:t>Przednie kończyny:</w:t>
      </w:r>
      <w:r>
        <w:t xml:space="preserve"> </w:t>
      </w:r>
      <w:r w:rsidRPr="00F51755">
        <w:t>bardzo mocne, krótkie, zakończone szerokimi stopami z kilkoma tępymi pazurami;</w:t>
      </w:r>
      <w:r>
        <w:t xml:space="preserve"> </w:t>
      </w:r>
      <w:r w:rsidRPr="00F51755">
        <w:t>Nie jest szybkim drapieżnikiem – raczej powolnym, ciężkim „pustynnym olbrzymem”, którego siła polega na masie, twardej skórze i zdolności do przetrwania tam, gdzie inne zwierzęta giną z braku wody i pokarmu.</w:t>
      </w:r>
    </w:p>
    <w:p w14:paraId="12288D3D" w14:textId="68C661B8" w:rsidR="0021062F" w:rsidRPr="00F51755" w:rsidRDefault="0021062F" w:rsidP="0021062F">
      <w:r w:rsidRPr="00F51755">
        <w:t>Wielorybnik głazożerny zjada nie tylko rośliny pustyni, lecz także wybrane kamienie – szczególnie bogate w minerały (np. jasne, wapienne, krzemionkowe konkrecje).</w:t>
      </w:r>
      <w:r>
        <w:t xml:space="preserve"> </w:t>
      </w:r>
      <w:r w:rsidRPr="00F51755">
        <w:t>Dwunosy i masywne szczęki służą do rozbijania takich kamieni</w:t>
      </w:r>
    </w:p>
    <w:p w14:paraId="5A0BF10A" w14:textId="77777777" w:rsidR="0021062F" w:rsidRDefault="0021062F" w:rsidP="0021062F"/>
    <w:p w14:paraId="172B04E5" w14:textId="77777777" w:rsidR="0021062F" w:rsidRDefault="0021062F" w:rsidP="0021062F">
      <w:r>
        <w:t>Ciekawostka:</w:t>
      </w:r>
    </w:p>
    <w:p w14:paraId="63386A58" w14:textId="77777777" w:rsidR="0021062F" w:rsidRPr="00C21B0E" w:rsidRDefault="0021062F" w:rsidP="0021062F">
      <w:r w:rsidRPr="00C21B0E">
        <w:t>Głazożerność – specjalizacja w miażdżeniu i trawieniu kamieni, co czyni go „żywą koparką” pustyni.</w:t>
      </w:r>
    </w:p>
    <w:p w14:paraId="679DC67C" w14:textId="77777777" w:rsidR="0021062F" w:rsidRDefault="0021062F" w:rsidP="0021062F"/>
    <w:p w14:paraId="2AD4764A" w14:textId="77777777" w:rsidR="0021062F" w:rsidRDefault="0021062F" w:rsidP="0021062F">
      <w:r>
        <w:t>Opis ilustracji:</w:t>
      </w:r>
    </w:p>
    <w:p w14:paraId="33CAB64C" w14:textId="67D729C4" w:rsidR="0021062F" w:rsidRDefault="0021062F" w:rsidP="0021062F">
      <w:r>
        <w:t>Fotorealistyczne „zdjęcie” wymyślonego dinozaura Bicerorostrum lithophagus, czyli wielorybnika rozpęczniakowego głazożernego z rodziny dwunosów, stojącego na pustynnym, skalistym terenie. Scena w jasnym, palącym słońcu, na tle rozległej pustyni z piaskiem i dużymi głazami oraz skalistymi klifami.</w:t>
      </w:r>
    </w:p>
    <w:p w14:paraId="02C04B0B" w14:textId="77777777" w:rsidR="0021062F" w:rsidRDefault="0021062F" w:rsidP="0021062F"/>
    <w:p w14:paraId="260B98C6" w14:textId="77777777" w:rsidR="0021062F" w:rsidRDefault="0021062F" w:rsidP="0021062F">
      <w:r>
        <w:t>Prompt ilustracji (opcjonalnie):</w:t>
      </w:r>
    </w:p>
    <w:p w14:paraId="1BF847EE" w14:textId="77777777" w:rsidR="0021062F" w:rsidRDefault="0021062F" w:rsidP="0021062F">
      <w:r>
        <w:t xml:space="preserve">Dinozaur jest ogromny i masywny, widoczny w lekkim półprofilu, tak aby dobrze było widać głowę z dwoma nosowymi wyrostkami, rozpęczniałe ciało i ogon. Głowa wydłużona, ciężka, z dużą szczęką; na górnej części pyska, w okolicy nozdrzy, wyrastają dwa wielkie, grube wyrostki kostne – „dwunosy” – skierowane lekko do przodu. Ich powierzchnia jest zarysowana, z zadrapaniami i obtarciami, jakby często uderzały w </w:t>
      </w:r>
      <w:r>
        <w:lastRenderedPageBreak/>
        <w:t>skały. Nozdrza przesunięte ku górze, między podstawami tych wyrostków, przypominają nieco położenie otworów oddechowych u wieloryba.</w:t>
      </w:r>
    </w:p>
    <w:p w14:paraId="1EEC3886" w14:textId="77777777" w:rsidR="0021062F" w:rsidRDefault="0021062F" w:rsidP="0021062F">
      <w:r>
        <w:t>Pysk wyposażony w tępe, masywne zęby lub płytki miażdżące, które widać przy lekko otwartej szczęce; część pyska może być zakurzona, z drobnymi odłamkami kamieni na wargach. Oczy niewielkie, bocznie osadzone, częściowo ocienione przez kostne łuki nadoczodołowe, co nadaje zwierzęciu surowy, ciężki, starego „pustynnego giganta”.</w:t>
      </w:r>
    </w:p>
    <w:p w14:paraId="674135F5" w14:textId="77777777" w:rsidR="0021062F" w:rsidRDefault="0021062F" w:rsidP="0021062F">
      <w:r>
        <w:t>Ciało ogromne, rozpęczniałe, z grubą, szorstką skórą w barwach piasku i skały: odcienie beżu, ochry, jasnego brązu i szarości. Skóra tworzy duże fałdy, wybrzuszenia i „poduszeczki” tłuszczowo</w:t>
      </w:r>
      <w:r>
        <w:rPr>
          <w:rFonts w:ascii="Cambria Math" w:hAnsi="Cambria Math" w:cs="Cambria Math"/>
        </w:rPr>
        <w:t>‑</w:t>
      </w:r>
      <w:r>
        <w:t xml:space="preserve">wodne na bokach, grzbiecie i u podstawy szyi </w:t>
      </w:r>
      <w:r>
        <w:rPr>
          <w:rFonts w:ascii="Aptos" w:hAnsi="Aptos" w:cs="Aptos"/>
        </w:rPr>
        <w:t>–</w:t>
      </w:r>
      <w:r>
        <w:t xml:space="preserve"> wygl</w:t>
      </w:r>
      <w:r>
        <w:rPr>
          <w:rFonts w:ascii="Aptos" w:hAnsi="Aptos" w:cs="Aptos"/>
        </w:rPr>
        <w:t>ą</w:t>
      </w:r>
      <w:r>
        <w:t>da jak nap</w:t>
      </w:r>
      <w:r>
        <w:rPr>
          <w:rFonts w:ascii="Aptos" w:hAnsi="Aptos" w:cs="Aptos"/>
        </w:rPr>
        <w:t>ę</w:t>
      </w:r>
      <w:r>
        <w:t>cznia</w:t>
      </w:r>
      <w:r>
        <w:rPr>
          <w:rFonts w:ascii="Aptos" w:hAnsi="Aptos" w:cs="Aptos"/>
        </w:rPr>
        <w:t>ł</w:t>
      </w:r>
      <w:r>
        <w:t>a, spragniona, ale dobrze przystosowana do suszy. Na grzbiecie i bokach widoczne s</w:t>
      </w:r>
      <w:r>
        <w:rPr>
          <w:rFonts w:ascii="Aptos" w:hAnsi="Aptos" w:cs="Aptos"/>
        </w:rPr>
        <w:t>ą</w:t>
      </w:r>
      <w:r>
        <w:t xml:space="preserve"> twarde, kamieniaste guzki i zgrubienia, przypominaj</w:t>
      </w:r>
      <w:r>
        <w:rPr>
          <w:rFonts w:ascii="Aptos" w:hAnsi="Aptos" w:cs="Aptos"/>
        </w:rPr>
        <w:t>ą</w:t>
      </w:r>
      <w:r>
        <w:t>ce u</w:t>
      </w:r>
      <w:r>
        <w:rPr>
          <w:rFonts w:ascii="Aptos" w:hAnsi="Aptos" w:cs="Aptos"/>
        </w:rPr>
        <w:t>ł</w:t>
      </w:r>
      <w:r>
        <w:t>o</w:t>
      </w:r>
      <w:r>
        <w:rPr>
          <w:rFonts w:ascii="Aptos" w:hAnsi="Aptos" w:cs="Aptos"/>
        </w:rPr>
        <w:t>ż</w:t>
      </w:r>
      <w:r>
        <w:t>one w nieporz</w:t>
      </w:r>
      <w:r>
        <w:rPr>
          <w:rFonts w:ascii="Aptos" w:hAnsi="Aptos" w:cs="Aptos"/>
        </w:rPr>
        <w:t>ą</w:t>
      </w:r>
      <w:r>
        <w:t>dku g</w:t>
      </w:r>
      <w:r>
        <w:rPr>
          <w:rFonts w:ascii="Aptos" w:hAnsi="Aptos" w:cs="Aptos"/>
        </w:rPr>
        <w:t>ł</w:t>
      </w:r>
      <w:r>
        <w:t xml:space="preserve">azy </w:t>
      </w:r>
      <w:r>
        <w:rPr>
          <w:rFonts w:ascii="Aptos" w:hAnsi="Aptos" w:cs="Aptos"/>
        </w:rPr>
        <w:t>–</w:t>
      </w:r>
      <w:r>
        <w:t xml:space="preserve"> dzi</w:t>
      </w:r>
      <w:r>
        <w:rPr>
          <w:rFonts w:ascii="Aptos" w:hAnsi="Aptos" w:cs="Aptos"/>
        </w:rPr>
        <w:t>ę</w:t>
      </w:r>
      <w:r>
        <w:t>ki temu zwierz</w:t>
      </w:r>
      <w:r>
        <w:rPr>
          <w:rFonts w:ascii="Aptos" w:hAnsi="Aptos" w:cs="Aptos"/>
        </w:rPr>
        <w:t>ę</w:t>
      </w:r>
      <w:r>
        <w:t xml:space="preserve"> zlewa si</w:t>
      </w:r>
      <w:r>
        <w:rPr>
          <w:rFonts w:ascii="Aptos" w:hAnsi="Aptos" w:cs="Aptos"/>
        </w:rPr>
        <w:t>ę</w:t>
      </w:r>
      <w:r>
        <w:t xml:space="preserve"> optycznie z otoczeniem.</w:t>
      </w:r>
    </w:p>
    <w:p w14:paraId="4BBFEA92" w14:textId="77777777" w:rsidR="0021062F" w:rsidRDefault="0021062F" w:rsidP="0021062F">
      <w:r>
        <w:t>Przednie kończyny krótkie, bardzo mocne, zakończone szerokimi stopami z kilkoma tępymi pazurami. Jedna z łap może być oparta o większy głaz lub wbita w kamienisty grunt, jakby przygotowywał się do kolejnego uderzenia dwunosami. Tylne nogi masywne, nieco dłuższe, podpierają dużą masę ciała; mięśnie są słabo zarysowane pod grubą skórą, ale sylwetka wyraźnie sugeruje wielką siłę.</w:t>
      </w:r>
    </w:p>
    <w:p w14:paraId="1C96B277" w14:textId="77777777" w:rsidR="0021062F" w:rsidRDefault="0021062F" w:rsidP="0021062F">
      <w:r>
        <w:t>Ogon gruby, ciężki, stosunkowo krótki, z grubą skórą tworzącą fałdy. Ogon może być opuszczony na piasek, częściowo oparty o skałę, tworząc trzeci punkt podparcia.</w:t>
      </w:r>
    </w:p>
    <w:p w14:paraId="5C494763" w14:textId="77777777" w:rsidR="0021062F" w:rsidRDefault="0021062F" w:rsidP="0021062F">
      <w:r>
        <w:t>Sceneria: jasna, żółtawo</w:t>
      </w:r>
      <w:r>
        <w:rPr>
          <w:rFonts w:ascii="Cambria Math" w:hAnsi="Cambria Math" w:cs="Cambria Math"/>
        </w:rPr>
        <w:t>‑</w:t>
      </w:r>
      <w:r>
        <w:t>piaskowa pustynia, rozleg</w:t>
      </w:r>
      <w:r>
        <w:rPr>
          <w:rFonts w:ascii="Aptos" w:hAnsi="Aptos" w:cs="Aptos"/>
        </w:rPr>
        <w:t>ł</w:t>
      </w:r>
      <w:r>
        <w:t>e pole wyschni</w:t>
      </w:r>
      <w:r>
        <w:rPr>
          <w:rFonts w:ascii="Aptos" w:hAnsi="Aptos" w:cs="Aptos"/>
        </w:rPr>
        <w:t>ę</w:t>
      </w:r>
      <w:r>
        <w:t>tego piasku, poprzecinane wi</w:t>
      </w:r>
      <w:r>
        <w:rPr>
          <w:rFonts w:ascii="Aptos" w:hAnsi="Aptos" w:cs="Aptos"/>
        </w:rPr>
        <w:t>ę</w:t>
      </w:r>
      <w:r>
        <w:t>kszymi g</w:t>
      </w:r>
      <w:r>
        <w:rPr>
          <w:rFonts w:ascii="Aptos" w:hAnsi="Aptos" w:cs="Aptos"/>
        </w:rPr>
        <w:t>ł</w:t>
      </w:r>
      <w:r>
        <w:t>azami i pojedynczymi, pionowymi ska</w:t>
      </w:r>
      <w:r>
        <w:rPr>
          <w:rFonts w:ascii="Aptos" w:hAnsi="Aptos" w:cs="Aptos"/>
        </w:rPr>
        <w:t>ł</w:t>
      </w:r>
      <w:r>
        <w:t>ami. W tle majacz</w:t>
      </w:r>
      <w:r>
        <w:rPr>
          <w:rFonts w:ascii="Aptos" w:hAnsi="Aptos" w:cs="Aptos"/>
        </w:rPr>
        <w:t>ą</w:t>
      </w:r>
      <w:r>
        <w:t xml:space="preserve"> wysokie, skaliste klify, lekko rozmyte od gor</w:t>
      </w:r>
      <w:r>
        <w:rPr>
          <w:rFonts w:ascii="Aptos" w:hAnsi="Aptos" w:cs="Aptos"/>
        </w:rPr>
        <w:t>ą</w:t>
      </w:r>
      <w:r>
        <w:t>cego powietrza i faluj</w:t>
      </w:r>
      <w:r>
        <w:rPr>
          <w:rFonts w:ascii="Aptos" w:hAnsi="Aptos" w:cs="Aptos"/>
        </w:rPr>
        <w:t>ą</w:t>
      </w:r>
      <w:r>
        <w:t xml:space="preserve">cego </w:t>
      </w:r>
      <w:r>
        <w:rPr>
          <w:rFonts w:ascii="Aptos" w:hAnsi="Aptos" w:cs="Aptos"/>
        </w:rPr>
        <w:t>ż</w:t>
      </w:r>
      <w:r>
        <w:t>aru. Niebo prawie bez chmur, słońce wysoko, światło ostre i kontrastowe, rzucające krótkie cienie pod masywnym ciałem dinozaura.</w:t>
      </w:r>
    </w:p>
    <w:p w14:paraId="024477BC" w14:textId="77777777" w:rsidR="0021062F" w:rsidRDefault="0021062F" w:rsidP="0021062F">
      <w:r>
        <w:t>Na pierwszym planie mogą leżeć połamane kamienie, jakby niedawno rozbite jego dwunosami – część fragmentów jest świeżo odsłonięta, jaśniejsza od reszty skały. Kilka wyschniętych krzaków lub kaktusopodobnych roślin podkreśla surowość środowiska.</w:t>
      </w:r>
    </w:p>
    <w:p w14:paraId="17B227D0" w14:textId="77777777" w:rsidR="0021062F" w:rsidRDefault="0021062F" w:rsidP="0021062F">
      <w:r>
        <w:t>Kolorystyka naturalna: dużo jasnych beżów i ochry na skórze, jaśniejsze, niemal białe fragmenty świeżo rozbitej skały, ciemniejsze cienie pod fałdami skóry i pod ciałem. Dwunosy lekko ciemniejsze na końcach, z delikatnym połyskiem na krawędziach.</w:t>
      </w:r>
    </w:p>
    <w:p w14:paraId="28AE191A" w14:textId="77777777" w:rsidR="0021062F" w:rsidRDefault="0021062F" w:rsidP="0021062F">
      <w:r>
        <w:t>Styl: pełen fotorealizm, jak profesjonalne zdjęcie przyrodnicze wykonane teleobiektywem na pustyni. Realistyczne tekstury skóry, piasku i kamieni, naturalna głębia ostrości (ostry dinozaur, lekko rozmyte klify w tle), delikatne ziarno. Format poziomy 16:9.</w:t>
      </w:r>
    </w:p>
    <w:p w14:paraId="78769CA3" w14:textId="5A4779F3" w:rsidR="00B05F66" w:rsidRDefault="00932966" w:rsidP="0021062F">
      <w:r>
        <w:rPr>
          <w:noProof/>
        </w:rPr>
        <w:lastRenderedPageBreak/>
        <w:drawing>
          <wp:inline distT="0" distB="0" distL="0" distR="0" wp14:anchorId="031E47F5" wp14:editId="31EE62ED">
            <wp:extent cx="5760720" cy="3215005"/>
            <wp:effectExtent l="0" t="0" r="0" b="4445"/>
            <wp:docPr id="208783864" name="Obraz 1" descr="Fotorealistyczny dwunos wielorybnik głazożerny na pustyn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Fotorealistyczny dwunos wielorybnik głazożerny na pustyni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5BCB"/>
    <w:multiLevelType w:val="multilevel"/>
    <w:tmpl w:val="689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26F57"/>
    <w:multiLevelType w:val="multilevel"/>
    <w:tmpl w:val="494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6715E7"/>
    <w:multiLevelType w:val="hybridMultilevel"/>
    <w:tmpl w:val="FE0CDC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14E5C"/>
    <w:multiLevelType w:val="multilevel"/>
    <w:tmpl w:val="E53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740A44"/>
    <w:multiLevelType w:val="multilevel"/>
    <w:tmpl w:val="1A1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F25883"/>
    <w:multiLevelType w:val="hybridMultilevel"/>
    <w:tmpl w:val="12E66816"/>
    <w:lvl w:ilvl="0" w:tplc="00B21348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C2AA0"/>
    <w:multiLevelType w:val="multilevel"/>
    <w:tmpl w:val="F58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787089"/>
    <w:multiLevelType w:val="multilevel"/>
    <w:tmpl w:val="EDB00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68420B"/>
    <w:multiLevelType w:val="multilevel"/>
    <w:tmpl w:val="C7C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531223">
    <w:abstractNumId w:val="0"/>
  </w:num>
  <w:num w:numId="2" w16cid:durableId="197279902">
    <w:abstractNumId w:val="2"/>
  </w:num>
  <w:num w:numId="3" w16cid:durableId="365494364">
    <w:abstractNumId w:val="5"/>
  </w:num>
  <w:num w:numId="4" w16cid:durableId="1653870319">
    <w:abstractNumId w:val="1"/>
  </w:num>
  <w:num w:numId="5" w16cid:durableId="246620727">
    <w:abstractNumId w:val="8"/>
  </w:num>
  <w:num w:numId="6" w16cid:durableId="1581259369">
    <w:abstractNumId w:val="4"/>
  </w:num>
  <w:num w:numId="7" w16cid:durableId="916206747">
    <w:abstractNumId w:val="7"/>
  </w:num>
  <w:num w:numId="8" w16cid:durableId="585841155">
    <w:abstractNumId w:val="6"/>
  </w:num>
  <w:num w:numId="9" w16cid:durableId="2000385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2F"/>
    <w:rsid w:val="00006EF8"/>
    <w:rsid w:val="0021062F"/>
    <w:rsid w:val="004A2F44"/>
    <w:rsid w:val="00670F15"/>
    <w:rsid w:val="008B2931"/>
    <w:rsid w:val="00932966"/>
    <w:rsid w:val="009E5192"/>
    <w:rsid w:val="00AC236B"/>
    <w:rsid w:val="00B05F66"/>
    <w:rsid w:val="00C7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D388"/>
  <w15:chartTrackingRefBased/>
  <w15:docId w15:val="{2D82A202-1D68-406B-B11A-3DE630E2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10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10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10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10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10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10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10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10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10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10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10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10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1062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1062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1062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1062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1062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1062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10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10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10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10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10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1062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1062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1062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10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1062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10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813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4</cp:revision>
  <dcterms:created xsi:type="dcterms:W3CDTF">2026-06-29T18:04:00Z</dcterms:created>
  <dcterms:modified xsi:type="dcterms:W3CDTF">2026-06-29T20:11:00Z</dcterms:modified>
</cp:coreProperties>
</file>