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right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</w:rPr>
        <w:drawing>
          <wp:inline distB="0" distT="0" distL="0" distR="0">
            <wp:extent cx="3175000" cy="120713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207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Plan de Gestión de Riesgos</w:t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ConectaDuoc – Red Social Estudiantil</w:t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Fecha</w:t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31-05-2025</w:t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43yq5azch4c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Información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dfhlvb8lb5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Propósito y Alcance del Plan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lbu10gjca4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Metodología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oivu7x0ero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Roles y Responsabilidades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9znke4br9r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Calendario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6i6hgxog8v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Categorías de Riesgo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1inss2jarb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Estructura de Desglose de Riesgos (RBS)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tvb1ilv0vm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Definiciones de Probabilidad e Impacto de Riesgos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2cnnewl1mp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Definiciones de Probabilidad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ggvnln7au6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Muy Alta (0,90)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12ciuj8k8g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Alta (0,70)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ak8m7e8fis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Media (0,50)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e8rfj26tz5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Baja (0,30)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md9vbyrnfz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Muy Baja (0,10)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u1m44hds72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Definiciones de Impacto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x30wsiieo2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Matriz de Probabilidad e Impacto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wcbatgnkmo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Amenazas (Riesgos)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pfzoicq802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Oportunidades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0u8dl2m66f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Revisión de la tolerancia de los interesados (Stakeholders)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2rs726dp7v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Formatos de los Informes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dzebo32n68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Seguimiento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rall332h8r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Aprobaciones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pStyle w:val="Heading1"/>
        <w:spacing w:after="280" w:line="360" w:lineRule="auto"/>
        <w:rPr>
          <w:color w:val="000000"/>
        </w:rPr>
      </w:pPr>
      <w:bookmarkStart w:colFirst="0" w:colLast="0" w:name="_heading=h.gq4v5kixanxw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spacing w:after="280" w:line="360" w:lineRule="auto"/>
        <w:rPr>
          <w:color w:val="000000"/>
        </w:rPr>
      </w:pPr>
      <w:bookmarkStart w:colFirst="0" w:colLast="0" w:name="_heading=h.9wuqzxvsmuy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after="280" w:line="360" w:lineRule="auto"/>
        <w:rPr>
          <w:color w:val="000000"/>
        </w:rPr>
      </w:pPr>
      <w:bookmarkStart w:colFirst="0" w:colLast="0" w:name="_heading=h.ccf6ytkvq3f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spacing w:after="280" w:line="360" w:lineRule="auto"/>
        <w:rPr>
          <w:color w:val="000000"/>
        </w:rPr>
      </w:pPr>
      <w:bookmarkStart w:colFirst="0" w:colLast="0" w:name="_heading=h.6y2upg16oiv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after="280" w:line="360" w:lineRule="auto"/>
        <w:rPr>
          <w:color w:val="000000"/>
        </w:rPr>
      </w:pPr>
      <w:bookmarkStart w:colFirst="0" w:colLast="0" w:name="_heading=h.r640v77wrfz3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after="280" w:line="360" w:lineRule="auto"/>
        <w:rPr>
          <w:color w:val="000000"/>
        </w:rPr>
      </w:pPr>
      <w:bookmarkStart w:colFirst="0" w:colLast="0" w:name="_heading=h.6ljmyv2ztcnq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spacing w:after="280" w:line="360" w:lineRule="auto"/>
        <w:rPr>
          <w:color w:val="000000"/>
        </w:rPr>
      </w:pPr>
      <w:bookmarkStart w:colFirst="0" w:colLast="0" w:name="_heading=h.43yq5azch4cd" w:id="6"/>
      <w:bookmarkEnd w:id="6"/>
      <w:r w:rsidDel="00000000" w:rsidR="00000000" w:rsidRPr="00000000">
        <w:rPr>
          <w:color w:val="000000"/>
          <w:rtl w:val="0"/>
        </w:rPr>
        <w:t xml:space="preserve">Información del Proyecto</w:t>
      </w:r>
    </w:p>
    <w:tbl>
      <w:tblPr>
        <w:tblStyle w:val="Table1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81"/>
        <w:gridCol w:w="5639"/>
        <w:tblGridChange w:id="0">
          <w:tblGrid>
            <w:gridCol w:w="3081"/>
            <w:gridCol w:w="563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Empresa / 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JP Dev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ConectaDuoc – Red Social Estudiantil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preparación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31-05-2025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Cliente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Estudiantes de Duoc UC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Dirección de Vida Estudiantil, Duoc UC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Gerente de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Byron Jaramillo</w:t>
            </w:r>
          </w:p>
        </w:tc>
      </w:tr>
    </w:tbl>
    <w:p w:rsidR="00000000" w:rsidDel="00000000" w:rsidP="00000000" w:rsidRDefault="00000000" w:rsidRPr="00000000" w14:paraId="00000036">
      <w:pPr>
        <w:pStyle w:val="Heading1"/>
        <w:spacing w:after="0" w:before="0"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spacing w:after="0" w:before="0" w:line="360" w:lineRule="auto"/>
        <w:jc w:val="both"/>
        <w:rPr>
          <w:color w:val="000000"/>
        </w:rPr>
      </w:pPr>
      <w:bookmarkStart w:colFirst="0" w:colLast="0" w:name="_heading=h.pdfhlvb8lb5s" w:id="7"/>
      <w:bookmarkEnd w:id="7"/>
      <w:r w:rsidDel="00000000" w:rsidR="00000000" w:rsidRPr="00000000">
        <w:rPr>
          <w:color w:val="000000"/>
          <w:rtl w:val="0"/>
        </w:rPr>
        <w:t xml:space="preserve">Propósito y Alcance del Plan</w:t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El propósito de este plan es identificar, analizar, responder y monitorear los riesgos que podrían afectar el desarrollo e implementación de la plataforma ConectaDuoc, para asegurar la continuidad, calidad y éxito del proyecto.</w:t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El plan abarca todo el ciclo de vida del proyecto, desde la planificación y desarrollo hasta la implementación y puesta en marcha, y se integra con el plan de gestión general del proyecto. Garantiza que la gestión de riesgos sea proactiva, colaborativa y adaptada a la metodología ágil utilizada (Scrum).</w:t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spacing w:after="280" w:before="280" w:line="360" w:lineRule="auto"/>
        <w:rPr>
          <w:color w:val="000000"/>
        </w:rPr>
      </w:pPr>
      <w:bookmarkStart w:colFirst="0" w:colLast="0" w:name="_heading=h.elbu10gjca4j" w:id="8"/>
      <w:bookmarkEnd w:id="8"/>
      <w:r w:rsidDel="00000000" w:rsidR="00000000" w:rsidRPr="00000000">
        <w:br w:type="page"/>
      </w:r>
      <w:r w:rsidDel="00000000" w:rsidR="00000000" w:rsidRPr="00000000">
        <w:rPr>
          <w:color w:val="000000"/>
          <w:rtl w:val="0"/>
        </w:rPr>
        <w:t xml:space="preserve">Metodología</w:t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adoptará un enfoque ágil (Scrum), facilitando la detección temprana y la gestión continua de los riesgos.</w:t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 ciclo de gestión incluye: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Identificación: Durante reuniones de planificación de sprint, revisiones técnicas y sesiones de retrospectiva.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Análisis cualitativo: Priorización mediante matriz de probabilidad e impacto.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Planificación de respuestas: Estrategias claras para mitigación, transferencia, aceptación o aprovechamiento.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Monitoreo y control: Seguimiento semanal con reportes en Trello y reuniones formales cada viernes.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Revisión y actualización: Revisión quincenal de riesgos en conjunto con el equipo y los stakeholders.</w:t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 metodología se adapta a las necesidades de un entorno académico y colaborativo como Duoc UC, fomentando la participación de todos los actores involucrados.</w:t>
      </w:r>
    </w:p>
    <w:p w:rsidR="00000000" w:rsidDel="00000000" w:rsidP="00000000" w:rsidRDefault="00000000" w:rsidRPr="00000000" w14:paraId="00000046">
      <w:pPr>
        <w:pStyle w:val="Heading1"/>
        <w:spacing w:after="280" w:before="280" w:line="360" w:lineRule="auto"/>
        <w:rPr>
          <w:color w:val="000000"/>
        </w:rPr>
      </w:pPr>
      <w:bookmarkStart w:colFirst="0" w:colLast="0" w:name="_heading=h.woivu7x0eroj" w:id="9"/>
      <w:bookmarkEnd w:id="9"/>
      <w:r w:rsidDel="00000000" w:rsidR="00000000" w:rsidRPr="00000000">
        <w:rPr>
          <w:color w:val="000000"/>
          <w:rtl w:val="0"/>
        </w:rPr>
        <w:t xml:space="preserve">Roles y Responsabilidades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Gerente de Proyecto: Coordina el proceso de gestión de riesgos, asegura que se registren y gestionen adecuadamente.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Equipo de Desarrollo: Identifica riesgos técnicos y operativos y contribuye a su mitigación.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Stakeholders (Dirección de Vida Estudiantil, estudiantes representantes): Proporcionan perspectivas y prioridades de riesgos relacionados con el uso y la aceptación de la plataforma.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Docente guía: Supervisa la correcta aplicación de las estrategias y la documentación de riesgos.</w:t>
      </w:r>
    </w:p>
    <w:p w:rsidR="00000000" w:rsidDel="00000000" w:rsidP="00000000" w:rsidRDefault="00000000" w:rsidRPr="00000000" w14:paraId="0000004B">
      <w:pPr>
        <w:pStyle w:val="Heading1"/>
        <w:spacing w:after="0" w:before="0" w:line="360" w:lineRule="auto"/>
        <w:jc w:val="both"/>
        <w:rPr>
          <w:color w:val="000000"/>
        </w:rPr>
      </w:pPr>
      <w:bookmarkStart w:colFirst="0" w:colLast="0" w:name="_heading=h.w9znke4br9rj" w:id="10"/>
      <w:bookmarkEnd w:id="10"/>
      <w:r w:rsidDel="00000000" w:rsidR="00000000" w:rsidRPr="00000000">
        <w:rPr>
          <w:color w:val="000000"/>
          <w:rtl w:val="0"/>
        </w:rPr>
        <w:t xml:space="preserve">Calendario</w:t>
      </w:r>
    </w:p>
    <w:tbl>
      <w:tblPr>
        <w:tblStyle w:val="Table2"/>
        <w:tblW w:w="9414.0" w:type="dxa"/>
        <w:jc w:val="left"/>
        <w:tblLayout w:type="fixed"/>
        <w:tblLook w:val="0400"/>
      </w:tblPr>
      <w:tblGrid>
        <w:gridCol w:w="2405"/>
        <w:gridCol w:w="2902"/>
        <w:gridCol w:w="2114"/>
        <w:gridCol w:w="1993"/>
        <w:tblGridChange w:id="0">
          <w:tblGrid>
            <w:gridCol w:w="2405"/>
            <w:gridCol w:w="2902"/>
            <w:gridCol w:w="2114"/>
            <w:gridCol w:w="1993"/>
          </w:tblGrid>
        </w:tblGridChange>
      </w:tblGrid>
      <w:tr>
        <w:trPr>
          <w:cantSplit w:val="0"/>
          <w:trHeight w:val="5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3e28e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36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Actividad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83e28e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36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Semana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83e28e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36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 de Inicio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83e28e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36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 de Cierre</w:t>
            </w:r>
          </w:p>
        </w:tc>
      </w:tr>
      <w:tr>
        <w:trPr>
          <w:cantSplit w:val="0"/>
          <w:trHeight w:val="76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36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Identificación inicial de riesgos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36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36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Martes, 27 de mayo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36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Lunes, 2 de junio</w:t>
            </w:r>
          </w:p>
        </w:tc>
      </w:tr>
      <w:tr>
        <w:trPr>
          <w:cantSplit w:val="0"/>
          <w:trHeight w:val="76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36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Análisis cualitativo de riesgos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36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36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Martes, 3 de junio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36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Lunes, 9 de junio</w:t>
            </w:r>
          </w:p>
        </w:tc>
      </w:tr>
      <w:tr>
        <w:trPr>
          <w:cantSplit w:val="0"/>
          <w:trHeight w:val="76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36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Planificación de respuestas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36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36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Martes, 3 de junio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36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Lunes, 9 de junio</w:t>
            </w:r>
          </w:p>
        </w:tc>
      </w:tr>
      <w:tr>
        <w:trPr>
          <w:cantSplit w:val="0"/>
          <w:trHeight w:val="76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36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Implementación de respuestas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36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 en adelante (desarrollo)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36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Desde Martes, 10 de junio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36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Hasta cierre del proyecto</w:t>
            </w:r>
          </w:p>
        </w:tc>
      </w:tr>
      <w:tr>
        <w:trPr>
          <w:cantSplit w:val="0"/>
          <w:trHeight w:val="76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36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Revisión y actualización de riesgos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36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Semanal durante desarrollo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36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Durante el desarrollo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36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Hasta entrega final</w:t>
            </w:r>
          </w:p>
        </w:tc>
      </w:tr>
      <w:tr>
        <w:trPr>
          <w:cantSplit w:val="0"/>
          <w:trHeight w:val="76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36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Cierre de gestión de riesgos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36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36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Martes, 8 de julio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36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Lunes, 14 de julio</w:t>
            </w:r>
          </w:p>
        </w:tc>
      </w:tr>
    </w:tbl>
    <w:p w:rsidR="00000000" w:rsidDel="00000000" w:rsidP="00000000" w:rsidRDefault="00000000" w:rsidRPr="00000000" w14:paraId="00000068">
      <w:pPr>
        <w:pStyle w:val="Heading1"/>
        <w:spacing w:after="280" w:before="280" w:line="360" w:lineRule="auto"/>
        <w:rPr>
          <w:color w:val="000000"/>
        </w:rPr>
      </w:pPr>
      <w:bookmarkStart w:colFirst="0" w:colLast="0" w:name="_heading=h.16i6hgxog8v3" w:id="11"/>
      <w:bookmarkEnd w:id="11"/>
      <w:r w:rsidDel="00000000" w:rsidR="00000000" w:rsidRPr="00000000">
        <w:rPr>
          <w:color w:val="000000"/>
          <w:rtl w:val="0"/>
        </w:rPr>
        <w:t xml:space="preserve">Categorías de Riesgo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80" w:hanging="36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Técnicos:</w:t>
      </w:r>
      <w:r w:rsidDel="00000000" w:rsidR="00000000" w:rsidRPr="00000000">
        <w:rPr>
          <w:color w:val="000000"/>
          <w:rtl w:val="0"/>
        </w:rPr>
        <w:t xml:space="preserve"> Errores en el desarrollo, problemas de compatibilidad, integración de sistemas.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80" w:hanging="36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Operativos:</w:t>
      </w:r>
      <w:r w:rsidDel="00000000" w:rsidR="00000000" w:rsidRPr="00000000">
        <w:rPr>
          <w:color w:val="000000"/>
          <w:rtl w:val="0"/>
        </w:rPr>
        <w:t xml:space="preserve"> Coordinación de equipo, disponibilidad de tiempo y recursos.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80" w:hanging="36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Legales y regulatorios:</w:t>
      </w:r>
      <w:r w:rsidDel="00000000" w:rsidR="00000000" w:rsidRPr="00000000">
        <w:rPr>
          <w:color w:val="000000"/>
          <w:rtl w:val="0"/>
        </w:rPr>
        <w:t xml:space="preserve"> Cumplimiento de la Ley de Protección de Datos Personales.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80" w:hanging="36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Sociales y culturales:</w:t>
      </w:r>
      <w:r w:rsidDel="00000000" w:rsidR="00000000" w:rsidRPr="00000000">
        <w:rPr>
          <w:color w:val="000000"/>
          <w:rtl w:val="0"/>
        </w:rPr>
        <w:t xml:space="preserve"> Participación de estudiantes y adopción de la plataforma.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80" w:hanging="36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Financieros:</w:t>
      </w:r>
      <w:r w:rsidDel="00000000" w:rsidR="00000000" w:rsidRPr="00000000">
        <w:rPr>
          <w:color w:val="000000"/>
          <w:rtl w:val="0"/>
        </w:rPr>
        <w:t xml:space="preserve"> Costos no contemplados (servidores, licencias).</w:t>
      </w:r>
    </w:p>
    <w:p w:rsidR="00000000" w:rsidDel="00000000" w:rsidP="00000000" w:rsidRDefault="00000000" w:rsidRPr="00000000" w14:paraId="0000006E">
      <w:pPr>
        <w:spacing w:after="0" w:line="36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spacing w:after="280" w:before="280" w:line="360" w:lineRule="auto"/>
        <w:rPr>
          <w:color w:val="000000"/>
        </w:rPr>
      </w:pPr>
      <w:bookmarkStart w:colFirst="0" w:colLast="0" w:name="_heading=h.w1inss2jarb1" w:id="12"/>
      <w:bookmarkEnd w:id="12"/>
      <w:r w:rsidDel="00000000" w:rsidR="00000000" w:rsidRPr="00000000">
        <w:rPr>
          <w:color w:val="000000"/>
          <w:rtl w:val="0"/>
        </w:rPr>
        <w:t xml:space="preserve">Estructura de Desglose de Riesgos (RBS)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Técnico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Errores en el desarrollo del frontend y backend.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Fallos de conexión con Azure AD.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Incompatibilidades tecnológicas (Spring Boot – Angular).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Operativos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Demoras por carga académica.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Falta de tiempo del equipo para pruebas.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Legales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Falta de cumplimiento de la Ley de Protección de Datos.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Falta de permisos para uso de información institucional.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Sociales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Falta de interés estudiantil.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Conflictos de moderación.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Financieros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Necesidad de servidores adicionales.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Gastos no planificados en herramientas externas.</w:t>
      </w:r>
    </w:p>
    <w:p w:rsidR="00000000" w:rsidDel="00000000" w:rsidP="00000000" w:rsidRDefault="00000000" w:rsidRPr="00000000" w14:paraId="00000080">
      <w:pPr>
        <w:pStyle w:val="Heading1"/>
        <w:spacing w:after="280" w:before="280" w:line="360" w:lineRule="auto"/>
        <w:jc w:val="both"/>
        <w:rPr>
          <w:color w:val="000000"/>
        </w:rPr>
      </w:pPr>
      <w:bookmarkStart w:colFirst="0" w:colLast="0" w:name="_heading=h.2gxkj5sb2duh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spacing w:after="280" w:before="280" w:line="360" w:lineRule="auto"/>
        <w:jc w:val="both"/>
        <w:rPr>
          <w:color w:val="000000"/>
        </w:rPr>
      </w:pPr>
      <w:bookmarkStart w:colFirst="0" w:colLast="0" w:name="_heading=h.2nw4esis32ov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spacing w:after="280" w:before="280" w:line="360" w:lineRule="auto"/>
        <w:jc w:val="both"/>
        <w:rPr>
          <w:color w:val="000000"/>
        </w:rPr>
      </w:pPr>
      <w:bookmarkStart w:colFirst="0" w:colLast="0" w:name="_heading=h.ykppmf9cqlmn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spacing w:after="280" w:before="280" w:line="360" w:lineRule="auto"/>
        <w:jc w:val="both"/>
        <w:rPr>
          <w:color w:val="000000"/>
        </w:rPr>
      </w:pPr>
      <w:bookmarkStart w:colFirst="0" w:colLast="0" w:name="_heading=h.yrwlayotdgdv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spacing w:after="280" w:before="280" w:line="360" w:lineRule="auto"/>
        <w:jc w:val="both"/>
        <w:rPr>
          <w:color w:val="000000"/>
        </w:rPr>
      </w:pPr>
      <w:bookmarkStart w:colFirst="0" w:colLast="0" w:name="_heading=h.9vkbkljaog1i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spacing w:after="280" w:before="280" w:line="360" w:lineRule="auto"/>
        <w:jc w:val="both"/>
        <w:rPr>
          <w:color w:val="000000"/>
        </w:rPr>
      </w:pPr>
      <w:bookmarkStart w:colFirst="0" w:colLast="0" w:name="_heading=h.ntvb1ilv0vmr" w:id="18"/>
      <w:bookmarkEnd w:id="18"/>
      <w:r w:rsidDel="00000000" w:rsidR="00000000" w:rsidRPr="00000000">
        <w:rPr>
          <w:color w:val="000000"/>
          <w:rtl w:val="0"/>
        </w:rPr>
        <w:t xml:space="preserve">Definiciones de Probabilidad e Impacto de Riesgos</w:t>
      </w:r>
    </w:p>
    <w:p w:rsidR="00000000" w:rsidDel="00000000" w:rsidP="00000000" w:rsidRDefault="00000000" w:rsidRPr="00000000" w14:paraId="00000086">
      <w:pPr>
        <w:pStyle w:val="Heading2"/>
        <w:spacing w:after="0" w:before="0" w:line="360" w:lineRule="auto"/>
        <w:ind w:left="720" w:firstLine="0"/>
        <w:jc w:val="both"/>
        <w:rPr>
          <w:color w:val="000000"/>
        </w:rPr>
      </w:pPr>
      <w:bookmarkStart w:colFirst="0" w:colLast="0" w:name="_heading=h.c2cnnewl1mpj" w:id="19"/>
      <w:bookmarkEnd w:id="19"/>
      <w:r w:rsidDel="00000000" w:rsidR="00000000" w:rsidRPr="00000000">
        <w:rPr>
          <w:color w:val="000000"/>
          <w:rtl w:val="0"/>
        </w:rPr>
        <w:t xml:space="preserve">Definiciones de Probabilidad</w:t>
      </w:r>
    </w:p>
    <w:p w:rsidR="00000000" w:rsidDel="00000000" w:rsidP="00000000" w:rsidRDefault="00000000" w:rsidRPr="00000000" w14:paraId="00000087">
      <w:pPr>
        <w:pStyle w:val="Heading2"/>
        <w:numPr>
          <w:ilvl w:val="0"/>
          <w:numId w:val="2"/>
        </w:numPr>
        <w:spacing w:after="0" w:before="0" w:line="360" w:lineRule="auto"/>
        <w:ind w:left="2148" w:hanging="360"/>
        <w:jc w:val="both"/>
        <w:rPr>
          <w:b w:val="0"/>
          <w:color w:val="000000"/>
        </w:rPr>
      </w:pPr>
      <w:bookmarkStart w:colFirst="0" w:colLast="0" w:name="_heading=h.bggvnln7au6u" w:id="20"/>
      <w:bookmarkEnd w:id="20"/>
      <w:r w:rsidDel="00000000" w:rsidR="00000000" w:rsidRPr="00000000">
        <w:rPr>
          <w:b w:val="0"/>
          <w:color w:val="000000"/>
          <w:rtl w:val="0"/>
        </w:rPr>
        <w:t xml:space="preserve">Muy Alta (0,90)</w:t>
      </w:r>
    </w:p>
    <w:p w:rsidR="00000000" w:rsidDel="00000000" w:rsidP="00000000" w:rsidRDefault="00000000" w:rsidRPr="00000000" w14:paraId="00000088">
      <w:pPr>
        <w:pStyle w:val="Heading2"/>
        <w:numPr>
          <w:ilvl w:val="0"/>
          <w:numId w:val="2"/>
        </w:numPr>
        <w:spacing w:after="0" w:before="0" w:line="360" w:lineRule="auto"/>
        <w:ind w:left="2148" w:hanging="360"/>
        <w:jc w:val="both"/>
        <w:rPr>
          <w:b w:val="0"/>
          <w:color w:val="000000"/>
        </w:rPr>
      </w:pPr>
      <w:bookmarkStart w:colFirst="0" w:colLast="0" w:name="_heading=h.q12ciuj8k8g2" w:id="21"/>
      <w:bookmarkEnd w:id="21"/>
      <w:r w:rsidDel="00000000" w:rsidR="00000000" w:rsidRPr="00000000">
        <w:rPr>
          <w:b w:val="0"/>
          <w:color w:val="000000"/>
          <w:rtl w:val="0"/>
        </w:rPr>
        <w:t xml:space="preserve">Alta (0,70)</w:t>
      </w:r>
    </w:p>
    <w:p w:rsidR="00000000" w:rsidDel="00000000" w:rsidP="00000000" w:rsidRDefault="00000000" w:rsidRPr="00000000" w14:paraId="00000089">
      <w:pPr>
        <w:pStyle w:val="Heading2"/>
        <w:numPr>
          <w:ilvl w:val="0"/>
          <w:numId w:val="2"/>
        </w:numPr>
        <w:spacing w:after="0" w:before="0" w:line="360" w:lineRule="auto"/>
        <w:ind w:left="2148" w:hanging="360"/>
        <w:jc w:val="both"/>
        <w:rPr>
          <w:b w:val="0"/>
          <w:color w:val="000000"/>
        </w:rPr>
      </w:pPr>
      <w:bookmarkStart w:colFirst="0" w:colLast="0" w:name="_heading=h.6ak8m7e8fisp" w:id="22"/>
      <w:bookmarkEnd w:id="22"/>
      <w:r w:rsidDel="00000000" w:rsidR="00000000" w:rsidRPr="00000000">
        <w:rPr>
          <w:b w:val="0"/>
          <w:color w:val="000000"/>
          <w:rtl w:val="0"/>
        </w:rPr>
        <w:t xml:space="preserve">Media (0,50)</w:t>
      </w:r>
    </w:p>
    <w:p w:rsidR="00000000" w:rsidDel="00000000" w:rsidP="00000000" w:rsidRDefault="00000000" w:rsidRPr="00000000" w14:paraId="0000008A">
      <w:pPr>
        <w:pStyle w:val="Heading2"/>
        <w:numPr>
          <w:ilvl w:val="0"/>
          <w:numId w:val="2"/>
        </w:numPr>
        <w:spacing w:after="0" w:before="0" w:line="360" w:lineRule="auto"/>
        <w:ind w:left="2148" w:hanging="360"/>
        <w:jc w:val="both"/>
        <w:rPr>
          <w:b w:val="0"/>
          <w:color w:val="000000"/>
        </w:rPr>
      </w:pPr>
      <w:bookmarkStart w:colFirst="0" w:colLast="0" w:name="_heading=h.te8rfj26tz5y" w:id="23"/>
      <w:bookmarkEnd w:id="23"/>
      <w:r w:rsidDel="00000000" w:rsidR="00000000" w:rsidRPr="00000000">
        <w:rPr>
          <w:b w:val="0"/>
          <w:color w:val="000000"/>
          <w:rtl w:val="0"/>
        </w:rPr>
        <w:t xml:space="preserve">Baja (0,30)</w:t>
      </w:r>
    </w:p>
    <w:p w:rsidR="00000000" w:rsidDel="00000000" w:rsidP="00000000" w:rsidRDefault="00000000" w:rsidRPr="00000000" w14:paraId="0000008B">
      <w:pPr>
        <w:pStyle w:val="Heading2"/>
        <w:numPr>
          <w:ilvl w:val="0"/>
          <w:numId w:val="2"/>
        </w:numPr>
        <w:spacing w:after="0" w:before="0" w:line="360" w:lineRule="auto"/>
        <w:ind w:left="2148" w:hanging="360"/>
        <w:jc w:val="both"/>
        <w:rPr>
          <w:b w:val="0"/>
          <w:color w:val="000000"/>
        </w:rPr>
      </w:pPr>
      <w:bookmarkStart w:colFirst="0" w:colLast="0" w:name="_heading=h.mmd9vbyrnfzm" w:id="24"/>
      <w:bookmarkEnd w:id="24"/>
      <w:r w:rsidDel="00000000" w:rsidR="00000000" w:rsidRPr="00000000">
        <w:rPr>
          <w:b w:val="0"/>
          <w:color w:val="000000"/>
          <w:rtl w:val="0"/>
        </w:rPr>
        <w:t xml:space="preserve">Muy Baja (0,10)</w:t>
      </w:r>
    </w:p>
    <w:p w:rsidR="00000000" w:rsidDel="00000000" w:rsidP="00000000" w:rsidRDefault="00000000" w:rsidRPr="00000000" w14:paraId="0000008C">
      <w:pPr>
        <w:pStyle w:val="Heading2"/>
        <w:spacing w:after="0" w:before="0" w:line="360" w:lineRule="auto"/>
        <w:jc w:val="both"/>
        <w:rPr>
          <w:b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spacing w:after="0" w:before="0" w:line="360" w:lineRule="auto"/>
        <w:ind w:left="720" w:firstLine="0"/>
        <w:jc w:val="both"/>
        <w:rPr>
          <w:color w:val="000000"/>
        </w:rPr>
      </w:pPr>
      <w:bookmarkStart w:colFirst="0" w:colLast="0" w:name="_heading=h.tu1m44hds726" w:id="25"/>
      <w:bookmarkEnd w:id="25"/>
      <w:r w:rsidDel="00000000" w:rsidR="00000000" w:rsidRPr="00000000">
        <w:rPr>
          <w:color w:val="000000"/>
          <w:rtl w:val="0"/>
        </w:rPr>
        <w:t xml:space="preserve">Definiciones de Impacto</w:t>
      </w:r>
    </w:p>
    <w:tbl>
      <w:tblPr>
        <w:tblStyle w:val="Table3"/>
        <w:tblW w:w="9194.0" w:type="dxa"/>
        <w:jc w:val="left"/>
        <w:tblLayout w:type="fixed"/>
        <w:tblLook w:val="0400"/>
      </w:tblPr>
      <w:tblGrid>
        <w:gridCol w:w="1839"/>
        <w:gridCol w:w="1471"/>
        <w:gridCol w:w="1471"/>
        <w:gridCol w:w="1471"/>
        <w:gridCol w:w="1471"/>
        <w:gridCol w:w="1471"/>
        <w:tblGridChange w:id="0">
          <w:tblGrid>
            <w:gridCol w:w="1839"/>
            <w:gridCol w:w="1471"/>
            <w:gridCol w:w="1471"/>
            <w:gridCol w:w="1471"/>
            <w:gridCol w:w="1471"/>
            <w:gridCol w:w="1471"/>
          </w:tblGrid>
        </w:tblGridChange>
      </w:tblGrid>
      <w:tr>
        <w:trPr>
          <w:cantSplit w:val="0"/>
          <w:trHeight w:val="65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3e28e" w:val="clear"/>
            <w:vAlign w:val="bottom"/>
          </w:tcPr>
          <w:p w:rsidR="00000000" w:rsidDel="00000000" w:rsidP="00000000" w:rsidRDefault="00000000" w:rsidRPr="00000000" w14:paraId="0000008E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Objetivo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83e28e" w:val="clear"/>
            <w:vAlign w:val="bottom"/>
          </w:tcPr>
          <w:p w:rsidR="00000000" w:rsidDel="00000000" w:rsidP="00000000" w:rsidRDefault="00000000" w:rsidRPr="00000000" w14:paraId="0000008F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Muy Bajo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83e28e" w:val="clear"/>
            <w:vAlign w:val="bottom"/>
          </w:tcPr>
          <w:p w:rsidR="00000000" w:rsidDel="00000000" w:rsidP="00000000" w:rsidRDefault="00000000" w:rsidRPr="00000000" w14:paraId="00000090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Bajo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83e28e" w:val="clear"/>
            <w:vAlign w:val="bottom"/>
          </w:tcPr>
          <w:p w:rsidR="00000000" w:rsidDel="00000000" w:rsidP="00000000" w:rsidRDefault="00000000" w:rsidRPr="00000000" w14:paraId="00000091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83e28e" w:val="clear"/>
            <w:vAlign w:val="bottom"/>
          </w:tcPr>
          <w:p w:rsidR="00000000" w:rsidDel="00000000" w:rsidP="00000000" w:rsidRDefault="00000000" w:rsidRPr="00000000" w14:paraId="00000092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83e28e" w:val="clear"/>
            <w:vAlign w:val="bottom"/>
          </w:tcPr>
          <w:p w:rsidR="00000000" w:rsidDel="00000000" w:rsidP="00000000" w:rsidRDefault="00000000" w:rsidRPr="00000000" w14:paraId="00000093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Muy Alto</w:t>
            </w:r>
          </w:p>
        </w:tc>
      </w:tr>
      <w:tr>
        <w:trPr>
          <w:cantSplit w:val="0"/>
          <w:trHeight w:val="65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Alcance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✔️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Cronograma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✔️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✔️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pStyle w:val="Heading1"/>
        <w:spacing w:after="280" w:before="280" w:line="360" w:lineRule="auto"/>
        <w:rPr>
          <w:color w:val="000000"/>
        </w:rPr>
      </w:pPr>
      <w:bookmarkStart w:colFirst="0" w:colLast="0" w:name="_heading=h.guc71ylii9x7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spacing w:after="280" w:before="280" w:line="360" w:lineRule="auto"/>
        <w:rPr>
          <w:color w:val="000000"/>
        </w:rPr>
      </w:pPr>
      <w:bookmarkStart w:colFirst="0" w:colLast="0" w:name="_heading=h.bvt2yghox35h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spacing w:after="280" w:before="280" w:line="360" w:lineRule="auto"/>
        <w:rPr>
          <w:color w:val="000000"/>
        </w:rPr>
      </w:pPr>
      <w:bookmarkStart w:colFirst="0" w:colLast="0" w:name="_heading=h.v80rptx5dib9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spacing w:after="280" w:before="280" w:line="360" w:lineRule="auto"/>
        <w:rPr>
          <w:color w:val="000000"/>
        </w:rPr>
      </w:pPr>
      <w:bookmarkStart w:colFirst="0" w:colLast="0" w:name="_heading=h.3exsl5ez4rq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spacing w:after="280" w:before="280" w:line="360" w:lineRule="auto"/>
        <w:rPr>
          <w:color w:val="000000"/>
        </w:rPr>
      </w:pPr>
      <w:bookmarkStart w:colFirst="0" w:colLast="0" w:name="_heading=h.1dn35gchrvsd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spacing w:after="280" w:before="280" w:line="360" w:lineRule="auto"/>
        <w:rPr>
          <w:color w:val="000000"/>
        </w:rPr>
      </w:pPr>
      <w:bookmarkStart w:colFirst="0" w:colLast="0" w:name="_heading=h.1olw3payco7d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spacing w:after="280" w:before="280" w:line="360" w:lineRule="auto"/>
        <w:rPr>
          <w:color w:val="000000"/>
        </w:rPr>
      </w:pPr>
      <w:bookmarkStart w:colFirst="0" w:colLast="0" w:name="_heading=h.8x30wsiieo2e" w:id="32"/>
      <w:bookmarkEnd w:id="32"/>
      <w:r w:rsidDel="00000000" w:rsidR="00000000" w:rsidRPr="00000000">
        <w:rPr>
          <w:color w:val="000000"/>
          <w:rtl w:val="0"/>
        </w:rPr>
        <w:t xml:space="preserve">Matriz de Probabilidad e Impacto</w:t>
      </w:r>
    </w:p>
    <w:p w:rsidR="00000000" w:rsidDel="00000000" w:rsidP="00000000" w:rsidRDefault="00000000" w:rsidRPr="00000000" w14:paraId="000000AD">
      <w:pPr>
        <w:spacing w:after="0" w:line="36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Herramienta visual para priorizar riesgos combinando probabilidad e impacto. Permite enfocar recursos y esfuerzos en los riesgos más críticos, optimizando la gestión y el uso de recursos.</w:t>
      </w:r>
    </w:p>
    <w:p w:rsidR="00000000" w:rsidDel="00000000" w:rsidP="00000000" w:rsidRDefault="00000000" w:rsidRPr="00000000" w14:paraId="000000AE">
      <w:pPr>
        <w:pStyle w:val="Heading2"/>
        <w:spacing w:after="0" w:before="0" w:line="36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spacing w:after="0" w:before="0" w:line="360" w:lineRule="auto"/>
        <w:rPr>
          <w:color w:val="000000"/>
        </w:rPr>
      </w:pPr>
      <w:bookmarkStart w:colFirst="0" w:colLast="0" w:name="_heading=h.9wcbatgnkmop" w:id="33"/>
      <w:bookmarkEnd w:id="33"/>
      <w:r w:rsidDel="00000000" w:rsidR="00000000" w:rsidRPr="00000000">
        <w:rPr>
          <w:color w:val="000000"/>
          <w:rtl w:val="0"/>
        </w:rPr>
        <w:t xml:space="preserve">Amenazas (Riesgos)</w:t>
      </w:r>
    </w:p>
    <w:tbl>
      <w:tblPr>
        <w:tblStyle w:val="Table4"/>
        <w:tblW w:w="9252.0" w:type="dxa"/>
        <w:jc w:val="left"/>
        <w:tblLayout w:type="fixed"/>
        <w:tblLook w:val="0400"/>
      </w:tblPr>
      <w:tblGrid>
        <w:gridCol w:w="3092"/>
        <w:gridCol w:w="1723"/>
        <w:gridCol w:w="1345"/>
        <w:gridCol w:w="3092"/>
        <w:tblGridChange w:id="0">
          <w:tblGrid>
            <w:gridCol w:w="3092"/>
            <w:gridCol w:w="1723"/>
            <w:gridCol w:w="1345"/>
            <w:gridCol w:w="3092"/>
          </w:tblGrid>
        </w:tblGridChange>
      </w:tblGrid>
      <w:tr>
        <w:trPr>
          <w:cantSplit w:val="0"/>
          <w:trHeight w:val="4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3e28e" w:val="clear"/>
            <w:vAlign w:val="center"/>
          </w:tcPr>
          <w:p w:rsidR="00000000" w:rsidDel="00000000" w:rsidP="00000000" w:rsidRDefault="00000000" w:rsidRPr="00000000" w14:paraId="000000B0">
            <w:pPr>
              <w:spacing w:after="0" w:line="36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Riesgo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83e28e" w:val="clear"/>
            <w:vAlign w:val="center"/>
          </w:tcPr>
          <w:p w:rsidR="00000000" w:rsidDel="00000000" w:rsidP="00000000" w:rsidRDefault="00000000" w:rsidRPr="00000000" w14:paraId="000000B1">
            <w:pPr>
              <w:spacing w:after="0" w:line="36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Probabilidad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83e28e" w:val="clear"/>
            <w:vAlign w:val="center"/>
          </w:tcPr>
          <w:p w:rsidR="00000000" w:rsidDel="00000000" w:rsidP="00000000" w:rsidRDefault="00000000" w:rsidRPr="00000000" w14:paraId="000000B2">
            <w:pPr>
              <w:spacing w:after="0" w:line="36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Impacto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83e28e" w:val="clear"/>
            <w:vAlign w:val="center"/>
          </w:tcPr>
          <w:p w:rsidR="00000000" w:rsidDel="00000000" w:rsidP="00000000" w:rsidRDefault="00000000" w:rsidRPr="00000000" w14:paraId="000000B3">
            <w:pPr>
              <w:spacing w:after="0" w:line="36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Respuesta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Errores de integración con Azure 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 (0,70)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Muy 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Mitigación: Pruebas anticipadas.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Falta de participación estudiantil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Media (0,50)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Mitigación: Estrategia de difusión.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Problemas de compatibilidad en backend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 (0,70)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Mitigación: Revisiones técnicas.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Retrasos por carga académica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 (0,70)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Aceptación: Ajustes en cronograma.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Riesgos legales por datos personales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Media (0,50)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Muy 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Mitigación: Revisión legal y guías.</w:t>
            </w:r>
          </w:p>
        </w:tc>
      </w:tr>
    </w:tbl>
    <w:p w:rsidR="00000000" w:rsidDel="00000000" w:rsidP="00000000" w:rsidRDefault="00000000" w:rsidRPr="00000000" w14:paraId="000000C8">
      <w:pPr>
        <w:pStyle w:val="Heading2"/>
        <w:spacing w:after="280" w:before="280" w:line="360" w:lineRule="auto"/>
        <w:rPr>
          <w:color w:val="000000"/>
        </w:rPr>
      </w:pPr>
      <w:bookmarkStart w:colFirst="0" w:colLast="0" w:name="_heading=h.7qhvh5ye7f2j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spacing w:after="0" w:before="0" w:line="360" w:lineRule="auto"/>
        <w:jc w:val="both"/>
        <w:rPr>
          <w:color w:val="000000"/>
        </w:rPr>
      </w:pPr>
      <w:bookmarkStart w:colFirst="0" w:colLast="0" w:name="_heading=h.cpfzoicq802x" w:id="35"/>
      <w:bookmarkEnd w:id="35"/>
      <w:r w:rsidDel="00000000" w:rsidR="00000000" w:rsidRPr="00000000">
        <w:rPr>
          <w:color w:val="000000"/>
          <w:rtl w:val="0"/>
        </w:rPr>
        <w:t xml:space="preserve">Oportunidades</w:t>
      </w:r>
    </w:p>
    <w:tbl>
      <w:tblPr>
        <w:tblStyle w:val="Table5"/>
        <w:tblW w:w="9414.0" w:type="dxa"/>
        <w:jc w:val="left"/>
        <w:tblLayout w:type="fixed"/>
        <w:tblLook w:val="0400"/>
      </w:tblPr>
      <w:tblGrid>
        <w:gridCol w:w="3146"/>
        <w:gridCol w:w="1561"/>
        <w:gridCol w:w="1561"/>
        <w:gridCol w:w="3146"/>
        <w:tblGridChange w:id="0">
          <w:tblGrid>
            <w:gridCol w:w="3146"/>
            <w:gridCol w:w="1561"/>
            <w:gridCol w:w="1561"/>
            <w:gridCol w:w="3146"/>
          </w:tblGrid>
        </w:tblGridChange>
      </w:tblGrid>
      <w:tr>
        <w:trPr>
          <w:cantSplit w:val="0"/>
          <w:trHeight w:val="5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3e28e" w:val="clear"/>
            <w:vAlign w:val="center"/>
          </w:tcPr>
          <w:p w:rsidR="00000000" w:rsidDel="00000000" w:rsidP="00000000" w:rsidRDefault="00000000" w:rsidRPr="00000000" w14:paraId="000000D1">
            <w:pPr>
              <w:spacing w:after="0" w:line="36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Oportunidad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83e28e" w:val="clear"/>
            <w:vAlign w:val="center"/>
          </w:tcPr>
          <w:p w:rsidR="00000000" w:rsidDel="00000000" w:rsidP="00000000" w:rsidRDefault="00000000" w:rsidRPr="00000000" w14:paraId="000000D2">
            <w:pPr>
              <w:spacing w:after="0" w:line="36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Probabilidad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83e28e" w:val="clear"/>
            <w:vAlign w:val="center"/>
          </w:tcPr>
          <w:p w:rsidR="00000000" w:rsidDel="00000000" w:rsidP="00000000" w:rsidRDefault="00000000" w:rsidRPr="00000000" w14:paraId="000000D3">
            <w:pPr>
              <w:spacing w:after="0" w:line="36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Impacto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83e28e" w:val="clear"/>
            <w:vAlign w:val="center"/>
          </w:tcPr>
          <w:p w:rsidR="00000000" w:rsidDel="00000000" w:rsidP="00000000" w:rsidRDefault="00000000" w:rsidRPr="00000000" w14:paraId="000000D4">
            <w:pPr>
              <w:spacing w:after="0" w:line="36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Estrategia</w:t>
            </w:r>
          </w:p>
        </w:tc>
      </w:tr>
      <w:tr>
        <w:trPr>
          <w:cantSplit w:val="0"/>
          <w:trHeight w:val="74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spacing w:after="0" w:line="36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Implementación de nuevas funcionalidades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spacing w:after="0" w:line="36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Media (0,50)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spacing w:after="0" w:line="36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spacing w:after="0" w:line="36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Aprovechamiento: Mejorar experiencia.</w:t>
            </w:r>
          </w:p>
        </w:tc>
      </w:tr>
      <w:tr>
        <w:trPr>
          <w:cantSplit w:val="0"/>
          <w:trHeight w:val="74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9">
            <w:pPr>
              <w:spacing w:after="0" w:line="36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Crecimiento de la comunidad estudiantil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spacing w:after="0" w:line="36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Media (0,50)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B">
            <w:pPr>
              <w:spacing w:after="0" w:line="36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spacing w:after="0" w:line="36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Fomentar la adopción.</w:t>
            </w:r>
          </w:p>
        </w:tc>
      </w:tr>
    </w:tbl>
    <w:p w:rsidR="00000000" w:rsidDel="00000000" w:rsidP="00000000" w:rsidRDefault="00000000" w:rsidRPr="00000000" w14:paraId="000000DD">
      <w:pPr>
        <w:spacing w:after="0" w:line="360" w:lineRule="auto"/>
        <w:jc w:val="both"/>
        <w:rPr/>
      </w:pPr>
      <w:bookmarkStart w:colFirst="0" w:colLast="0" w:name="_heading=h.vj1g1r5ixbkx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1"/>
        <w:spacing w:after="0" w:before="0" w:line="360" w:lineRule="auto"/>
        <w:jc w:val="both"/>
        <w:rPr>
          <w:color w:val="000000"/>
        </w:rPr>
      </w:pPr>
      <w:bookmarkStart w:colFirst="0" w:colLast="0" w:name="_heading=h.i0u8dl2m66f2" w:id="37"/>
      <w:bookmarkEnd w:id="37"/>
      <w:r w:rsidDel="00000000" w:rsidR="00000000" w:rsidRPr="00000000">
        <w:rPr>
          <w:color w:val="000000"/>
          <w:rtl w:val="0"/>
        </w:rPr>
        <w:t xml:space="preserve">Revisión de la tolerancia de los interesados (Stakeholders)</w:t>
      </w:r>
    </w:p>
    <w:p w:rsidR="00000000" w:rsidDel="00000000" w:rsidP="00000000" w:rsidRDefault="00000000" w:rsidRPr="00000000" w14:paraId="000000DF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La Dirección de Vida Estudiantil y los estudiantes aceptan ciertos riesgos operativos (ajustes en cronogramas, aprendizaje en el proceso), pero no toleran riesgos legales o éticos que comprometan la privacidad de datos o la seguridad de la comunidad estudiantil.</w:t>
      </w:r>
    </w:p>
    <w:p w:rsidR="00000000" w:rsidDel="00000000" w:rsidP="00000000" w:rsidRDefault="00000000" w:rsidRPr="00000000" w14:paraId="000000E1">
      <w:pPr>
        <w:pStyle w:val="Heading1"/>
        <w:spacing w:after="0" w:before="0" w:line="360" w:lineRule="auto"/>
        <w:jc w:val="both"/>
        <w:rPr>
          <w:color w:val="000000"/>
        </w:rPr>
      </w:pPr>
      <w:bookmarkStart w:colFirst="0" w:colLast="0" w:name="_heading=h.o2rs726dp7vv" w:id="38"/>
      <w:bookmarkEnd w:id="38"/>
      <w:r w:rsidDel="00000000" w:rsidR="00000000" w:rsidRPr="00000000">
        <w:rPr>
          <w:color w:val="000000"/>
          <w:rtl w:val="0"/>
        </w:rPr>
        <w:t xml:space="preserve">Formatos de los Informes</w:t>
      </w:r>
    </w:p>
    <w:p w:rsidR="00000000" w:rsidDel="00000000" w:rsidP="00000000" w:rsidRDefault="00000000" w:rsidRPr="00000000" w14:paraId="000000E2">
      <w:pPr>
        <w:pStyle w:val="Heading1"/>
        <w:spacing w:after="0" w:before="0"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Informe mensual con resumen de amenazas y oportunidades.</w:t>
      </w:r>
    </w:p>
    <w:p w:rsidR="00000000" w:rsidDel="00000000" w:rsidP="00000000" w:rsidRDefault="00000000" w:rsidRPr="00000000" w14:paraId="000000E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Documentación actualizada en Google Drive compartida con el equipo y docente.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1"/>
        <w:spacing w:after="0" w:before="0" w:line="360" w:lineRule="auto"/>
        <w:jc w:val="both"/>
        <w:rPr>
          <w:color w:val="000000"/>
        </w:rPr>
      </w:pPr>
      <w:bookmarkStart w:colFirst="0" w:colLast="0" w:name="_heading=h.8dzebo32n68n" w:id="39"/>
      <w:bookmarkEnd w:id="39"/>
      <w:r w:rsidDel="00000000" w:rsidR="00000000" w:rsidRPr="00000000">
        <w:rPr>
          <w:color w:val="000000"/>
          <w:rtl w:val="0"/>
        </w:rPr>
        <w:t xml:space="preserve">Seguimiento</w:t>
      </w:r>
    </w:p>
    <w:p w:rsidR="00000000" w:rsidDel="00000000" w:rsidP="00000000" w:rsidRDefault="00000000" w:rsidRPr="00000000" w14:paraId="000000E7">
      <w:pPr>
        <w:pStyle w:val="Heading1"/>
        <w:spacing w:after="0" w:before="0"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Herramientas: Trello, reuniones de equipo, revisión semanal.</w:t>
      </w:r>
    </w:p>
    <w:p w:rsidR="00000000" w:rsidDel="00000000" w:rsidP="00000000" w:rsidRDefault="00000000" w:rsidRPr="00000000" w14:paraId="000000E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Evaluación y actualización cada dos semanas.</w:t>
      </w:r>
    </w:p>
    <w:p w:rsidR="00000000" w:rsidDel="00000000" w:rsidP="00000000" w:rsidRDefault="00000000" w:rsidRPr="00000000" w14:paraId="000000E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Adaptación continua según el avance del proyecto y la retroalimentación recibida.</w:t>
      </w:r>
    </w:p>
    <w:p w:rsidR="00000000" w:rsidDel="00000000" w:rsidP="00000000" w:rsidRDefault="00000000" w:rsidRPr="00000000" w14:paraId="000000EB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1"/>
        <w:spacing w:after="280" w:before="280" w:line="360" w:lineRule="auto"/>
        <w:rPr>
          <w:color w:val="000000"/>
        </w:rPr>
      </w:pPr>
      <w:bookmarkStart w:colFirst="0" w:colLast="0" w:name="_heading=h.grall332h8rw" w:id="40"/>
      <w:bookmarkEnd w:id="40"/>
      <w:r w:rsidDel="00000000" w:rsidR="00000000" w:rsidRPr="00000000">
        <w:rPr>
          <w:color w:val="000000"/>
          <w:rtl w:val="0"/>
        </w:rPr>
        <w:t xml:space="preserve">Aprobaciones</w:t>
      </w:r>
    </w:p>
    <w:tbl>
      <w:tblPr>
        <w:tblStyle w:val="Table6"/>
        <w:tblW w:w="8613.0" w:type="dxa"/>
        <w:jc w:val="left"/>
        <w:tblLayout w:type="fixed"/>
        <w:tblLook w:val="0400"/>
      </w:tblPr>
      <w:tblGrid>
        <w:gridCol w:w="2263"/>
        <w:gridCol w:w="1843"/>
        <w:gridCol w:w="4507"/>
        <w:tblGridChange w:id="0">
          <w:tblGrid>
            <w:gridCol w:w="2263"/>
            <w:gridCol w:w="1843"/>
            <w:gridCol w:w="4507"/>
          </w:tblGrid>
        </w:tblGridChange>
      </w:tblGrid>
      <w:tr>
        <w:trPr>
          <w:cantSplit w:val="0"/>
          <w:trHeight w:val="4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3e28e" w:val="clear"/>
            <w:vAlign w:val="center"/>
          </w:tcPr>
          <w:p w:rsidR="00000000" w:rsidDel="00000000" w:rsidP="00000000" w:rsidRDefault="00000000" w:rsidRPr="00000000" w14:paraId="000000ED">
            <w:pPr>
              <w:spacing w:after="0" w:line="36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Aprobador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83e28e" w:val="clear"/>
            <w:vAlign w:val="center"/>
          </w:tcPr>
          <w:p w:rsidR="00000000" w:rsidDel="00000000" w:rsidP="00000000" w:rsidRDefault="00000000" w:rsidRPr="00000000" w14:paraId="000000EE">
            <w:pPr>
              <w:spacing w:after="0" w:line="36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83e28e" w:val="clear"/>
            <w:vAlign w:val="center"/>
          </w:tcPr>
          <w:p w:rsidR="00000000" w:rsidDel="00000000" w:rsidP="00000000" w:rsidRDefault="00000000" w:rsidRPr="00000000" w14:paraId="000000EF">
            <w:pPr>
              <w:spacing w:after="0" w:line="36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Firma</w:t>
            </w:r>
          </w:p>
        </w:tc>
      </w:tr>
      <w:tr>
        <w:trPr>
          <w:cantSplit w:val="0"/>
          <w:trHeight w:val="35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0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Byron Jaramillo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1">
            <w:pPr>
              <w:spacing w:after="0" w:line="36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31-05-2025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2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5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3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Carlos Valverde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4">
            <w:pPr>
              <w:spacing w:after="0" w:line="36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31-05-2025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5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F6">
      <w:pPr>
        <w:pStyle w:val="Heading1"/>
        <w:spacing w:before="280" w:line="360" w:lineRule="auto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Georgia"/>
  <w:font w:name="Calibri"/>
  <w:font w:name="Times New Roman"/>
  <w:font w:name="Courier New"/>
  <w:font w:name="Play">
    <w:embedRegular w:fontKey="{00000000-0000-0000-0000-000000000000}" r:id="rId1" w:subsetted="0"/>
    <w:embedBold w:fontKey="{00000000-0000-0000-0000-000000000000}" r:id="rId2" w:subsetted="0"/>
  </w:font>
  <w:font w:name="Quattrocento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oto Sans Symbols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84943"/>
    <w:rPr>
      <w:szCs w:val="22"/>
      <w:lang w:eastAsia="en-US" w:val="es-VE"/>
    </w:rPr>
  </w:style>
  <w:style w:type="paragraph" w:styleId="Ttulo1">
    <w:name w:val="heading 1"/>
    <w:basedOn w:val="Normal"/>
    <w:link w:val="Ttulo1Car"/>
    <w:uiPriority w:val="9"/>
    <w:qFormat w:val="1"/>
    <w:rsid w:val="00FD7899"/>
    <w:pPr>
      <w:spacing w:after="100" w:afterAutospacing="1" w:before="100" w:beforeAutospacing="1" w:line="240" w:lineRule="auto"/>
      <w:outlineLvl w:val="0"/>
    </w:pPr>
    <w:rPr>
      <w:rFonts w:eastAsia="Times New Roman"/>
      <w:b w:val="1"/>
      <w:bCs w:val="1"/>
      <w:color w:val="365f91"/>
      <w:kern w:val="36"/>
      <w:sz w:val="32"/>
      <w:szCs w:val="48"/>
      <w:lang w:eastAsia="x-none" w:val="x-none"/>
    </w:rPr>
  </w:style>
  <w:style w:type="paragraph" w:styleId="Ttulo2">
    <w:name w:val="heading 2"/>
    <w:basedOn w:val="Normal"/>
    <w:link w:val="Ttulo2Car"/>
    <w:uiPriority w:val="9"/>
    <w:unhideWhenUsed w:val="1"/>
    <w:qFormat w:val="1"/>
    <w:rsid w:val="001D487D"/>
    <w:pPr>
      <w:spacing w:after="100" w:afterAutospacing="1" w:before="100" w:beforeAutospacing="1" w:line="240" w:lineRule="auto"/>
      <w:outlineLvl w:val="1"/>
    </w:pPr>
    <w:rPr>
      <w:rFonts w:eastAsia="Times New Roman"/>
      <w:b w:val="1"/>
      <w:bCs w:val="1"/>
      <w:color w:val="365f91"/>
      <w:szCs w:val="36"/>
      <w:lang w:eastAsia="x-none" w:val="x-none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D237EB"/>
    <w:pPr>
      <w:keepNext w:val="1"/>
      <w:spacing w:after="60" w:before="240"/>
      <w:outlineLvl w:val="2"/>
    </w:pPr>
    <w:rPr>
      <w:rFonts w:ascii="Cambria" w:eastAsia="Times New Roman" w:hAnsi="Cambria"/>
      <w:b w:val="1"/>
      <w:bCs w:val="1"/>
      <w:sz w:val="26"/>
      <w:szCs w:val="26"/>
      <w:lang w:val="x-none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Web">
    <w:name w:val="Normal (Web)"/>
    <w:basedOn w:val="Normal"/>
    <w:uiPriority w:val="99"/>
    <w:unhideWhenUsed w:val="1"/>
    <w:rsid w:val="00FC5152"/>
    <w:pPr>
      <w:spacing w:after="100" w:afterAutospacing="1" w:before="100" w:before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styleId="apple-converted-space" w:customStyle="1">
    <w:name w:val="apple-converted-space"/>
    <w:basedOn w:val="Fuentedeprrafopredeter"/>
    <w:rsid w:val="00FC5152"/>
  </w:style>
  <w:style w:type="character" w:styleId="Textoennegrita">
    <w:name w:val="Strong"/>
    <w:uiPriority w:val="22"/>
    <w:qFormat w:val="1"/>
    <w:rsid w:val="00FC5152"/>
    <w:rPr>
      <w:b w:val="1"/>
      <w:bCs w:val="1"/>
    </w:rPr>
  </w:style>
  <w:style w:type="paragraph" w:styleId="Prrafodelista">
    <w:name w:val="List Paragraph"/>
    <w:basedOn w:val="Normal"/>
    <w:uiPriority w:val="34"/>
    <w:qFormat w:val="1"/>
    <w:rsid w:val="00FC5152"/>
    <w:pPr>
      <w:ind w:left="720"/>
      <w:contextualSpacing w:val="1"/>
    </w:pPr>
  </w:style>
  <w:style w:type="character" w:styleId="Hipervnculo">
    <w:name w:val="Hyperlink"/>
    <w:uiPriority w:val="99"/>
    <w:unhideWhenUsed w:val="1"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annotation text"/>
    <w:basedOn w:val="Normal"/>
    <w:link w:val="TextocomentarioCar"/>
    <w:semiHidden w:val="1"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x-none" w:val="en-US"/>
    </w:rPr>
  </w:style>
  <w:style w:type="character" w:styleId="TextocomentarioCar" w:customStyle="1">
    <w:name w:val="Texto comentario Car"/>
    <w:link w:val="Textocomentario"/>
    <w:semiHidden w:val="1"/>
    <w:rsid w:val="00176567"/>
    <w:rPr>
      <w:rFonts w:ascii="Times New Roman" w:cs="Times New Roman" w:eastAsia="Times New Roman" w:hAnsi="Times New Roman"/>
      <w:sz w:val="20"/>
      <w:szCs w:val="20"/>
      <w:lang w:val="en-US"/>
    </w:rPr>
  </w:style>
  <w:style w:type="character" w:styleId="Ttulo1Car" w:customStyle="1">
    <w:name w:val="Título 1 Car"/>
    <w:link w:val="Ttulo1"/>
    <w:uiPriority w:val="9"/>
    <w:rsid w:val="00FD7899"/>
    <w:rPr>
      <w:rFonts w:ascii="Arial" w:eastAsia="Times New Roman" w:hAnsi="Arial"/>
      <w:b w:val="1"/>
      <w:bCs w:val="1"/>
      <w:color w:val="365f91"/>
      <w:kern w:val="36"/>
      <w:sz w:val="32"/>
      <w:szCs w:val="48"/>
    </w:rPr>
  </w:style>
  <w:style w:type="character" w:styleId="Ttulo2Car" w:customStyle="1">
    <w:name w:val="Título 2 Car"/>
    <w:link w:val="Ttulo2"/>
    <w:uiPriority w:val="9"/>
    <w:rsid w:val="001D487D"/>
    <w:rPr>
      <w:rFonts w:ascii="Arial" w:eastAsia="Times New Roman" w:hAnsi="Arial"/>
      <w:b w:val="1"/>
      <w:bCs w:val="1"/>
      <w:color w:val="365f91"/>
      <w:sz w:val="24"/>
      <w:szCs w:val="36"/>
    </w:rPr>
  </w:style>
  <w:style w:type="character" w:styleId="vote-count-post" w:customStyle="1">
    <w:name w:val="vote-count-post"/>
    <w:basedOn w:val="Fuentedeprrafopredeter"/>
    <w:rsid w:val="00C3380A"/>
  </w:style>
  <w:style w:type="character" w:styleId="relativetime" w:customStyle="1">
    <w:name w:val="relativetime"/>
    <w:basedOn w:val="Fuentedeprrafopredeter"/>
    <w:rsid w:val="00C3380A"/>
  </w:style>
  <w:style w:type="character" w:styleId="reputation-score" w:customStyle="1">
    <w:name w:val="reputation-score"/>
    <w:basedOn w:val="Fuentedeprrafopredeter"/>
    <w:rsid w:val="00C3380A"/>
  </w:style>
  <w:style w:type="character" w:styleId="badgecount" w:customStyle="1">
    <w:name w:val="badgecount"/>
    <w:basedOn w:val="Fuentedeprrafopredeter"/>
    <w:rsid w:val="00C3380A"/>
  </w:style>
  <w:style w:type="character" w:styleId="cool" w:customStyle="1">
    <w:name w:val="cool"/>
    <w:basedOn w:val="Fuentedeprrafopredeter"/>
    <w:rsid w:val="00C3380A"/>
  </w:style>
  <w:style w:type="character" w:styleId="comment-copy" w:customStyle="1">
    <w:name w:val="comment-copy"/>
    <w:basedOn w:val="Fuentedeprrafopredeter"/>
    <w:rsid w:val="00C3380A"/>
  </w:style>
  <w:style w:type="character" w:styleId="comment-date" w:customStyle="1">
    <w:name w:val="comment-date"/>
    <w:basedOn w:val="Fuentedeprrafopredeter"/>
    <w:rsid w:val="00C3380A"/>
  </w:style>
  <w:style w:type="character" w:styleId="nfasis">
    <w:name w:val="Emphasis"/>
    <w:uiPriority w:val="20"/>
    <w:qFormat w:val="1"/>
    <w:rsid w:val="00C3380A"/>
    <w:rPr>
      <w:i w:val="1"/>
      <w:iCs w:val="1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3380A"/>
    <w:pPr>
      <w:spacing w:after="0" w:line="240" w:lineRule="auto"/>
    </w:pPr>
    <w:rPr>
      <w:rFonts w:ascii="Tahoma" w:hAnsi="Tahoma"/>
      <w:sz w:val="16"/>
      <w:szCs w:val="16"/>
      <w:lang w:eastAsia="x-none" w:val="x-none"/>
    </w:rPr>
  </w:style>
  <w:style w:type="character" w:styleId="TextodegloboCar" w:customStyle="1">
    <w:name w:val="Texto de globo Car"/>
    <w:link w:val="Textodeglobo"/>
    <w:uiPriority w:val="99"/>
    <w:semiHidden w:val="1"/>
    <w:rsid w:val="00C3380A"/>
    <w:rPr>
      <w:rFonts w:ascii="Tahoma" w:cs="Tahoma" w:hAnsi="Tahoma"/>
      <w:sz w:val="16"/>
      <w:szCs w:val="16"/>
    </w:rPr>
  </w:style>
  <w:style w:type="character" w:styleId="Ttulo3Car" w:customStyle="1">
    <w:name w:val="Título 3 Car"/>
    <w:link w:val="Ttulo3"/>
    <w:uiPriority w:val="9"/>
    <w:semiHidden w:val="1"/>
    <w:rsid w:val="00D237EB"/>
    <w:rPr>
      <w:rFonts w:ascii="Cambria" w:cs="Times New Roman" w:eastAsia="Times New Roman" w:hAnsi="Cambria"/>
      <w:b w:val="1"/>
      <w:bCs w:val="1"/>
      <w:sz w:val="26"/>
      <w:szCs w:val="26"/>
      <w:lang w:eastAsia="en-US"/>
    </w:rPr>
  </w:style>
  <w:style w:type="character" w:styleId="ilad" w:customStyle="1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 w:val="1"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styleId="EncabezadoCar" w:customStyle="1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 w:val="1"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styleId="PiedepginaCar" w:customStyle="1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deTDC" w:customStyle="1">
    <w:name w:val="Título de TDC"/>
    <w:basedOn w:val="Ttulo1"/>
    <w:next w:val="Normal"/>
    <w:uiPriority w:val="39"/>
    <w:semiHidden w:val="1"/>
    <w:unhideWhenUsed w:val="1"/>
    <w:qFormat w:val="1"/>
    <w:rsid w:val="00B94149"/>
    <w:pPr>
      <w:keepNext w:val="1"/>
      <w:keepLines w:val="1"/>
      <w:spacing w:after="0" w:afterAutospacing="0" w:before="480" w:before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 w:val="1"/>
    <w:uiPriority w:val="39"/>
    <w:unhideWhenUsed w:val="1"/>
    <w:qFormat w:val="1"/>
    <w:rsid w:val="00B94149"/>
  </w:style>
  <w:style w:type="paragraph" w:styleId="TDC2">
    <w:name w:val="toc 2"/>
    <w:basedOn w:val="Normal"/>
    <w:next w:val="Normal"/>
    <w:autoRedefine w:val="1"/>
    <w:uiPriority w:val="39"/>
    <w:unhideWhenUsed w:val="1"/>
    <w:qFormat w:val="1"/>
    <w:rsid w:val="00B94149"/>
    <w:pPr>
      <w:ind w:left="220"/>
    </w:pPr>
  </w:style>
  <w:style w:type="paragraph" w:styleId="TDC3">
    <w:name w:val="toc 3"/>
    <w:basedOn w:val="Normal"/>
    <w:next w:val="Normal"/>
    <w:autoRedefine w:val="1"/>
    <w:uiPriority w:val="39"/>
    <w:semiHidden w:val="1"/>
    <w:unhideWhenUsed w:val="1"/>
    <w:qFormat w:val="1"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 w:val="1"/>
    <w:rsid w:val="00F84943"/>
    <w:rPr>
      <w:szCs w:val="22"/>
      <w:lang w:eastAsia="en-US" w:val="es-V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CD2969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TtuloTDC">
    <w:name w:val="TOC Heading"/>
    <w:basedOn w:val="Ttulo1"/>
    <w:next w:val="Normal"/>
    <w:uiPriority w:val="39"/>
    <w:unhideWhenUsed w:val="1"/>
    <w:qFormat w:val="1"/>
    <w:rsid w:val="007E30EC"/>
    <w:pPr>
      <w:keepNext w:val="1"/>
      <w:keepLines w:val="1"/>
      <w:spacing w:after="0" w:afterAutospacing="0" w:before="240" w:beforeAutospacing="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val="0f4761" w:themeColor="accent1" w:themeShade="0000BF"/>
      <w:kern w:val="0"/>
      <w:szCs w:val="32"/>
      <w:lang w:eastAsia="es-CL" w:val="es-CL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QuattrocentoSans-regular.ttf"/><Relationship Id="rId4" Type="http://schemas.openxmlformats.org/officeDocument/2006/relationships/font" Target="fonts/QuattrocentoSans-bold.ttf"/><Relationship Id="rId5" Type="http://schemas.openxmlformats.org/officeDocument/2006/relationships/font" Target="fonts/QuattrocentoSans-italic.ttf"/><Relationship Id="rId6" Type="http://schemas.openxmlformats.org/officeDocument/2006/relationships/font" Target="fonts/QuattrocentoSans-boldItalic.ttf"/><Relationship Id="rId7" Type="http://schemas.openxmlformats.org/officeDocument/2006/relationships/font" Target="fonts/NotoSansSymbols-regular.ttf"/><Relationship Id="rId8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tpNV9U5enApVWUOBGZxJRQZKYQ==">CgMxLjAyDmguZ3E0djVraXhhbnh3Mg5oLjl3dXF6eHZzbXV5dzIOaC5jY2Y2eXRrdnEzZnoyDmguNnkydXBnMTZvaXZ4Mg5oLnI2NDB2Nzd3cmZ6MzIOaC42bGpteXYyenRjbnEyDmguNDN5cTVhemNoNGNkMg5oLnBkZmhsdmI4bGI1czIOaC5lbGJ1MTBnamNhNGoyDmgud29pdnU3eDBlcm9qMg5oLnc5em5rZTRicjlyajIOaC4xNmk2aGd4b2c4djMyDmgudzFpbnNzMmphcmIxMg5oLjJneGtqNXNiMmR1aDIOaC4ybnc0ZXNpczMyb3YyDmgueWtwcG1mOWNxbG1uMg5oLnlyd2xheW90ZGdkdjIOaC45dmtia2xqYW9nMWkyDmgubnR2YjFpbHYwdm1yMg5oLmMyY25uZXdsMW1wajIOaC5iZ2d2bmxuN2F1NnUyDmgucTEyY2l1ajhrOGcyMg5oLjZhazhtN2U4ZmlzcDIOaC50ZThyZmoyNnR6NXkyDmgubW1kOXZieXJuZnptMg5oLnR1MW00NGhkczcyNjIOaC5ndWM3MXlsaWk5eDcyDmguYnZ0MnlnaG94MzVoMg5oLnY4MHJwdHg1ZGliOTINaC4zZXhzbDVlejRycTIOaC4xZG4zNWdjaHJ2c2QyDmguMW9sdzNwYXljbzdkMg5oLjh4MzB3c2lpZW8yZTIOaC45d2NiYXRnbmttb3AyDmguN3Fodmg1eWU3ZjJqMg5oLmNwZnpvaWNxODAyeDIOaC52ajFnMXI1aXhia3gyDmguaTB1OGRsMm02NmYyMg5oLm8ycnM3MjZkcDd2djIOaC44ZHplYm8zMm42OG4yDmguZ3JhbGwzMzJoOHJ3OAByITExU0JGdjNXMXEwTlBkZnAwSTMwMFJ1NnZwVTJPSjRR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2025-01-07T15:19:00Z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0x01010070BFDEA41A5D8B46AA5DA2E2389CBE4E</vt:lpwstr>
  </property>
  <property fmtid="{D5CDD505-2E9C-101B-9397-08002B2CF9AE}" pid="3" name="MediaServiceImageTags">
    <vt:lpwstr/>
  </property>
</Properties>
</file>