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79" w:rsidRDefault="00B17898">
      <w:pPr>
        <w:pStyle w:val="Titolo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Livelli del modello per i dati aperti</w:t>
      </w:r>
    </w:p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00" w:after="80"/>
        <w:ind w:firstLine="0"/>
        <w:rPr>
          <w:rFonts w:ascii="Calibri" w:eastAsia="Calibri" w:hAnsi="Calibri" w:cs="Calibri"/>
          <w:b/>
          <w:color w:val="4F81BD"/>
          <w:sz w:val="24"/>
          <w:szCs w:val="24"/>
        </w:rPr>
      </w:pPr>
      <w:r>
        <w:rPr>
          <w:rFonts w:ascii="Calibri" w:eastAsia="Calibri" w:hAnsi="Calibri" w:cs="Calibri"/>
          <w:b/>
          <w:color w:val="4F81BD"/>
          <w:sz w:val="24"/>
          <w:szCs w:val="24"/>
        </w:rPr>
        <w:t>Livello 1</w:t>
      </w:r>
    </w:p>
    <w:p w:rsidR="00C53779" w:rsidRDefault="00FD2B9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color w:val="404040"/>
          <w:sz w:val="24"/>
          <w:szCs w:val="24"/>
        </w:rPr>
      </w:pPr>
      <w:hyperlink r:id="rId7">
        <w:r w:rsidR="00B17898">
          <w:rPr>
            <w:rFonts w:ascii="Calibri" w:eastAsia="Calibri" w:hAnsi="Calibri" w:cs="Calibri"/>
            <w:noProof/>
            <w:color w:val="0066CC"/>
            <w:sz w:val="24"/>
            <w:szCs w:val="24"/>
          </w:rPr>
          <w:drawing>
            <wp:inline distT="0" distB="0" distL="114300" distR="114300">
              <wp:extent cx="746760" cy="304165"/>
              <wp:effectExtent l="0" t="0" r="0" b="0"/>
              <wp:docPr id="5" name="image19.png" descr="Livello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9.png" descr="Livello 1"/>
                      <pic:cNvPicPr preferRelativeResize="0"/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6760" cy="30416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C53779" w:rsidRDefault="00B17898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Informazione</w:t>
      </w:r>
      <w:r>
        <w:rPr>
          <w:rFonts w:ascii="Calibri" w:eastAsia="Calibri" w:hAnsi="Calibri" w:cs="Calibri"/>
          <w:color w:val="000000"/>
          <w:sz w:val="24"/>
          <w:szCs w:val="24"/>
        </w:rPr>
        <w:t>: Dati disponibili tramite una licenza aperta e inclusi in documenti leggibili e interpretabili solo grazie a un significativo intervento umano (e.g., PDF);</w:t>
      </w:r>
    </w:p>
    <w:p w:rsidR="00C53779" w:rsidRDefault="00B17898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Accesso</w:t>
      </w:r>
      <w:r>
        <w:rPr>
          <w:rFonts w:ascii="Calibri" w:eastAsia="Calibri" w:hAnsi="Calibri" w:cs="Calibri"/>
          <w:color w:val="000000"/>
          <w:sz w:val="24"/>
          <w:szCs w:val="24"/>
        </w:rPr>
        <w:t>: Prevalentemente umano, necessario anche per dare un senso ai dati inclusi nei documenti;</w:t>
      </w:r>
    </w:p>
    <w:p w:rsidR="00C53779" w:rsidRDefault="00B17898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Servizi</w:t>
      </w:r>
      <w:r>
        <w:rPr>
          <w:rFonts w:ascii="Calibri" w:eastAsia="Calibri" w:hAnsi="Calibri" w:cs="Calibri"/>
          <w:color w:val="000000"/>
          <w:sz w:val="24"/>
          <w:szCs w:val="24"/>
        </w:rPr>
        <w:t>: Solo rilevanti interventi umani di estrazione ed elaborazione dei possibili dati consentono di sviluppare servizi con l’informazione disponibile in questo livello.</w:t>
      </w:r>
    </w:p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00" w:after="80"/>
        <w:ind w:firstLine="0"/>
        <w:rPr>
          <w:rFonts w:ascii="Calibri" w:eastAsia="Calibri" w:hAnsi="Calibri" w:cs="Calibri"/>
          <w:b/>
          <w:color w:val="4F81BD"/>
          <w:sz w:val="24"/>
          <w:szCs w:val="24"/>
        </w:rPr>
      </w:pPr>
      <w:r>
        <w:rPr>
          <w:rFonts w:ascii="Calibri" w:eastAsia="Calibri" w:hAnsi="Calibri" w:cs="Calibri"/>
          <w:b/>
          <w:color w:val="4F81BD"/>
          <w:sz w:val="24"/>
          <w:szCs w:val="24"/>
        </w:rPr>
        <w:t>Livello 2</w:t>
      </w:r>
    </w:p>
    <w:p w:rsidR="00C53779" w:rsidRDefault="00FD2B9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color w:val="404040"/>
          <w:sz w:val="24"/>
          <w:szCs w:val="24"/>
        </w:rPr>
      </w:pPr>
      <w:hyperlink r:id="rId9">
        <w:r w:rsidR="00B17898">
          <w:rPr>
            <w:rFonts w:ascii="Calibri" w:eastAsia="Calibri" w:hAnsi="Calibri" w:cs="Calibri"/>
            <w:noProof/>
            <w:color w:val="0066CC"/>
            <w:sz w:val="24"/>
            <w:szCs w:val="24"/>
          </w:rPr>
          <w:drawing>
            <wp:inline distT="0" distB="0" distL="114300" distR="114300">
              <wp:extent cx="702310" cy="268605"/>
              <wp:effectExtent l="0" t="0" r="0" b="0"/>
              <wp:docPr id="4" name="image18.png" descr="Livello 2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8.png" descr="Livello 2"/>
                      <pic:cNvPicPr preferRelativeResize="0"/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2310" cy="26860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C53779" w:rsidRDefault="00B1789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Informazione</w:t>
      </w:r>
      <w:r>
        <w:rPr>
          <w:rFonts w:ascii="Calibri" w:eastAsia="Calibri" w:hAnsi="Calibri" w:cs="Calibri"/>
          <w:color w:val="000000"/>
          <w:sz w:val="24"/>
          <w:szCs w:val="24"/>
        </w:rPr>
        <w:t>: Dati disponibili in forma strutturata e con licenza aperta. Tuttavia, i formati sono proprietari (e.g., Excel) e un intervento umano è fortemente necessario per un’elaborazione dei dati;</w:t>
      </w:r>
    </w:p>
    <w:p w:rsidR="00C53779" w:rsidRDefault="00B1789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Accesso</w:t>
      </w:r>
      <w:r>
        <w:rPr>
          <w:rFonts w:ascii="Calibri" w:eastAsia="Calibri" w:hAnsi="Calibri" w:cs="Calibri"/>
          <w:color w:val="000000"/>
          <w:sz w:val="24"/>
          <w:szCs w:val="24"/>
        </w:rPr>
        <w:t>: I programmi possono elaborare i dati ma non sono in grado di interpretarli; pertanto è necessario un intervento umano al fine di scrivere programmi ad-hoc per il loro utilizzo;</w:t>
      </w:r>
    </w:p>
    <w:p w:rsidR="00C53779" w:rsidRDefault="00B1789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Servizi</w:t>
      </w:r>
      <w:r>
        <w:rPr>
          <w:rFonts w:ascii="Calibri" w:eastAsia="Calibri" w:hAnsi="Calibri" w:cs="Calibri"/>
          <w:color w:val="000000"/>
          <w:sz w:val="24"/>
          <w:szCs w:val="24"/>
        </w:rPr>
        <w:t>: Servizi ad-hoc che devono incorporare i dati per consentire un accesso diretto via Web agli stessi.</w:t>
      </w:r>
    </w:p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00" w:after="80"/>
        <w:ind w:firstLine="0"/>
        <w:rPr>
          <w:rFonts w:ascii="Calibri" w:eastAsia="Calibri" w:hAnsi="Calibri" w:cs="Calibri"/>
          <w:b/>
          <w:color w:val="4F81BD"/>
          <w:sz w:val="24"/>
          <w:szCs w:val="24"/>
        </w:rPr>
      </w:pPr>
      <w:r>
        <w:rPr>
          <w:rFonts w:ascii="Calibri" w:eastAsia="Calibri" w:hAnsi="Calibri" w:cs="Calibri"/>
          <w:b/>
          <w:color w:val="4F81BD"/>
          <w:sz w:val="24"/>
          <w:szCs w:val="24"/>
        </w:rPr>
        <w:t>Livello 3</w:t>
      </w:r>
    </w:p>
    <w:p w:rsidR="00C53779" w:rsidRDefault="00FD2B9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color w:val="404040"/>
          <w:sz w:val="24"/>
          <w:szCs w:val="24"/>
        </w:rPr>
      </w:pPr>
      <w:hyperlink r:id="rId11">
        <w:r w:rsidR="00B17898">
          <w:rPr>
            <w:rFonts w:ascii="Calibri" w:eastAsia="Calibri" w:hAnsi="Calibri" w:cs="Calibri"/>
            <w:noProof/>
            <w:color w:val="0066CC"/>
            <w:sz w:val="24"/>
            <w:szCs w:val="24"/>
          </w:rPr>
          <w:drawing>
            <wp:inline distT="0" distB="0" distL="114300" distR="114300">
              <wp:extent cx="743585" cy="276860"/>
              <wp:effectExtent l="0" t="0" r="0" b="0"/>
              <wp:docPr id="7" name="image21.png" descr="Livello 3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1.png" descr="Livello 3"/>
                      <pic:cNvPicPr preferRelativeResize="0"/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3585" cy="2768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C53779" w:rsidRDefault="00B1789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Informazione</w:t>
      </w:r>
      <w:r>
        <w:rPr>
          <w:rFonts w:ascii="Calibri" w:eastAsia="Calibri" w:hAnsi="Calibri" w:cs="Calibri"/>
          <w:color w:val="000000"/>
          <w:sz w:val="24"/>
          <w:szCs w:val="24"/>
        </w:rPr>
        <w:t>: Dati con caratteristiche del livello precedente ma in un formato non proprietario (e.g., CSV, JSON, geoJSON). I dati sono leggibili da un programma ma l’intervento umano è necessario per una qualche elaborazione degli stessi;</w:t>
      </w:r>
    </w:p>
    <w:p w:rsidR="00C53779" w:rsidRDefault="00B1789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Accesso</w:t>
      </w:r>
      <w:r>
        <w:rPr>
          <w:rFonts w:ascii="Calibri" w:eastAsia="Calibri" w:hAnsi="Calibri" w:cs="Calibri"/>
          <w:color w:val="000000"/>
          <w:sz w:val="24"/>
          <w:szCs w:val="24"/>
        </w:rPr>
        <w:t>: I programmi possono elaborare i dati ma non sono in grado di interpretarli; pertanto è necessario un intervento umano al fine di scrivere programmi ad-hoc per il loro utilizzo;</w:t>
      </w:r>
    </w:p>
    <w:p w:rsidR="00C53779" w:rsidRDefault="00B17898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Servizi</w:t>
      </w:r>
      <w:r>
        <w:rPr>
          <w:rFonts w:ascii="Calibri" w:eastAsia="Calibri" w:hAnsi="Calibri" w:cs="Calibri"/>
          <w:color w:val="000000"/>
          <w:sz w:val="24"/>
          <w:szCs w:val="24"/>
        </w:rPr>
        <w:t>: Servizi ad-hoc che devono incorporare i dati per consentire un accesso diretto via Web agli stessi.</w:t>
      </w:r>
    </w:p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00" w:after="80"/>
        <w:ind w:firstLine="0"/>
        <w:rPr>
          <w:rFonts w:ascii="Calibri" w:eastAsia="Calibri" w:hAnsi="Calibri" w:cs="Calibri"/>
          <w:b/>
          <w:color w:val="4F81BD"/>
          <w:sz w:val="24"/>
          <w:szCs w:val="24"/>
        </w:rPr>
      </w:pPr>
      <w:r>
        <w:rPr>
          <w:rFonts w:ascii="Calibri" w:eastAsia="Calibri" w:hAnsi="Calibri" w:cs="Calibri"/>
          <w:b/>
          <w:color w:val="4F81BD"/>
          <w:sz w:val="24"/>
          <w:szCs w:val="24"/>
        </w:rPr>
        <w:t xml:space="preserve"> Livello 4</w:t>
      </w:r>
    </w:p>
    <w:p w:rsidR="00C53779" w:rsidRDefault="00FD2B9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color w:val="404040"/>
          <w:sz w:val="24"/>
          <w:szCs w:val="24"/>
        </w:rPr>
      </w:pPr>
      <w:hyperlink r:id="rId13">
        <w:r w:rsidR="00B17898">
          <w:rPr>
            <w:rFonts w:ascii="Calibri" w:eastAsia="Calibri" w:hAnsi="Calibri" w:cs="Calibri"/>
            <w:noProof/>
            <w:color w:val="0066CC"/>
            <w:sz w:val="24"/>
            <w:szCs w:val="24"/>
          </w:rPr>
          <w:drawing>
            <wp:inline distT="0" distB="0" distL="114300" distR="114300">
              <wp:extent cx="743585" cy="276860"/>
              <wp:effectExtent l="0" t="0" r="0" b="0"/>
              <wp:docPr id="6" name="image20.png" descr="Livello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0.png" descr="Livello 4"/>
                      <pic:cNvPicPr preferRelativeResize="0"/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3585" cy="27686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C53779" w:rsidRDefault="00B1789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Informazione</w:t>
      </w:r>
      <w:r>
        <w:rPr>
          <w:rFonts w:ascii="Calibri" w:eastAsia="Calibri" w:hAnsi="Calibri" w:cs="Calibri"/>
          <w:color w:val="000000"/>
          <w:sz w:val="24"/>
          <w:szCs w:val="24"/>
        </w:rPr>
        <w:t>: Dati con caratteristiche del livello precedente ma esposti usando standard W3C quali RDF e SPARQL I dati sono descritti semanticamente tramite metadati e ontologie;</w:t>
      </w:r>
    </w:p>
    <w:p w:rsidR="00C53779" w:rsidRDefault="00B1789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Accesso</w:t>
      </w:r>
      <w:r>
        <w:rPr>
          <w:rFonts w:ascii="Calibri" w:eastAsia="Calibri" w:hAnsi="Calibri" w:cs="Calibri"/>
          <w:color w:val="000000"/>
          <w:sz w:val="24"/>
          <w:szCs w:val="24"/>
        </w:rPr>
        <w:t>: I programmi sono in grado di conoscere l’ontologia di riferimento e pertanto di elaborare i dati quasi senza ulteriori interventi umani;</w:t>
      </w:r>
    </w:p>
    <w:p w:rsidR="00C53779" w:rsidRDefault="00B1789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Servizi</w:t>
      </w:r>
      <w:r>
        <w:rPr>
          <w:rFonts w:ascii="Calibri" w:eastAsia="Calibri" w:hAnsi="Calibri" w:cs="Calibri"/>
          <w:color w:val="000000"/>
          <w:sz w:val="24"/>
          <w:szCs w:val="24"/>
        </w:rPr>
        <w:t>: Servizi, anche per dispositivi mobili, che sfruttano accessi diretti a Web per reperire i dati di interesse.</w:t>
      </w:r>
    </w:p>
    <w:p w:rsidR="00C53779" w:rsidRDefault="00B17898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200" w:after="80"/>
        <w:ind w:firstLine="0"/>
        <w:rPr>
          <w:rFonts w:ascii="Calibri" w:eastAsia="Calibri" w:hAnsi="Calibri" w:cs="Calibri"/>
          <w:b/>
          <w:color w:val="4F81BD"/>
          <w:sz w:val="24"/>
          <w:szCs w:val="24"/>
        </w:rPr>
      </w:pPr>
      <w:r>
        <w:rPr>
          <w:rFonts w:ascii="Calibri" w:eastAsia="Calibri" w:hAnsi="Calibri" w:cs="Calibri"/>
          <w:b/>
          <w:color w:val="4F81BD"/>
          <w:sz w:val="24"/>
          <w:szCs w:val="24"/>
        </w:rPr>
        <w:t>Livello 5</w:t>
      </w:r>
    </w:p>
    <w:p w:rsidR="00C53779" w:rsidRDefault="00FD2B90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Calibri" w:eastAsia="Calibri" w:hAnsi="Calibri" w:cs="Calibri"/>
          <w:color w:val="404040"/>
          <w:sz w:val="24"/>
          <w:szCs w:val="24"/>
        </w:rPr>
      </w:pPr>
      <w:hyperlink r:id="rId15">
        <w:r w:rsidR="00B17898">
          <w:rPr>
            <w:rFonts w:ascii="Calibri" w:eastAsia="Calibri" w:hAnsi="Calibri" w:cs="Calibri"/>
            <w:noProof/>
            <w:color w:val="0066CC"/>
            <w:sz w:val="24"/>
            <w:szCs w:val="24"/>
          </w:rPr>
          <w:drawing>
            <wp:inline distT="0" distB="0" distL="114300" distR="114300">
              <wp:extent cx="743585" cy="285115"/>
              <wp:effectExtent l="0" t="0" r="0" b="0"/>
              <wp:docPr id="9" name="image23.png" descr="Livello 4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3.png" descr="Livello 4"/>
                      <pic:cNvPicPr preferRelativeResize="0"/>
                    </pic:nvPicPr>
                    <pic:blipFill>
                      <a:blip r:embed="rId16" cstate="print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3585" cy="28511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</w:p>
    <w:p w:rsidR="00C53779" w:rsidRDefault="00B17898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/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Informazione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Dati con caratteristiche del livello precedente ma collegati a quelli esposti da altre persone e organizzazioni (i.e., Linked Open Data). I dati sono descritti semanticamente tramite metadati e ontologie. Essi seguono il paradigma RDF (si veda </w:t>
      </w:r>
      <w:hyperlink r:id="rId17">
        <w:r>
          <w:rPr>
            <w:rFonts w:ascii="Calibri" w:eastAsia="Calibri" w:hAnsi="Calibri" w:cs="Calibri"/>
            <w:color w:val="0066CC"/>
            <w:sz w:val="24"/>
            <w:szCs w:val="24"/>
            <w:u w:val="single"/>
          </w:rPr>
          <w:t>Architettura dell’informazione del settore pubblico</w:t>
        </w:r>
      </w:hyperlink>
      <w:r>
        <w:rPr>
          <w:rFonts w:ascii="Calibri" w:eastAsia="Calibri" w:hAnsi="Calibri" w:cs="Calibri"/>
          <w:color w:val="404040"/>
          <w:sz w:val="24"/>
          <w:szCs w:val="24"/>
        </w:rPr>
        <w:t xml:space="preserve">), </w:t>
      </w:r>
      <w:r>
        <w:rPr>
          <w:rFonts w:ascii="Calibri" w:eastAsia="Calibri" w:hAnsi="Calibri" w:cs="Calibri"/>
          <w:color w:val="000000"/>
          <w:sz w:val="24"/>
          <w:szCs w:val="24"/>
        </w:rPr>
        <w:t>in cui alle “cose” (o entità) è assegnata una URI univoca sul Web. Conseguentemente tale URI può essere utilizzata per effettuare accessi diretti alle informazioni relative a quella entità. I dati sono detti “linked” per la possibilità di referenziarsi (i.e., “collegarsi”) tra loro. Nel referenziarsi, si usano relazioni (“link”) che hanno un preciso significato e spiegano il tipo di legame che intercorre tra le due entità coinvolte nel collegamento. I Linked (Open) Data sono quindi un metodo elegante ed efficace per risolvere problemi di identità e provenienza, semantica, integrazione e interoperabilità. 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Triple RDF i cui URI non siano utilizzabili da un agente Web per recuperare le informazioni a essi associati, non possono essere considerati pienamente conformi al paradigma Linked Data</w:t>
      </w:r>
      <w:r>
        <w:rPr>
          <w:rFonts w:ascii="Calibri" w:eastAsia="Calibri" w:hAnsi="Calibri" w:cs="Calibri"/>
          <w:color w:val="000000"/>
          <w:sz w:val="24"/>
          <w:szCs w:val="24"/>
        </w:rPr>
        <w:t>. Nei caso dei Linked Open Data l’intervento umano si può ridurre al minimo e talvolta addirittura eliminare;</w:t>
      </w:r>
    </w:p>
    <w:p w:rsidR="00C53779" w:rsidRDefault="00B17898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Accesso</w:t>
      </w:r>
      <w:r>
        <w:rPr>
          <w:rFonts w:ascii="Calibri" w:eastAsia="Calibri" w:hAnsi="Calibri" w:cs="Calibri"/>
          <w:color w:val="000000"/>
          <w:sz w:val="24"/>
          <w:szCs w:val="24"/>
        </w:rPr>
        <w:t>: I programmi sono in grado di conoscere l’ontologia di riferimento e pertanto di elaborare i dati quasi senza ulteriori interventi umani;</w:t>
      </w:r>
    </w:p>
    <w:p w:rsidR="00C53779" w:rsidRDefault="00B17898">
      <w:pPr>
        <w:pStyle w:val="normal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426" w:hanging="426"/>
        <w:jc w:val="both"/>
        <w:rPr>
          <w:color w:val="000000"/>
          <w:sz w:val="24"/>
          <w:szCs w:val="24"/>
        </w:rPr>
      </w:pPr>
      <w:bookmarkStart w:id="0" w:name="_ihv636" w:colFirst="0" w:colLast="0"/>
      <w:bookmarkEnd w:id="0"/>
      <w:r>
        <w:rPr>
          <w:rFonts w:ascii="Calibri" w:eastAsia="Calibri" w:hAnsi="Calibri" w:cs="Calibri"/>
          <w:b/>
          <w:color w:val="000000"/>
          <w:sz w:val="24"/>
          <w:szCs w:val="24"/>
        </w:rPr>
        <w:t>Servizi</w:t>
      </w:r>
      <w:r>
        <w:rPr>
          <w:rFonts w:ascii="Calibri" w:eastAsia="Calibri" w:hAnsi="Calibri" w:cs="Calibri"/>
          <w:color w:val="000000"/>
          <w:sz w:val="24"/>
          <w:szCs w:val="24"/>
        </w:rPr>
        <w:t>: Servizi, anche per dispositivi mobili, che sfruttano sia accessi diretti a Web sia l’informazione ulteriore catturata attraverso i 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link</w:t>
      </w:r>
      <w:r>
        <w:rPr>
          <w:rFonts w:ascii="Calibri" w:eastAsia="Calibri" w:hAnsi="Calibri" w:cs="Calibri"/>
          <w:color w:val="000000"/>
          <w:sz w:val="24"/>
          <w:szCs w:val="24"/>
        </w:rPr>
        <w:t> dei dati di interesse, facilitando il mashup di dati.</w:t>
      </w:r>
    </w:p>
    <w:sectPr w:rsidR="00C53779" w:rsidSect="00C53779">
      <w:footerReference w:type="default" r:id="rId18"/>
      <w:pgSz w:w="11909" w:h="16834"/>
      <w:pgMar w:top="1242" w:right="1440" w:bottom="1276" w:left="1417" w:header="0" w:footer="42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0BC7" w:rsidRDefault="00180BC7" w:rsidP="00C53779">
      <w:r>
        <w:separator/>
      </w:r>
    </w:p>
  </w:endnote>
  <w:endnote w:type="continuationSeparator" w:id="1">
    <w:p w:rsidR="00180BC7" w:rsidRDefault="00180BC7" w:rsidP="00C53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3E5A" w:rsidRDefault="007B3E5A">
    <w:pPr>
      <w:pStyle w:val="normal"/>
      <w:pBdr>
        <w:top w:val="nil"/>
        <w:left w:val="nil"/>
        <w:bottom w:val="nil"/>
        <w:right w:val="nil"/>
        <w:between w:val="nil"/>
      </w:pBdr>
      <w:tabs>
        <w:tab w:val="right" w:pos="9072"/>
      </w:tabs>
      <w:jc w:val="center"/>
      <w:rPr>
        <w:b/>
        <w:color w:val="7F7F7F"/>
      </w:rPr>
    </w:pPr>
    <w:r>
      <w:rPr>
        <w:b/>
        <w:color w:val="7F7F7F"/>
      </w:rPr>
      <w:t>Livelli OD docs</w:t>
    </w:r>
  </w:p>
  <w:p w:rsidR="00C53779" w:rsidRDefault="00B17898" w:rsidP="007B3E5A">
    <w:pPr>
      <w:pStyle w:val="normal"/>
      <w:pBdr>
        <w:top w:val="nil"/>
        <w:left w:val="nil"/>
        <w:bottom w:val="nil"/>
        <w:right w:val="nil"/>
        <w:between w:val="nil"/>
      </w:pBdr>
      <w:tabs>
        <w:tab w:val="right" w:pos="9072"/>
      </w:tabs>
      <w:rPr>
        <w:rFonts w:ascii="Verdana" w:eastAsia="Verdana" w:hAnsi="Verdana" w:cs="Verdana"/>
        <w:b/>
        <w:color w:val="7F7F7F"/>
      </w:rPr>
    </w:pPr>
    <w:r>
      <w:rPr>
        <w:b/>
        <w:color w:val="7F7F7F"/>
      </w:rPr>
      <w:t xml:space="preserve"> </w:t>
    </w:r>
  </w:p>
  <w:p w:rsidR="00C53779" w:rsidRDefault="00B17898">
    <w:pPr>
      <w:pStyle w:val="normal"/>
      <w:pBdr>
        <w:top w:val="nil"/>
        <w:left w:val="nil"/>
        <w:bottom w:val="nil"/>
        <w:right w:val="nil"/>
        <w:between w:val="nil"/>
      </w:pBdr>
      <w:tabs>
        <w:tab w:val="right" w:pos="9072"/>
      </w:tabs>
      <w:jc w:val="center"/>
      <w:rPr>
        <w:rFonts w:ascii="Verdana" w:eastAsia="Verdana" w:hAnsi="Verdana" w:cs="Verdana"/>
        <w:b/>
        <w:color w:val="000000"/>
      </w:rPr>
    </w:pPr>
    <w:r>
      <w:rPr>
        <w:rFonts w:ascii="Verdana" w:eastAsia="Verdana" w:hAnsi="Verdana" w:cs="Verdana"/>
        <w:b/>
        <w:color w:val="7F7F7F"/>
      </w:rPr>
      <w:tab/>
    </w:r>
    <w:r w:rsidR="00FD2B90">
      <w:rPr>
        <w:rFonts w:ascii="Verdana" w:eastAsia="Verdana" w:hAnsi="Verdana" w:cs="Verdana"/>
        <w:b/>
        <w:color w:val="000000"/>
      </w:rPr>
      <w:fldChar w:fldCharType="begin"/>
    </w:r>
    <w:r>
      <w:rPr>
        <w:rFonts w:ascii="Verdana" w:eastAsia="Verdana" w:hAnsi="Verdana" w:cs="Verdana"/>
        <w:b/>
        <w:color w:val="000000"/>
      </w:rPr>
      <w:instrText>PAGE</w:instrText>
    </w:r>
    <w:r w:rsidR="00FD2B90">
      <w:rPr>
        <w:rFonts w:ascii="Verdana" w:eastAsia="Verdana" w:hAnsi="Verdana" w:cs="Verdana"/>
        <w:b/>
        <w:color w:val="000000"/>
      </w:rPr>
      <w:fldChar w:fldCharType="separate"/>
    </w:r>
    <w:r w:rsidR="00416FD4">
      <w:rPr>
        <w:rFonts w:ascii="Verdana" w:eastAsia="Verdana" w:hAnsi="Verdana" w:cs="Verdana"/>
        <w:b/>
        <w:noProof/>
        <w:color w:val="000000"/>
      </w:rPr>
      <w:t>2</w:t>
    </w:r>
    <w:r w:rsidR="00FD2B90">
      <w:rPr>
        <w:rFonts w:ascii="Verdana" w:eastAsia="Verdana" w:hAnsi="Verdana" w:cs="Verdana"/>
        <w:b/>
        <w:color w:val="000000"/>
      </w:rPr>
      <w:fldChar w:fldCharType="end"/>
    </w:r>
    <w:r>
      <w:rPr>
        <w:rFonts w:ascii="Verdana" w:eastAsia="Verdana" w:hAnsi="Verdana" w:cs="Verdana"/>
        <w:b/>
        <w:color w:val="000000"/>
      </w:rPr>
      <w:t xml:space="preserve"> | </w:t>
    </w:r>
    <w:r>
      <w:rPr>
        <w:rFonts w:ascii="Verdana" w:eastAsia="Verdana" w:hAnsi="Verdana" w:cs="Verdana"/>
        <w:b/>
        <w:color w:val="7F7F7F"/>
      </w:rPr>
      <w:t>Pagina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0BC7" w:rsidRDefault="00180BC7" w:rsidP="00C53779">
      <w:r>
        <w:separator/>
      </w:r>
    </w:p>
  </w:footnote>
  <w:footnote w:type="continuationSeparator" w:id="1">
    <w:p w:rsidR="00180BC7" w:rsidRDefault="00180BC7" w:rsidP="00C537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B4CAD"/>
    <w:multiLevelType w:val="multilevel"/>
    <w:tmpl w:val="BAA001DC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">
    <w:nsid w:val="0BDC244C"/>
    <w:multiLevelType w:val="multilevel"/>
    <w:tmpl w:val="7B109A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12E57F51"/>
    <w:multiLevelType w:val="multilevel"/>
    <w:tmpl w:val="249255B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1E3A4217"/>
    <w:multiLevelType w:val="multilevel"/>
    <w:tmpl w:val="42703DB6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4">
    <w:nsid w:val="1ECF353E"/>
    <w:multiLevelType w:val="multilevel"/>
    <w:tmpl w:val="77E8A2E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2CFF743E"/>
    <w:multiLevelType w:val="multilevel"/>
    <w:tmpl w:val="94806276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6">
    <w:nsid w:val="31AC4053"/>
    <w:multiLevelType w:val="multilevel"/>
    <w:tmpl w:val="D0665254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7">
    <w:nsid w:val="33B96C0F"/>
    <w:multiLevelType w:val="multilevel"/>
    <w:tmpl w:val="8970129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35217C16"/>
    <w:multiLevelType w:val="multilevel"/>
    <w:tmpl w:val="391EC6F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7A8606A"/>
    <w:multiLevelType w:val="multilevel"/>
    <w:tmpl w:val="0890BBC2"/>
    <w:lvl w:ilvl="0">
      <w:start w:val="1"/>
      <w:numFmt w:val="lowerLetter"/>
      <w:lvlText w:val="%1)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0">
    <w:nsid w:val="38067DB2"/>
    <w:multiLevelType w:val="multilevel"/>
    <w:tmpl w:val="DF4C2234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1">
    <w:nsid w:val="3A6E40CE"/>
    <w:multiLevelType w:val="multilevel"/>
    <w:tmpl w:val="C53C376C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abstractNum w:abstractNumId="12">
    <w:nsid w:val="3AE80B55"/>
    <w:multiLevelType w:val="multilevel"/>
    <w:tmpl w:val="C8CAA2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419C43B7"/>
    <w:multiLevelType w:val="multilevel"/>
    <w:tmpl w:val="F40E588C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4">
    <w:nsid w:val="41C0227D"/>
    <w:multiLevelType w:val="multilevel"/>
    <w:tmpl w:val="7E40C5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497D00F0"/>
    <w:multiLevelType w:val="multilevel"/>
    <w:tmpl w:val="472A9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9752CB2"/>
    <w:multiLevelType w:val="multilevel"/>
    <w:tmpl w:val="D0BAF2A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7">
    <w:nsid w:val="5B2B4D36"/>
    <w:multiLevelType w:val="multilevel"/>
    <w:tmpl w:val="A198D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C863BC2"/>
    <w:multiLevelType w:val="multilevel"/>
    <w:tmpl w:val="85967142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19">
    <w:nsid w:val="5D05421F"/>
    <w:multiLevelType w:val="multilevel"/>
    <w:tmpl w:val="BF5A73A0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20">
    <w:nsid w:val="61041892"/>
    <w:multiLevelType w:val="multilevel"/>
    <w:tmpl w:val="BE429FF6"/>
    <w:lvl w:ilvl="0">
      <w:start w:val="1"/>
      <w:numFmt w:val="bullet"/>
      <w:lvlText w:val="●"/>
      <w:lvlJc w:val="left"/>
      <w:pPr>
        <w:ind w:left="720" w:firstLine="360"/>
      </w:pPr>
      <w:rPr>
        <w:rFonts w:ascii="Noto Sans Symbols" w:eastAsia="Noto Sans Symbols" w:hAnsi="Noto Sans Symbols" w:cs="Noto Sans Symbols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eastAsia="Arial" w:hAnsi="Arial" w:cs="Arial"/>
        <w:u w:val="none"/>
        <w:vertAlign w:val="baseline"/>
      </w:rPr>
    </w:lvl>
  </w:abstractNum>
  <w:abstractNum w:abstractNumId="21">
    <w:nsid w:val="641722FC"/>
    <w:multiLevelType w:val="multilevel"/>
    <w:tmpl w:val="C26AEA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>
    <w:nsid w:val="68392E93"/>
    <w:multiLevelType w:val="multilevel"/>
    <w:tmpl w:val="F69073A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73597133"/>
    <w:multiLevelType w:val="multilevel"/>
    <w:tmpl w:val="14E84F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nsid w:val="7BAE22FB"/>
    <w:multiLevelType w:val="multilevel"/>
    <w:tmpl w:val="692086F2"/>
    <w:lvl w:ilvl="0">
      <w:start w:val="1"/>
      <w:numFmt w:val="decimal"/>
      <w:lvlText w:val="%1."/>
      <w:lvlJc w:val="left"/>
      <w:pPr>
        <w:ind w:left="18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9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1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vertAlign w:val="baseline"/>
      </w:r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"/>
  </w:num>
  <w:num w:numId="5">
    <w:abstractNumId w:val="0"/>
  </w:num>
  <w:num w:numId="6">
    <w:abstractNumId w:val="20"/>
  </w:num>
  <w:num w:numId="7">
    <w:abstractNumId w:val="4"/>
  </w:num>
  <w:num w:numId="8">
    <w:abstractNumId w:val="23"/>
  </w:num>
  <w:num w:numId="9">
    <w:abstractNumId w:val="24"/>
  </w:num>
  <w:num w:numId="10">
    <w:abstractNumId w:val="5"/>
  </w:num>
  <w:num w:numId="11">
    <w:abstractNumId w:val="18"/>
  </w:num>
  <w:num w:numId="12">
    <w:abstractNumId w:val="8"/>
  </w:num>
  <w:num w:numId="13">
    <w:abstractNumId w:val="9"/>
  </w:num>
  <w:num w:numId="14">
    <w:abstractNumId w:val="13"/>
  </w:num>
  <w:num w:numId="15">
    <w:abstractNumId w:val="10"/>
  </w:num>
  <w:num w:numId="16">
    <w:abstractNumId w:val="12"/>
  </w:num>
  <w:num w:numId="17">
    <w:abstractNumId w:val="22"/>
  </w:num>
  <w:num w:numId="18">
    <w:abstractNumId w:val="16"/>
  </w:num>
  <w:num w:numId="19">
    <w:abstractNumId w:val="7"/>
  </w:num>
  <w:num w:numId="20">
    <w:abstractNumId w:val="15"/>
  </w:num>
  <w:num w:numId="21">
    <w:abstractNumId w:val="21"/>
  </w:num>
  <w:num w:numId="22">
    <w:abstractNumId w:val="6"/>
  </w:num>
  <w:num w:numId="23">
    <w:abstractNumId w:val="17"/>
  </w:num>
  <w:num w:numId="24">
    <w:abstractNumId w:val="11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53779"/>
    <w:rsid w:val="00180BC7"/>
    <w:rsid w:val="00416FD4"/>
    <w:rsid w:val="007B3E5A"/>
    <w:rsid w:val="00812308"/>
    <w:rsid w:val="009A0464"/>
    <w:rsid w:val="00A51BB6"/>
    <w:rsid w:val="00B17898"/>
    <w:rsid w:val="00C53779"/>
    <w:rsid w:val="00D77D4E"/>
    <w:rsid w:val="00E11AB6"/>
    <w:rsid w:val="00F03F56"/>
    <w:rsid w:val="00FD2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Cambria"/>
        <w:sz w:val="22"/>
        <w:szCs w:val="22"/>
        <w:lang w:val="it-IT" w:eastAsia="it-IT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77D4E"/>
  </w:style>
  <w:style w:type="paragraph" w:styleId="Titolo1">
    <w:name w:val="heading 1"/>
    <w:basedOn w:val="normal"/>
    <w:next w:val="normal"/>
    <w:rsid w:val="00C53779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libri" w:eastAsia="Calibri" w:hAnsi="Calibri" w:cs="Calibri"/>
      <w:b/>
      <w:color w:val="366091"/>
      <w:sz w:val="24"/>
      <w:szCs w:val="24"/>
    </w:rPr>
  </w:style>
  <w:style w:type="paragraph" w:styleId="Titolo2">
    <w:name w:val="heading 2"/>
    <w:basedOn w:val="normal"/>
    <w:next w:val="normal"/>
    <w:rsid w:val="00C53779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libri" w:eastAsia="Calibri" w:hAnsi="Calibri" w:cs="Calibri"/>
      <w:color w:val="366091"/>
      <w:sz w:val="24"/>
      <w:szCs w:val="24"/>
    </w:rPr>
  </w:style>
  <w:style w:type="paragraph" w:styleId="Titolo3">
    <w:name w:val="heading 3"/>
    <w:basedOn w:val="normal"/>
    <w:next w:val="normal"/>
    <w:rsid w:val="00C5377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libri" w:eastAsia="Calibri" w:hAnsi="Calibri" w:cs="Calibri"/>
      <w:color w:val="4F81BD"/>
      <w:sz w:val="24"/>
      <w:szCs w:val="24"/>
    </w:rPr>
  </w:style>
  <w:style w:type="paragraph" w:styleId="Titolo4">
    <w:name w:val="heading 4"/>
    <w:basedOn w:val="normal"/>
    <w:next w:val="normal"/>
    <w:rsid w:val="00C5377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libri" w:eastAsia="Calibri" w:hAnsi="Calibri" w:cs="Calibri"/>
      <w:i/>
      <w:color w:val="4F81BD"/>
      <w:sz w:val="24"/>
      <w:szCs w:val="24"/>
    </w:rPr>
  </w:style>
  <w:style w:type="paragraph" w:styleId="Titolo5">
    <w:name w:val="heading 5"/>
    <w:basedOn w:val="normal"/>
    <w:next w:val="normal"/>
    <w:rsid w:val="00C53779"/>
    <w:pPr>
      <w:spacing w:before="200" w:after="80"/>
      <w:ind w:firstLine="0"/>
      <w:outlineLvl w:val="4"/>
    </w:pPr>
    <w:rPr>
      <w:rFonts w:ascii="Calibri" w:eastAsia="Calibri" w:hAnsi="Calibri" w:cs="Calibri"/>
      <w:color w:val="4F81BD"/>
    </w:rPr>
  </w:style>
  <w:style w:type="paragraph" w:styleId="Titolo6">
    <w:name w:val="heading 6"/>
    <w:basedOn w:val="normal"/>
    <w:next w:val="normal"/>
    <w:rsid w:val="00C53779"/>
    <w:pPr>
      <w:spacing w:before="280" w:after="100"/>
      <w:ind w:firstLine="0"/>
      <w:outlineLvl w:val="5"/>
    </w:pPr>
    <w:rPr>
      <w:rFonts w:ascii="Calibri" w:eastAsia="Calibri" w:hAnsi="Calibri" w:cs="Calibri"/>
      <w:i/>
      <w:color w:val="4F81BD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">
    <w:name w:val="normal"/>
    <w:rsid w:val="00C53779"/>
  </w:style>
  <w:style w:type="table" w:customStyle="1" w:styleId="TableNormal">
    <w:name w:val="Table Normal"/>
    <w:rsid w:val="00C5377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"/>
    <w:next w:val="normal"/>
    <w:rsid w:val="00C53779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libri" w:eastAsia="Calibri" w:hAnsi="Calibri" w:cs="Calibri"/>
      <w:i/>
      <w:color w:val="243F61"/>
      <w:sz w:val="60"/>
      <w:szCs w:val="60"/>
    </w:rPr>
  </w:style>
  <w:style w:type="paragraph" w:styleId="Sottotitolo">
    <w:name w:val="Subtitle"/>
    <w:basedOn w:val="normal"/>
    <w:next w:val="normal"/>
    <w:rsid w:val="00C53779"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5377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1BB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1BB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B3E5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B3E5A"/>
  </w:style>
  <w:style w:type="paragraph" w:styleId="Pidipagina">
    <w:name w:val="footer"/>
    <w:basedOn w:val="Normale"/>
    <w:link w:val="PidipaginaCarattere"/>
    <w:uiPriority w:val="99"/>
    <w:semiHidden/>
    <w:unhideWhenUsed/>
    <w:rsid w:val="007B3E5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3E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g-patrimonio-pubblico.readthedocs.io/it/latest/_images/Dati4.pn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g-patrimonio-pubblico.readthedocs.io/it/latest/_images/Dati1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g-patrimonio-pubblico.readthedocs.io/it/latest/arch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g-patrimonio-pubblico.readthedocs.io/it/latest/_images/Dati3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g-patrimonio-pubblico.readthedocs.io/it/latest/_images/Dati5.p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g-patrimonio-pubblico.readthedocs.io/it/latest/_images/Dati2.p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3496</Characters>
  <Application>Microsoft Office Word</Application>
  <DocSecurity>0</DocSecurity>
  <Lines>29</Lines>
  <Paragraphs>8</Paragraphs>
  <ScaleCrop>false</ScaleCrop>
  <Company>RCPSoft</Company>
  <LinksUpToDate>false</LinksUpToDate>
  <CharactersWithSpaces>4101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HPmini110-3606sl</dc:creator>
  <cp:lastModifiedBy>Fabianator</cp:lastModifiedBy>
  <cp:revision>2</cp:revision>
  <dcterms:created xsi:type="dcterms:W3CDTF">2018-06-20T17:40:00Z</dcterms:created>
  <dcterms:modified xsi:type="dcterms:W3CDTF">2018-06-20T17:40:00Z</dcterms:modified>
</cp:coreProperties>
</file>