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rial" w:cs="Arial" w:eastAsia="Arial" w:hAnsi="Arial"/>
          <w:color w:val="000000"/>
          <w:sz w:val="22"/>
          <w:szCs w:val="22"/>
        </w:rPr>
        <w:t xml:space="preserve">Page 23</w:t>
      </w:r>
    </w:p>
    <w:p>
      <w:pPr>
        <w:jc w:val="center"/>
      </w:pPr>
      <w:r>
        <w:rPr>
          <w:rFonts w:ascii="Arial" w:cs="Arial" w:eastAsia="Arial" w:hAnsi="Arial"/>
          <w:color w:val="000000"/>
          <w:sz w:val="22"/>
          <w:szCs w:val="22"/>
        </w:rPr>
        <w:t xml:space="preserve">Simple / Reliable / Green / Efficient</w:t>
      </w:r>
    </w:p>
    <w:p/>
    <w:p>
      <w:pPr>
        <w:jc w:val="center"/>
      </w:pPr>
      <w:r>
        <w:rPr>
          <w:rFonts w:ascii="Arial" w:cs="Arial" w:eastAsia="Arial" w:hAnsi="Arial"/>
          <w:b/>
          <w:bCs/>
          <w:color w:val="000000"/>
          <w:sz w:val="28"/>
          <w:szCs w:val="28"/>
        </w:rPr>
        <w:t xml:space="preserve">大牧人 Big Herdsman</w:t>
      </w:r>
    </w:p>
    <w:p/>
    <w:p>
      <w:pPr>
        <w:jc w:val="center"/>
      </w:pPr>
      <w:r>
        <w:rPr>
          <w:rFonts w:ascii="Arial" w:cs="Arial" w:eastAsia="Arial" w:hAnsi="Arial"/>
          <w:b/>
          <w:bCs/>
          <w:color w:val="000000"/>
          <w:sz w:val="24"/>
          <w:szCs w:val="24"/>
        </w:rPr>
        <w:t xml:space="preserve">PULTRY ROUND-PIPE DRINKING LINE</w:t>
      </w:r>
    </w:p>
    <w:p>
      <w:pPr>
        <w:jc w:val="center"/>
      </w:pPr>
      <w:r>
        <w:rPr>
          <w:rFonts w:ascii="Arial" w:cs="Arial" w:eastAsia="Arial" w:hAnsi="Arial"/>
          <w:color w:val="000000"/>
          <w:sz w:val="22"/>
          <w:szCs w:val="22"/>
        </w:rPr>
        <w:t xml:space="preserve">Provides stable water flow and efficient filtration, offering a long service life.</w:t>
      </w:r>
    </w:p>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r>
              <w:rPr>
                <w:rFonts w:ascii="Arial" w:cs="Arial" w:eastAsia="Arial" w:hAnsi="Arial"/>
                <w:color w:val="000000"/>
                <w:sz w:val="18"/>
                <w:szCs w:val="18"/>
              </w:rPr>
              <w:t xml:space="preserve">bigherdsman@bigherdsman.com</w:t>
            </w:r>
          </w:p>
          <w:p>
            <w:r>
              <w:rPr>
                <w:rFonts w:ascii="Arial" w:cs="Arial" w:eastAsia="Arial" w:hAnsi="Arial"/>
                <w:b/>
                <w:bCs/>
                <w:color w:val="000000"/>
                <w:sz w:val="18"/>
                <w:szCs w:val="18"/>
              </w:rPr>
              <w:t xml:space="preserve">BIGHERDSMAN</w:t>
            </w:r>
          </w:p>
        </w:tc>
        <w:tc>
          <w:tcPr>
            <w:tcW w:type="dxa" w:w="3120"/>
            <w:tcBorders>
              <w:top w:val="none" w:color="FFFFFF" w:sz="0"/>
              <w:left w:val="none" w:color="FFFFFF" w:sz="0"/>
              <w:bottom w:val="none" w:color="FFFFFF" w:sz="0"/>
              <w:right w:val="none" w:color="FFFFFF" w:sz="0"/>
            </w:tcBorders>
            <w:vAlign w:val="center"/>
          </w:tcPr>
          <w:p>
            <w:pPr>
              <w:jc w:val="center"/>
            </w:pPr>
            <w:r>
              <w:rPr>
                <w:rFonts w:ascii="Arial" w:cs="Arial" w:eastAsia="Arial" w:hAnsi="Arial"/>
                <w:color w:val="000000"/>
                <w:sz w:val="18"/>
                <w:szCs w:val="18"/>
              </w:rPr>
              <w:t xml:space="preserve">WEBSITE</w:t>
            </w:r>
          </w:p>
        </w:tc>
        <w:tc>
          <w:tcPr>
            <w:tcW w:type="dxa" w:w="312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000000"/>
                <w:sz w:val="20"/>
                <w:szCs w:val="20"/>
              </w:rPr>
              <w:t xml:space="preserve">POULTRY PRODUCTION</w:t>
            </w:r>
          </w:p>
        </w:tc>
      </w:tr>
    </w:tbl>
    <w:p>
      <w:r>
        <w:rPr>
          <w:rFonts w:ascii="Arial" w:cs="Arial" w:eastAsia="Arial" w:hAnsi="Arial"/>
          <w:color w:val="000000"/>
          <w:sz w:val="22"/>
          <w:szCs w:val="22"/>
        </w:rPr>
        <w:t xml:space="preserve">Page 24</w:t>
      </w:r>
    </w:p>
    <w:p/>
    <w:p>
      <w:pPr>
        <w:spacing w:after="200"/>
      </w:pPr>
      <w:r>
        <w:rPr>
          <w:rFonts w:ascii="Arial" w:cs="Arial" w:eastAsia="Arial" w:hAnsi="Arial"/>
          <w:b/>
          <w:bCs/>
          <w:color w:val="000000"/>
          <w:sz w:val="24"/>
          <w:szCs w:val="24"/>
        </w:rPr>
        <w:t xml:space="preserve">Technical Description</w:t>
      </w:r>
    </w:p>
    <w:p>
      <w:pPr>
        <w:ind w:left="360" w:hanging="360"/>
      </w:pPr>
      <w:r>
        <w:rPr>
          <w:rFonts w:ascii="Arial" w:cs="Arial" w:eastAsia="Arial" w:hAnsi="Arial"/>
          <w:color w:val="000000"/>
          <w:sz w:val="22"/>
          <w:szCs w:val="22"/>
        </w:rPr>
        <w:t xml:space="preserve">• The water front parts is equipped with a double-layer filter, witch can effectively filter impurities in water.</w:t>
      </w:r>
    </w:p>
    <w:p>
      <w:pPr>
        <w:ind w:left="360" w:hanging="360"/>
      </w:pPr>
      <w:r>
        <w:rPr>
          <w:rFonts w:ascii="Arial" w:cs="Arial" w:eastAsia="Arial" w:hAnsi="Arial"/>
          <w:color w:val="000000"/>
          <w:sz w:val="22"/>
          <w:szCs w:val="22"/>
        </w:rPr>
        <w:t xml:space="preserve">• The separate recoil line allows to accurately record how much water the chickens drink.</w:t>
      </w:r>
    </w:p>
    <w:p>
      <w:pPr>
        <w:ind w:left="360" w:hanging="360"/>
      </w:pPr>
      <w:r>
        <w:rPr>
          <w:rFonts w:ascii="Arial" w:cs="Arial" w:eastAsia="Arial" w:hAnsi="Arial"/>
          <w:color w:val="000000"/>
          <w:sz w:val="22"/>
          <w:szCs w:val="22"/>
        </w:rPr>
        <w:t xml:space="preserve">• The pressure regulator can be adjusted so as to adjust the nipple’s water output, to meet the needs of the chicken’s different age, and with a recoil knob (manual/automatic), easy to flush water line.</w:t>
      </w:r>
    </w:p>
    <w:p>
      <w:pPr>
        <w:ind w:left="360" w:hanging="360"/>
      </w:pPr>
      <w:r>
        <w:rPr>
          <w:rFonts w:ascii="Arial" w:cs="Arial" w:eastAsia="Arial" w:hAnsi="Arial"/>
          <w:color w:val="000000"/>
          <w:sz w:val="22"/>
          <w:szCs w:val="22"/>
        </w:rPr>
        <w:t xml:space="preserve">• The drinking nipples are double sealed structure, and they can flow by both 360 degrees side knocking and by top knocking, which ensure that chickens can drink water at any position. There are two kinds of drinking nipples, the red and the yellow, which are respectively used for breeding chicken and broiler feeding. The red nipples’ average water flow is 18mL /min at 20cm water pressure, and the yellow nipples’ average water flow is 34 mL /min at 20cm water pressure.</w:t>
      </w:r>
    </w:p>
    <w:p>
      <w:pPr>
        <w:ind w:left="360" w:hanging="360"/>
      </w:pPr>
      <w:r>
        <w:rPr>
          <w:rFonts w:ascii="Arial" w:cs="Arial" w:eastAsia="Arial" w:hAnsi="Arial"/>
          <w:color w:val="000000"/>
          <w:sz w:val="22"/>
          <w:szCs w:val="22"/>
        </w:rPr>
        <w:t xml:space="preserve">• The drinking pipes with retractable hermaphrodite connectors can relieve stress caused by thermal expansion and contraction, preventing damage to the pipe.</w:t>
      </w:r>
    </w:p>
    <w:p>
      <w:pPr>
        <w:spacing w:after="200"/>
        <w:ind w:left="360" w:hanging="360"/>
      </w:pPr>
      <w:r>
        <w:rPr>
          <w:rFonts w:ascii="Arial" w:cs="Arial" w:eastAsia="Arial" w:hAnsi="Arial"/>
          <w:color w:val="000000"/>
          <w:sz w:val="22"/>
          <w:szCs w:val="22"/>
        </w:rPr>
        <w:t xml:space="preserve">• The tube end is equipped with transparent steel wire hose and centralized drain line for easy observation of water level and flushing water line.</w:t>
      </w:r>
    </w:p>
    <w:p/>
    <w:p/>
    <w:p>
      <w:pPr>
        <w:spacing w:after="400"/>
        <w:ind w:left="360" w:hanging="360"/>
      </w:pPr>
      <w:r>
        <w:rPr>
          <w:rFonts w:ascii="Arial" w:cs="Arial" w:eastAsia="Arial" w:hAnsi="Arial"/>
          <w:color w:val="000000"/>
          <w:sz w:val="22"/>
          <w:szCs w:val="22"/>
        </w:rPr>
        <w:t xml:space="preserve">• There are two kinds of drinking nipples (red and yellow) for feeding breeders and broilers respectively. Water can come out from the upper top by laterally tapping in any direction within 360°. Its water flow can be adjusted according to water pressure to meet the drinking demands of the poultry of different ages in days.</w:t>
      </w:r>
    </w:p>
    <w:p>
      <w:pPr>
        <w:spacing w:after="100"/>
      </w:pPr>
      <w:r>
        <w:rPr>
          <w:rFonts w:ascii="Arial" w:cs="Arial" w:eastAsia="Arial" w:hAnsi="Arial"/>
          <w:color w:val="000000"/>
          <w:sz w:val="22"/>
          <w:szCs w:val="22"/>
        </w:rPr>
        <w:t xml:space="preserve">Technical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000000" w:sz="1"/>
              <w:left w:val="single" w:color="000000" w:sz="1"/>
              <w:bottom w:val="single" w:color="000000" w:sz="1"/>
              <w:right w:val="single" w:color="000000" w:sz="1"/>
            </w:tcBorders>
            <w:shd w:fill="F2F2F2" w:val="clear"/>
          </w:tcPr>
          <w:p>
            <w:pPr>
              <w:jc w:val="center"/>
            </w:pPr>
            <w:r>
              <w:rPr>
                <w:rFonts w:ascii="Arial" w:cs="Arial" w:eastAsia="Arial" w:hAnsi="Arial"/>
                <w:color w:val="000000"/>
                <w:sz w:val="22"/>
                <w:szCs w:val="22"/>
              </w:rPr>
              <w:t xml:space="preserve">S/N</w:t>
            </w:r>
          </w:p>
        </w:tc>
        <w:tc>
          <w:tcPr>
            <w:tcW w:type="dxa" w:w="3000"/>
            <w:tcBorders>
              <w:top w:val="single" w:color="000000" w:sz="1"/>
              <w:left w:val="single" w:color="000000" w:sz="1"/>
              <w:bottom w:val="single" w:color="000000" w:sz="1"/>
              <w:right w:val="single" w:color="000000" w:sz="1"/>
            </w:tcBorders>
            <w:shd w:fill="F2F2F2" w:val="clear"/>
          </w:tcPr>
          <w:p>
            <w:pPr>
              <w:jc w:val="center"/>
            </w:pPr>
            <w:r>
              <w:rPr>
                <w:rFonts w:ascii="Arial" w:cs="Arial" w:eastAsia="Arial" w:hAnsi="Arial"/>
                <w:color w:val="000000"/>
                <w:sz w:val="22"/>
                <w:szCs w:val="22"/>
              </w:rPr>
              <w:t xml:space="preserve">Category</w:t>
            </w:r>
          </w:p>
        </w:tc>
        <w:tc>
          <w:tcPr>
            <w:tcW w:type="dxa" w:w="4860"/>
            <w:tcBorders>
              <w:top w:val="single" w:color="000000" w:sz="1"/>
              <w:left w:val="single" w:color="000000" w:sz="1"/>
              <w:bottom w:val="single" w:color="000000" w:sz="1"/>
              <w:right w:val="single" w:color="000000" w:sz="1"/>
            </w:tcBorders>
            <w:shd w:fill="F2F2F2" w:val="clear"/>
          </w:tcPr>
          <w:p>
            <w:pPr>
              <w:jc w:val="center"/>
            </w:pPr>
            <w:r>
              <w:rPr>
                <w:rFonts w:ascii="Arial" w:cs="Arial" w:eastAsia="Arial" w:hAnsi="Arial"/>
                <w:color w:val="000000"/>
                <w:sz w:val="22"/>
                <w:szCs w:val="22"/>
              </w:rPr>
              <w:t xml:space="preserve">Feeding capacity</w:t>
            </w:r>
          </w:p>
        </w:tc>
      </w:tr>
      <w:tr>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1</w:t>
            </w:r>
          </w:p>
        </w:tc>
        <w:tc>
          <w:tcPr>
            <w:tcW w:type="dxa" w:w="30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Broiler</w:t>
            </w:r>
          </w:p>
        </w:tc>
        <w:tc>
          <w:tcPr>
            <w:tcW w:type="dxa" w:w="486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8- 12 birds/Unit</w:t>
            </w:r>
          </w:p>
        </w:tc>
      </w:tr>
      <w:tr>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2</w:t>
            </w:r>
          </w:p>
        </w:tc>
        <w:tc>
          <w:tcPr>
            <w:tcW w:type="dxa" w:w="30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Duck</w:t>
            </w:r>
          </w:p>
        </w:tc>
        <w:tc>
          <w:tcPr>
            <w:tcW w:type="dxa" w:w="486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10 birds/Unit</w:t>
            </w:r>
          </w:p>
        </w:tc>
      </w:tr>
      <w:tr>
        <w:tc>
          <w:tcPr>
            <w:tcW w:type="dxa" w:w="15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3</w:t>
            </w:r>
          </w:p>
        </w:tc>
        <w:tc>
          <w:tcPr>
            <w:tcW w:type="dxa" w:w="30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Breeder</w:t>
            </w:r>
          </w:p>
        </w:tc>
        <w:tc>
          <w:tcPr>
            <w:tcW w:type="dxa" w:w="486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10 bird/Unit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left w:val="none"/>
              <w:bottom w:val="none"/>
              <w:right w:val="none"/>
            </w:tcBorders>
            <w:shd w:fill="E25228" w:val="clear"/>
          </w:tcPr>
          <w:p>
            <w:r>
              <w:rPr>
                <w:rFonts w:ascii="Arial" w:cs="Arial" w:eastAsia="Arial" w:hAnsi="Arial"/>
                <w:b/>
                <w:bCs/>
                <w:color w:val="000000"/>
                <w:sz w:val="24"/>
                <w:szCs w:val="24"/>
              </w:rPr>
              <w:t xml:space="preserve">QINGDAO BIG HERDSMAN MACHINERY CO.,LTD</w:t>
            </w:r>
          </w:p>
          <w:p>
            <w:r>
              <w:rPr>
                <w:rFonts w:ascii="Arial" w:cs="Arial" w:eastAsia="Arial" w:hAnsi="Arial"/>
                <w:color w:val="000000"/>
                <w:sz w:val="18"/>
                <w:szCs w:val="18"/>
              </w:rPr>
              <w:t xml:space="preserve">Add: Yuehe road, Konggang industrial park, Qingdao city,</w:t>
            </w:r>
          </w:p>
          <w:p>
            <w:r>
              <w:rPr>
                <w:rFonts w:ascii="Arial" w:cs="Arial" w:eastAsia="Arial" w:hAnsi="Arial"/>
                <w:color w:val="000000"/>
                <w:sz w:val="18"/>
                <w:szCs w:val="18"/>
              </w:rPr>
              <w:t xml:space="preserve">Shandong Province, PR China</w:t>
            </w:r>
          </w:p>
          <w:p>
            <w:r>
              <w:rPr>
                <w:rFonts w:ascii="Arial" w:cs="Arial" w:eastAsia="Arial" w:hAnsi="Arial"/>
                <w:color w:val="000000"/>
                <w:sz w:val="18"/>
                <w:szCs w:val="18"/>
              </w:rPr>
              <w:t xml:space="preserve">Tel: +86-532-8493 3988</w:t>
            </w:r>
          </w:p>
          <w:p>
            <w:r>
              <w:rPr>
                <w:rFonts w:ascii="Arial" w:cs="Arial" w:eastAsia="Arial" w:hAnsi="Arial"/>
                <w:color w:val="000000"/>
                <w:sz w:val="18"/>
                <w:szCs w:val="18"/>
              </w:rPr>
              <w:t xml:space="preserve">Website: www.bigherdsman.com</w:t>
            </w:r>
          </w:p>
        </w:tc>
        <w:tc>
          <w:tcPr>
            <w:tcW w:type="dxa" w:w="2360"/>
            <w:tcBorders>
              <w:top w:val="none"/>
              <w:left w:val="none"/>
              <w:bottom w:val="none"/>
              <w:right w:val="none"/>
            </w:tcBorders>
            <w:shd w:fill="E25228" w:val="clear"/>
            <w:vAlign w:val="center"/>
          </w:tcPr>
          <w:p>
            <w:pPr>
              <w:jc w:val="center"/>
            </w:pPr>
            <w:r>
              <w:rPr>
                <w:rFonts w:ascii="Arial" w:cs="Arial" w:eastAsia="Arial" w:hAnsi="Arial"/>
                <w:color w:val="000000"/>
                <w:sz w:val="14"/>
                <w:szCs w:val="14"/>
              </w:rPr>
              <w:t xml:space="preserve">SCAN QR CODE ON WECHAT</w:t>
            </w:r>
          </w:p>
        </w:tc>
      </w:tr>
    </w:tbl>
    <w:p>
      <w:pPr>
        <w:jc w:val="left"/>
      </w:pPr>
      <w:r>
        <w:rPr>
          <w:rFonts w:ascii="Arial" w:cs="Arial" w:eastAsia="Arial" w:hAnsi="Arial"/>
          <w:color w:val="000000"/>
          <w:sz w:val="22"/>
          <w:szCs w:val="22"/>
        </w:rPr>
        <w:t xml:space="preserve">Page 25</w:t>
      </w:r>
    </w:p>
    <w:p>
      <w:pPr>
        <w:spacing w:before="240" w:after="240"/>
        <w:jc w:val="center"/>
      </w:pPr>
      <w:r>
        <w:rPr>
          <w:rFonts w:ascii="Arial" w:cs="Arial" w:eastAsia="Arial" w:hAnsi="Arial"/>
          <w:color w:val="000000"/>
          <w:sz w:val="22"/>
          <w:szCs w:val="22"/>
        </w:rPr>
        <w:t xml:space="preserve">Simple / Reliable / Green / Efficient</w:t>
      </w:r>
    </w:p>
    <w:p>
      <w:pPr>
        <w:spacing w:before="1440" w:after="240"/>
      </w:pPr>
    </w:p>
    <w:p>
      <w:pPr>
        <w:spacing w:before="240" w:after="240"/>
        <w:jc w:val="center"/>
      </w:pPr>
      <w:r>
        <w:rPr>
          <w:rFonts w:ascii="Arial" w:cs="Arial" w:eastAsia="Arial" w:hAnsi="Arial"/>
          <w:b/>
          <w:bCs/>
          <w:color w:val="000000"/>
          <w:sz w:val="28"/>
          <w:szCs w:val="28"/>
        </w:rPr>
        <w:t xml:space="preserve">45 AUGER FEEDING LINE</w:t>
      </w:r>
    </w:p>
    <w:p>
      <w:pPr>
        <w:spacing w:after="480"/>
        <w:jc w:val="center"/>
      </w:pPr>
      <w:r>
        <w:rPr>
          <w:rFonts w:ascii="Arial" w:cs="Arial" w:eastAsia="Arial" w:hAnsi="Arial"/>
          <w:color w:val="000000"/>
          <w:sz w:val="22"/>
          <w:szCs w:val="22"/>
        </w:rPr>
        <w:t xml:space="preserve">Uses a spiral auger to move feed through the pipe. A feed sensor at the end of each branch line automatically starts/stops the motor for precise feeding.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auto" w:sz="0"/>
              <w:left w:val="none" w:color="auto" w:sz="0"/>
              <w:bottom w:val="none" w:color="auto" w:sz="0"/>
              <w:right w:val="none" w:color="auto" w:sz="0"/>
            </w:tcBorders>
          </w:tcPr>
          <w:p>
            <w:r>
              <w:rPr>
                <w:rFonts w:ascii="Arial" w:cs="Arial" w:eastAsia="Arial" w:hAnsi="Arial"/>
                <w:color w:val="000000"/>
                <w:sz w:val="18"/>
                <w:szCs w:val="18"/>
              </w:rPr>
              <w:t xml:space="preserve">bigherdsman@bigherdsman.com</w:t>
            </w:r>
          </w:p>
          <w:p>
            <w:r>
              <w:rPr>
                <w:rFonts w:ascii="Arial" w:cs="Arial" w:eastAsia="Arial" w:hAnsi="Arial"/>
                <w:color w:val="000000"/>
                <w:sz w:val="18"/>
                <w:szCs w:val="18"/>
              </w:rPr>
              <w:t xml:space="preserve">BIGHERDSMAN</w:t>
            </w:r>
          </w:p>
        </w:tc>
        <w:tc>
          <w:tcPr>
            <w:tcW w:type="dxa" w:w="3120"/>
            <w:tcBorders>
              <w:top w:val="none" w:color="auto" w:sz="0"/>
              <w:left w:val="none" w:color="auto" w:sz="0"/>
              <w:bottom w:val="none" w:color="auto" w:sz="0"/>
              <w:right w:val="none" w:color="auto" w:sz="0"/>
            </w:tcBorders>
            <w:vAlign w:val="center"/>
          </w:tcPr>
          <w:p>
            <w:pPr>
              <w:jc w:val="center"/>
            </w:pPr>
            <w:r>
              <w:rPr>
                <w:rFonts w:ascii="Arial" w:cs="Arial" w:eastAsia="Arial" w:hAnsi="Arial"/>
                <w:color w:val="000000"/>
                <w:sz w:val="18"/>
                <w:szCs w:val="18"/>
              </w:rPr>
              <w:t xml:space="preserve">WEBSITE</w:t>
            </w:r>
          </w:p>
        </w:tc>
        <w:tc>
          <w:tcPr>
            <w:tcW w:type="dxa" w:w="3120"/>
            <w:tcBorders>
              <w:top w:val="none" w:color="auto" w:sz="0"/>
              <w:left w:val="none" w:color="auto" w:sz="0"/>
              <w:bottom w:val="none" w:color="auto" w:sz="0"/>
              <w:right w:val="none" w:color="auto" w:sz="0"/>
            </w:tcBorders>
            <w:vAlign w:val="center"/>
          </w:tcPr>
          <w:p>
            <w:pPr>
              <w:jc w:val="right"/>
            </w:pPr>
            <w:r>
              <w:rPr>
                <w:rFonts w:ascii="Arial" w:cs="Arial" w:eastAsia="Arial" w:hAnsi="Arial"/>
                <w:b/>
                <w:bCs/>
                <w:color w:val="000000"/>
                <w:sz w:val="20"/>
                <w:szCs w:val="20"/>
              </w:rPr>
              <w:t xml:space="preserve">POULTRY PRODUCTION</w:t>
            </w:r>
          </w:p>
        </w:tc>
      </w:tr>
    </w:tbl>
    <w:p>
      <w:r>
        <w:rPr>
          <w:rFonts w:ascii="Arial" w:cs="Arial" w:eastAsia="Arial" w:hAnsi="Arial"/>
          <w:color w:val="000000"/>
          <w:sz w:val="22"/>
          <w:szCs w:val="22"/>
        </w:rPr>
        <w:t xml:space="preserve">Page 26</w:t>
      </w:r>
    </w:p>
    <w:p/>
    <w:p>
      <w:r>
        <w:rPr>
          <w:rFonts w:ascii="Arial" w:cs="Arial" w:eastAsia="Arial" w:hAnsi="Arial"/>
          <w:b/>
          <w:bCs/>
          <w:color w:val="000000"/>
          <w:sz w:val="28"/>
          <w:szCs w:val="28"/>
        </w:rPr>
        <w:t xml:space="preserve">45 Broiler Auger Feeding System</w:t>
      </w:r>
    </w:p>
    <w:p/>
    <w:p>
      <w:r>
        <w:rPr>
          <w:rFonts w:ascii="Arial" w:cs="Arial" w:eastAsia="Arial" w:hAnsi="Arial"/>
          <w:color w:val="000000"/>
          <w:sz w:val="22"/>
          <w:szCs w:val="22"/>
        </w:rPr>
        <w:t xml:space="preserve">•	A Italian-brand motor is employed for drive. It has an aluminum alloy housing providing fast heat dissipation, no rust and protection grade of IP55;</w:t>
      </w:r>
    </w:p>
    <w:p>
      <w:r>
        <w:rPr>
          <w:rFonts w:ascii="Arial" w:cs="Arial" w:eastAsia="Arial" w:hAnsi="Arial"/>
          <w:color w:val="000000"/>
          <w:sz w:val="22"/>
          <w:szCs w:val="22"/>
        </w:rPr>
        <w:t xml:space="preserve">•	The auger is made of imported high-performance material, with stable performance;</w:t>
      </w:r>
    </w:p>
    <w:p>
      <w:r>
        <w:rPr>
          <w:rFonts w:ascii="Arial" w:cs="Arial" w:eastAsia="Arial" w:hAnsi="Arial"/>
          <w:color w:val="000000"/>
          <w:sz w:val="22"/>
          <w:szCs w:val="22"/>
        </w:rPr>
        <w:t xml:space="preserve">•	The feed pan includes two types: 14-grill internal adjustable and external adjustable types, and the breeding capacity is about 170 kg/ pan;</w:t>
      </w:r>
    </w:p>
    <w:p>
      <w:r>
        <w:rPr>
          <w:rFonts w:ascii="Arial" w:cs="Arial" w:eastAsia="Arial" w:hAnsi="Arial"/>
          <w:color w:val="000000"/>
          <w:sz w:val="22"/>
          <w:szCs w:val="22"/>
        </w:rPr>
        <w:t xml:space="preserve">•	Manual lifting or electric lifting are options for lifting, convenient for adjusting the height of feed line;</w:t>
      </w:r>
    </w:p>
    <w:p/>
    <w:p>
      <w:r>
        <w:rPr>
          <w:rFonts w:ascii="Arial" w:cs="Arial" w:eastAsia="Arial" w:hAnsi="Arial"/>
          <w:b/>
          <w:bCs/>
          <w:color w:val="000000"/>
          <w:sz w:val="24"/>
          <w:szCs w:val="24"/>
        </w:rPr>
        <w:t xml:space="preserve">Product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80"/>
        <w:gridCol w:w="2340"/>
        <w:gridCol w:w="2340"/>
      </w:tblGrid>
      <w:tr>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Auger Feedline Specification</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45 Weld Pipe</w:t>
            </w:r>
          </w:p>
        </w:tc>
      </w:tr>
      <w:tr>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Feed Pipe Diameter (mm)</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Ø 45</w:t>
            </w:r>
          </w:p>
        </w:tc>
      </w:tr>
      <w:tr>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Feed Pipe Thickness (mm)</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1.2</w:t>
            </w:r>
          </w:p>
        </w:tc>
      </w:tr>
      <w:tr>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Feed Pipe Material</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Hot galvanized pipe</w:t>
            </w:r>
          </w:p>
        </w:tc>
      </w:tr>
      <w:tr>
        <w:tc>
          <w:tcPr>
            <w:tcW w:type="dxa" w:w="1000"/>
            <w:vMerge w:val="restart"/>
            <w:tcBorders>
              <w:top w:val="single" w:color="000000" w:sz="1"/>
              <w:left w:val="single" w:color="000000" w:sz="1"/>
              <w:bottom w:val="single" w:color="000000" w:sz="1"/>
              <w:right w:val="single" w:color="000000" w:sz="1"/>
            </w:tcBorders>
            <w:shd w:fill="FFFFFF" w:val="clear"/>
            <w:vAlign w:val="center"/>
          </w:tcPr>
          <w:p>
            <w:pPr>
              <w:jc w:val="left"/>
            </w:pPr>
            <w:r>
              <w:rPr>
                <w:rFonts w:ascii="Arial" w:cs="Arial" w:eastAsia="Arial" w:hAnsi="Arial"/>
                <w:color w:val="000000"/>
                <w:sz w:val="22"/>
                <w:szCs w:val="22"/>
              </w:rPr>
              <w:t xml:space="preserve">Motor</w:t>
            </w:r>
          </w:p>
        </w:tc>
        <w:tc>
          <w:tcPr>
            <w:tcW w:type="dxa" w:w="368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Voltage (V)</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380</w:t>
            </w:r>
          </w:p>
        </w:tc>
      </w:tr>
      <w:tr>
        <w:tc>
          <w:tcPr>
            <w:vMerge w:val="continue"/>
            <w:tcBorders>
              <w:top w:val="single" w:color="000000" w:sz="1"/>
              <w:left w:val="single" w:color="000000" w:sz="1"/>
              <w:bottom w:val="single" w:color="000000" w:sz="1"/>
              <w:right w:val="single" w:color="000000" w:sz="1"/>
            </w:tcBorders>
          </w:tcPr>
          <w:p/>
        </w:tc>
        <w:tc>
          <w:tcPr>
            <w:tcW w:type="dxa" w:w="368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Frequency (Hz)</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50</w:t>
            </w:r>
          </w:p>
        </w:tc>
      </w:tr>
      <w:tr>
        <w:tc>
          <w:tcPr>
            <w:vMerge w:val="continue"/>
            <w:tcBorders>
              <w:top w:val="single" w:color="000000" w:sz="1"/>
              <w:left w:val="single" w:color="000000" w:sz="1"/>
              <w:bottom w:val="single" w:color="000000" w:sz="1"/>
              <w:right w:val="single" w:color="000000" w:sz="1"/>
            </w:tcBorders>
          </w:tcPr>
          <w:p/>
        </w:tc>
        <w:tc>
          <w:tcPr>
            <w:tcW w:type="dxa" w:w="368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Protection Class</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IP55</w:t>
            </w:r>
          </w:p>
        </w:tc>
      </w:tr>
      <w:tr>
        <w:tc>
          <w:tcPr>
            <w:vMerge w:val="continue"/>
            <w:tcBorders>
              <w:top w:val="single" w:color="000000" w:sz="1"/>
              <w:left w:val="single" w:color="000000" w:sz="1"/>
              <w:bottom w:val="single" w:color="000000" w:sz="1"/>
              <w:right w:val="single" w:color="000000" w:sz="1"/>
            </w:tcBorders>
          </w:tcPr>
          <w:p/>
        </w:tc>
        <w:tc>
          <w:tcPr>
            <w:tcW w:type="dxa" w:w="368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Power (kw)</w:t>
            </w:r>
          </w:p>
        </w:tc>
        <w:tc>
          <w:tcPr>
            <w:tcW w:type="dxa" w:w="234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0.75</w:t>
            </w:r>
          </w:p>
        </w:tc>
        <w:tc>
          <w:tcPr>
            <w:tcW w:type="dxa" w:w="234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1.1</w:t>
            </w:r>
          </w:p>
        </w:tc>
      </w:tr>
      <w:tr>
        <w:tc>
          <w:tcPr>
            <w:vMerge w:val="continue"/>
            <w:tcBorders>
              <w:top w:val="single" w:color="000000" w:sz="1"/>
              <w:left w:val="single" w:color="000000" w:sz="1"/>
              <w:bottom w:val="single" w:color="000000" w:sz="1"/>
              <w:right w:val="single" w:color="000000" w:sz="1"/>
            </w:tcBorders>
          </w:tcPr>
          <w:p/>
        </w:tc>
        <w:tc>
          <w:tcPr>
            <w:tcW w:type="dxa" w:w="368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Speed Ratio</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1:5</w:t>
            </w:r>
          </w:p>
        </w:tc>
      </w:tr>
      <w:tr>
        <w:tc>
          <w:tcPr>
            <w:vMerge w:val="continue"/>
            <w:tcBorders>
              <w:top w:val="single" w:color="000000" w:sz="1"/>
              <w:left w:val="single" w:color="000000" w:sz="1"/>
              <w:bottom w:val="single" w:color="000000" w:sz="1"/>
              <w:right w:val="single" w:color="000000" w:sz="1"/>
            </w:tcBorders>
          </w:tcPr>
          <w:p/>
        </w:tc>
        <w:tc>
          <w:tcPr>
            <w:tcW w:type="dxa" w:w="368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Output Speed (r/min)</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290</w:t>
            </w:r>
          </w:p>
        </w:tc>
      </w:tr>
      <w:tr>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Horizontal Delivery Capacity (kg/h)</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450</w:t>
            </w:r>
          </w:p>
        </w:tc>
      </w:tr>
      <w:tr>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Max Delivery Distance (m)</w:t>
            </w:r>
          </w:p>
        </w:tc>
        <w:tc>
          <w:tcPr>
            <w:tcW w:type="dxa" w:w="234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120</w:t>
            </w:r>
          </w:p>
        </w:tc>
        <w:tc>
          <w:tcPr>
            <w:tcW w:type="dxa" w:w="234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140</w:t>
            </w:r>
          </w:p>
        </w:tc>
      </w:tr>
      <w:tr>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Feed Pipe Length (mm)</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3040</w:t>
            </w:r>
          </w:p>
        </w:tc>
      </w:tr>
      <w:tr>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Auger Outer Diameter (mm)</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36.8</w:t>
            </w:r>
          </w:p>
        </w:tc>
      </w:tr>
      <w:tr>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Auger Inner Diameter (mm)</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20.8</w:t>
            </w:r>
          </w:p>
        </w:tc>
      </w:tr>
      <w:tr>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Auger Cross - section Width (mm)</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8</w:t>
            </w:r>
          </w:p>
        </w:tc>
      </w:tr>
      <w:tr>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Auger Cross - section Thickness (mm)</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3.85</w:t>
            </w:r>
          </w:p>
        </w:tc>
      </w:tr>
      <w:tr>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Auger Pitch (mm)</w:t>
            </w:r>
          </w:p>
        </w:tc>
        <w:tc>
          <w:tcPr>
            <w:tcW w:type="dxa" w:w="4680"/>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44.45</w:t>
            </w:r>
          </w:p>
        </w:tc>
      </w:tr>
    </w:tbl>
    <w:p/>
    <w:p>
      <w:r>
        <w:rPr>
          <w:rFonts w:ascii="Arial" w:cs="Arial" w:eastAsia="Arial" w:hAnsi="Arial"/>
          <w:b/>
          <w:bCs/>
          <w:color w:val="000000"/>
          <w:sz w:val="24"/>
          <w:szCs w:val="24"/>
        </w:rPr>
        <w:t xml:space="preserve">Feed Quantity of 14-grill Internal Adjustable Feed 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Gear</w:t>
            </w:r>
          </w:p>
        </w:tc>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1</w:t>
            </w:r>
          </w:p>
        </w:tc>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2</w:t>
            </w:r>
          </w:p>
        </w:tc>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3</w:t>
            </w:r>
          </w:p>
        </w:tc>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4</w:t>
            </w:r>
          </w:p>
        </w:tc>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5</w:t>
            </w:r>
          </w:p>
        </w:tc>
      </w:tr>
      <w:tr>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Feed quantity (g)</w:t>
            </w:r>
          </w:p>
        </w:tc>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260</w:t>
            </w:r>
          </w:p>
        </w:tc>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275</w:t>
            </w:r>
          </w:p>
        </w:tc>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360</w:t>
            </w:r>
          </w:p>
        </w:tc>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400</w:t>
            </w:r>
          </w:p>
        </w:tc>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520</w:t>
            </w:r>
          </w:p>
        </w:tc>
      </w:tr>
      <w:tr>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Gear</w:t>
            </w:r>
          </w:p>
        </w:tc>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6</w:t>
            </w:r>
          </w:p>
        </w:tc>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7</w:t>
            </w:r>
          </w:p>
        </w:tc>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8</w:t>
            </w:r>
          </w:p>
        </w:tc>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9</w:t>
            </w:r>
          </w:p>
        </w:tc>
        <w:tc>
          <w:tcPr>
            <w:tcW w:type="dxa" w:w="1560"/>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22"/>
                <w:szCs w:val="22"/>
              </w:rPr>
              <w:t xml:space="preserve">10</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372"/>
        <w:gridCol w:w="1372"/>
        <w:gridCol w:w="1372"/>
        <w:gridCol w:w="1372"/>
        <w:gridCol w:w="1372"/>
      </w:tblGrid>
      <w:tr>
        <w:tc>
          <w:tcPr>
            <w:tcW w:type="dxa" w:w="250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Feed quantity (g)</w:t>
            </w:r>
          </w:p>
        </w:tc>
        <w:tc>
          <w:tcPr>
            <w:tcW w:type="dxa" w:w="1372"/>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530</w:t>
            </w:r>
          </w:p>
        </w:tc>
        <w:tc>
          <w:tcPr>
            <w:tcW w:type="dxa" w:w="1372"/>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610</w:t>
            </w:r>
          </w:p>
        </w:tc>
        <w:tc>
          <w:tcPr>
            <w:tcW w:type="dxa" w:w="1372"/>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640</w:t>
            </w:r>
          </w:p>
        </w:tc>
        <w:tc>
          <w:tcPr>
            <w:tcW w:type="dxa" w:w="1372"/>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770</w:t>
            </w:r>
          </w:p>
        </w:tc>
        <w:tc>
          <w:tcPr>
            <w:tcW w:type="dxa" w:w="1372"/>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850</w:t>
            </w:r>
          </w:p>
        </w:tc>
      </w:tr>
    </w:tbl>
    <w:p/>
    <w:p>
      <w:pPr>
        <w:spacing w:before="200" w:after="100"/>
      </w:pPr>
      <w:r>
        <w:rPr>
          <w:rFonts w:ascii="Arial" w:cs="Arial" w:eastAsia="Arial" w:hAnsi="Arial"/>
          <w:b/>
          <w:bCs/>
          <w:color w:val="000000"/>
          <w:sz w:val="24"/>
          <w:szCs w:val="24"/>
        </w:rPr>
        <w:t xml:space="preserve">Feed Quantity of 14-grill External Adjustable Feed Pan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372"/>
        <w:gridCol w:w="1372"/>
        <w:gridCol w:w="1372"/>
        <w:gridCol w:w="1372"/>
        <w:gridCol w:w="1372"/>
      </w:tblGrid>
      <w:tr>
        <w:tc>
          <w:tcPr>
            <w:tcW w:type="dxa" w:w="250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Gear</w:t>
            </w:r>
          </w:p>
        </w:tc>
        <w:tc>
          <w:tcPr>
            <w:tcW w:type="dxa" w:w="1372"/>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w:t>
            </w:r>
          </w:p>
        </w:tc>
        <w:tc>
          <w:tcPr>
            <w:tcW w:type="dxa" w:w="1372"/>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2</w:t>
            </w:r>
          </w:p>
        </w:tc>
        <w:tc>
          <w:tcPr>
            <w:tcW w:type="dxa" w:w="1372"/>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3</w:t>
            </w:r>
          </w:p>
        </w:tc>
        <w:tc>
          <w:tcPr>
            <w:tcW w:type="dxa" w:w="1372"/>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4</w:t>
            </w:r>
          </w:p>
        </w:tc>
        <w:tc>
          <w:tcPr>
            <w:tcW w:type="dxa" w:w="1372"/>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5</w:t>
            </w:r>
          </w:p>
        </w:tc>
      </w:tr>
      <w:tr>
        <w:tc>
          <w:tcPr>
            <w:tcW w:type="dxa" w:w="250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Feed quantity (g)</w:t>
            </w:r>
          </w:p>
        </w:tc>
        <w:tc>
          <w:tcPr>
            <w:tcW w:type="dxa" w:w="1372"/>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830</w:t>
            </w:r>
          </w:p>
        </w:tc>
        <w:tc>
          <w:tcPr>
            <w:tcW w:type="dxa" w:w="1372"/>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845</w:t>
            </w:r>
          </w:p>
        </w:tc>
        <w:tc>
          <w:tcPr>
            <w:tcW w:type="dxa" w:w="1372"/>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1090</w:t>
            </w:r>
          </w:p>
        </w:tc>
        <w:tc>
          <w:tcPr>
            <w:tcW w:type="dxa" w:w="1372"/>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1280</w:t>
            </w:r>
          </w:p>
        </w:tc>
        <w:tc>
          <w:tcPr>
            <w:tcW w:type="dxa" w:w="1372"/>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1320</w:t>
            </w:r>
          </w:p>
        </w:tc>
      </w:tr>
    </w:tbl>
    <w:p/>
    <w:p>
      <w:pPr>
        <w:spacing w:before="200" w:after="100"/>
      </w:pPr>
      <w:r>
        <w:rPr>
          <w:rFonts w:ascii="Arial" w:cs="Arial" w:eastAsia="Arial" w:hAnsi="Arial"/>
          <w:b/>
          <w:bCs/>
          <w:color w:val="000000"/>
          <w:sz w:val="24"/>
          <w:szCs w:val="24"/>
        </w:rPr>
        <w:t xml:space="preserve">45 Auger Feeding System For Males</w:t>
      </w:r>
    </w:p>
    <w:p>
      <w:r>
        <w:rPr>
          <w:rFonts w:ascii="Arial" w:cs="Arial" w:eastAsia="Arial" w:hAnsi="Arial"/>
          <w:b w:val="false"/>
          <w:bCs w:val="false"/>
          <w:color w:val="000000"/>
          <w:sz w:val="22"/>
          <w:szCs w:val="22"/>
        </w:rPr>
        <w:t xml:space="preserve">•  A Italian-brand motor is employed for drive. It has an aluminum alloy housing providing fast heat dissipation, no rust and protection grade of IP55;</w:t>
      </w:r>
    </w:p>
    <w:p>
      <w:r>
        <w:rPr>
          <w:rFonts w:ascii="Arial" w:cs="Arial" w:eastAsia="Arial" w:hAnsi="Arial"/>
          <w:b w:val="false"/>
          <w:bCs w:val="false"/>
          <w:color w:val="000000"/>
          <w:sz w:val="22"/>
          <w:szCs w:val="22"/>
        </w:rPr>
        <w:t xml:space="preserve">•  The auger is made of imported high-performance. material, with stable performance;</w:t>
      </w:r>
    </w:p>
    <w:p>
      <w:r>
        <w:rPr>
          <w:rFonts w:ascii="Arial" w:cs="Arial" w:eastAsia="Arial" w:hAnsi="Arial"/>
          <w:b w:val="false"/>
          <w:bCs w:val="false"/>
          <w:color w:val="000000"/>
          <w:sz w:val="22"/>
          <w:szCs w:val="22"/>
        </w:rPr>
        <w:t xml:space="preserve">•  The feed pan includes nine-grill and five-grill types, and each feed pan is for 8-10 chickens;</w:t>
      </w:r>
    </w:p>
    <w:p>
      <w:r>
        <w:rPr>
          <w:rFonts w:ascii="Arial" w:cs="Arial" w:eastAsia="Arial" w:hAnsi="Arial"/>
          <w:b w:val="false"/>
          <w:bCs w:val="false"/>
          <w:color w:val="000000"/>
          <w:sz w:val="22"/>
          <w:szCs w:val="22"/>
        </w:rPr>
        <w:t xml:space="preserve">•  Manual lifting or electric lifting are options for lifting, convenient for adjusting the height of feed line;</w:t>
      </w:r>
    </w:p>
    <w:p/>
    <w:p>
      <w:pPr>
        <w:spacing w:before="200" w:after="100"/>
      </w:pPr>
      <w:r>
        <w:rPr>
          <w:rFonts w:ascii="Arial" w:cs="Arial" w:eastAsia="Arial" w:hAnsi="Arial"/>
          <w:b/>
          <w:bCs/>
          <w:color w:val="000000"/>
          <w:sz w:val="24"/>
          <w:szCs w:val="24"/>
        </w:rPr>
        <w:t xml:space="preserve">Product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180"/>
        <w:gridCol w:w="2180"/>
      </w:tblGrid>
      <w:tr>
        <w:tc>
          <w:tcPr>
            <w:tcW w:type="dxa" w:w="500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Auger Feedline Specification</w:t>
            </w:r>
          </w:p>
        </w:tc>
        <w:tc>
          <w:tcPr>
            <w:tcW w:type="dxa" w:w="436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45 Weld Pipe</w:t>
            </w:r>
          </w:p>
        </w:tc>
      </w:tr>
      <w:tr>
        <w:tc>
          <w:tcPr>
            <w:tcW w:type="dxa" w:w="500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Feed Pipe Diameter (mm)</w:t>
            </w:r>
          </w:p>
        </w:tc>
        <w:tc>
          <w:tcPr>
            <w:tcW w:type="dxa" w:w="436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Ø 45</w:t>
            </w:r>
          </w:p>
        </w:tc>
      </w:tr>
      <w:tr>
        <w:tc>
          <w:tcPr>
            <w:tcW w:type="dxa" w:w="500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Feed Pipe Thickness (mm)</w:t>
            </w:r>
          </w:p>
        </w:tc>
        <w:tc>
          <w:tcPr>
            <w:tcW w:type="dxa" w:w="436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1.2</w:t>
            </w:r>
          </w:p>
        </w:tc>
      </w:tr>
      <w:tr>
        <w:tc>
          <w:tcPr>
            <w:tcW w:type="dxa" w:w="500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Feed Pipe Material</w:t>
            </w:r>
          </w:p>
        </w:tc>
        <w:tc>
          <w:tcPr>
            <w:tcW w:type="dxa" w:w="436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Hot galvanized pipe</w:t>
            </w:r>
          </w:p>
        </w:tc>
      </w:tr>
      <w:tr>
        <w:tc>
          <w:tcPr>
            <w:tcW w:type="dxa" w:w="1200"/>
            <w:gridSpan w:val="1"/>
            <w:vMerge w:val="restart"/>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Motor</w:t>
            </w:r>
          </w:p>
        </w:tc>
        <w:tc>
          <w:tcPr>
            <w:tcW w:type="dxa" w:w="380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Voltage (V)</w:t>
            </w:r>
          </w:p>
        </w:tc>
        <w:tc>
          <w:tcPr>
            <w:tcW w:type="dxa" w:w="436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380</w:t>
            </w:r>
          </w:p>
        </w:tc>
      </w:tr>
      <w:tr>
        <w:tc>
          <w:tcPr>
            <w:gridSpan w:val="1"/>
            <w:vMerge w:val="continue"/>
            <w:tcBorders>
              <w:top w:val="single" w:color="000000" w:sz="1"/>
              <w:left w:val="single" w:color="000000" w:sz="1"/>
              <w:bottom w:val="single" w:color="000000" w:sz="1"/>
              <w:right w:val="single" w:color="000000" w:sz="1"/>
            </w:tcBorders>
          </w:tcPr>
          <w:p/>
        </w:tc>
        <w:tc>
          <w:tcPr>
            <w:tcW w:type="dxa" w:w="380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Frequency (Hz)</w:t>
            </w:r>
          </w:p>
        </w:tc>
        <w:tc>
          <w:tcPr>
            <w:tcW w:type="dxa" w:w="436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50</w:t>
            </w:r>
          </w:p>
        </w:tc>
      </w:tr>
      <w:tr>
        <w:tc>
          <w:tcPr>
            <w:gridSpan w:val="1"/>
            <w:vMerge w:val="continue"/>
            <w:tcBorders>
              <w:top w:val="single" w:color="000000" w:sz="1"/>
              <w:left w:val="single" w:color="000000" w:sz="1"/>
              <w:bottom w:val="single" w:color="000000" w:sz="1"/>
              <w:right w:val="single" w:color="000000" w:sz="1"/>
            </w:tcBorders>
          </w:tcPr>
          <w:p/>
        </w:tc>
        <w:tc>
          <w:tcPr>
            <w:tcW w:type="dxa" w:w="380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Protection Class</w:t>
            </w:r>
          </w:p>
        </w:tc>
        <w:tc>
          <w:tcPr>
            <w:tcW w:type="dxa" w:w="436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IP55</w:t>
            </w:r>
          </w:p>
        </w:tc>
      </w:tr>
      <w:tr>
        <w:tc>
          <w:tcPr>
            <w:gridSpan w:val="1"/>
            <w:vMerge w:val="continue"/>
            <w:tcBorders>
              <w:top w:val="single" w:color="000000" w:sz="1"/>
              <w:left w:val="single" w:color="000000" w:sz="1"/>
              <w:bottom w:val="single" w:color="000000" w:sz="1"/>
              <w:right w:val="single" w:color="000000" w:sz="1"/>
            </w:tcBorders>
          </w:tcPr>
          <w:p/>
        </w:tc>
        <w:tc>
          <w:tcPr>
            <w:tcW w:type="dxa" w:w="380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Power (kw)</w:t>
            </w:r>
          </w:p>
        </w:tc>
        <w:tc>
          <w:tcPr>
            <w:tcW w:type="dxa" w:w="218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0.75</w:t>
            </w:r>
          </w:p>
        </w:tc>
        <w:tc>
          <w:tcPr>
            <w:tcW w:type="dxa" w:w="218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1.1</w:t>
            </w:r>
          </w:p>
        </w:tc>
      </w:tr>
      <w:tr>
        <w:tc>
          <w:tcPr>
            <w:gridSpan w:val="1"/>
            <w:vMerge w:val="continue"/>
            <w:tcBorders>
              <w:top w:val="single" w:color="000000" w:sz="1"/>
              <w:left w:val="single" w:color="000000" w:sz="1"/>
              <w:bottom w:val="single" w:color="000000" w:sz="1"/>
              <w:right w:val="single" w:color="000000" w:sz="1"/>
            </w:tcBorders>
          </w:tcPr>
          <w:p/>
        </w:tc>
        <w:tc>
          <w:tcPr>
            <w:tcW w:type="dxa" w:w="380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Speed Ratio</w:t>
            </w:r>
          </w:p>
        </w:tc>
        <w:tc>
          <w:tcPr>
            <w:tcW w:type="dxa" w:w="436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1:5</w:t>
            </w:r>
          </w:p>
        </w:tc>
      </w:tr>
      <w:tr>
        <w:tc>
          <w:tcPr>
            <w:gridSpan w:val="1"/>
            <w:vMerge w:val="continue"/>
            <w:tcBorders>
              <w:top w:val="single" w:color="000000" w:sz="1"/>
              <w:left w:val="single" w:color="000000" w:sz="1"/>
              <w:bottom w:val="single" w:color="000000" w:sz="1"/>
              <w:right w:val="single" w:color="000000" w:sz="1"/>
            </w:tcBorders>
          </w:tcPr>
          <w:p/>
        </w:tc>
        <w:tc>
          <w:tcPr>
            <w:tcW w:type="dxa" w:w="380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Output Speed (r/min)</w:t>
            </w:r>
          </w:p>
        </w:tc>
        <w:tc>
          <w:tcPr>
            <w:tcW w:type="dxa" w:w="436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290</w:t>
            </w:r>
          </w:p>
        </w:tc>
      </w:tr>
      <w:tr>
        <w:tc>
          <w:tcPr>
            <w:tcW w:type="dxa" w:w="500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Horizontal Delivery Capacity (kg/h)</w:t>
            </w:r>
          </w:p>
        </w:tc>
        <w:tc>
          <w:tcPr>
            <w:tcW w:type="dxa" w:w="436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450</w:t>
            </w:r>
          </w:p>
        </w:tc>
      </w:tr>
      <w:tr>
        <w:tc>
          <w:tcPr>
            <w:tcW w:type="dxa" w:w="500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Max Delivery Distance (m)</w:t>
            </w:r>
          </w:p>
        </w:tc>
        <w:tc>
          <w:tcPr>
            <w:tcW w:type="dxa" w:w="218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120</w:t>
            </w:r>
          </w:p>
        </w:tc>
        <w:tc>
          <w:tcPr>
            <w:tcW w:type="dxa" w:w="218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140</w:t>
            </w:r>
          </w:p>
        </w:tc>
      </w:tr>
      <w:tr>
        <w:tc>
          <w:tcPr>
            <w:tcW w:type="dxa" w:w="500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Feed Pipe Length (mm)</w:t>
            </w:r>
          </w:p>
        </w:tc>
        <w:tc>
          <w:tcPr>
            <w:tcW w:type="dxa" w:w="436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3040</w:t>
            </w:r>
          </w:p>
        </w:tc>
      </w:tr>
      <w:tr>
        <w:tc>
          <w:tcPr>
            <w:tcW w:type="dxa" w:w="500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Auger Outer Diameter (mm)</w:t>
            </w:r>
          </w:p>
        </w:tc>
        <w:tc>
          <w:tcPr>
            <w:tcW w:type="dxa" w:w="436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36.8</w:t>
            </w:r>
          </w:p>
        </w:tc>
      </w:tr>
      <w:tr>
        <w:tc>
          <w:tcPr>
            <w:tcW w:type="dxa" w:w="500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Auger Inner Diameter (mm)</w:t>
            </w:r>
          </w:p>
        </w:tc>
        <w:tc>
          <w:tcPr>
            <w:tcW w:type="dxa" w:w="436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20.8</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Auger Cross - section Width (mm)</w:t>
            </w:r>
          </w:p>
        </w:tc>
        <w:tc>
          <w:tcPr>
            <w:tcW w:type="dxa" w:w="468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8</w:t>
            </w:r>
          </w:p>
        </w:tc>
      </w:tr>
      <w:tr>
        <w:tc>
          <w:tcPr>
            <w:tcW w:type="dxa" w:w="468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Auger Cross - section Thickness (mm)</w:t>
            </w:r>
          </w:p>
        </w:tc>
        <w:tc>
          <w:tcPr>
            <w:tcW w:type="dxa" w:w="468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3.85</w:t>
            </w:r>
          </w:p>
        </w:tc>
      </w:tr>
      <w:tr>
        <w:tc>
          <w:tcPr>
            <w:tcW w:type="dxa" w:w="468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Auger Pitch (mm)</w:t>
            </w:r>
          </w:p>
        </w:tc>
        <w:tc>
          <w:tcPr>
            <w:tcW w:type="dxa" w:w="468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44.45</w:t>
            </w:r>
          </w:p>
        </w:tc>
      </w:tr>
    </w:tbl>
    <w:p>
      <w:pPr>
        <w:spacing w:before="400" w:after="200"/>
      </w:pPr>
      <w:r>
        <w:rPr>
          <w:rFonts w:ascii="Arial" w:cs="Arial" w:eastAsia="Arial" w:hAnsi="Arial"/>
          <w:color w:val="000000"/>
          <w:sz w:val="22"/>
          <w:szCs w:val="22"/>
        </w:rPr>
        <w:t xml:space="preserve">Feed Quantity of Nine-grill Feed Pan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900"/>
        <w:gridCol w:w="900"/>
        <w:gridCol w:w="900"/>
        <w:gridCol w:w="900"/>
        <w:gridCol w:w="900"/>
        <w:gridCol w:w="900"/>
        <w:gridCol w:w="900"/>
      </w:tblGrid>
      <w:tr>
        <w:tc>
          <w:tcPr>
            <w:tcW w:type="dxa" w:w="216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Gear</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2</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3</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4</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5</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6</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7</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8</w:t>
            </w:r>
          </w:p>
        </w:tc>
      </w:tr>
      <w:tr>
        <w:tc>
          <w:tcPr>
            <w:tcW w:type="dxa" w:w="216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Feed quantity (g)</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465</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500</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550</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590</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635</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680</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725</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770</w:t>
            </w:r>
          </w:p>
        </w:tc>
      </w:tr>
      <w:tr>
        <w:tc>
          <w:tcPr>
            <w:tcW w:type="dxa" w:w="216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Gear</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9</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10</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11</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12</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13</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14</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15</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16</w:t>
            </w:r>
          </w:p>
        </w:tc>
      </w:tr>
      <w:tr>
        <w:tc>
          <w:tcPr>
            <w:tcW w:type="dxa" w:w="216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Feed quantity (g)</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815</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875</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935</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995</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1060</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1125</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1190</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1260</w:t>
            </w:r>
          </w:p>
        </w:tc>
      </w:tr>
    </w:tbl>
    <w:p>
      <w:pPr>
        <w:spacing w:before="400" w:after="200"/>
      </w:pPr>
      <w:r>
        <w:rPr>
          <w:rFonts w:ascii="Arial" w:cs="Arial" w:eastAsia="Arial" w:hAnsi="Arial"/>
          <w:color w:val="000000"/>
          <w:sz w:val="22"/>
          <w:szCs w:val="22"/>
        </w:rPr>
        <w:t xml:space="preserve">Feed Quantity of Five-grill Breeder Feed Pan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900"/>
        <w:gridCol w:w="900"/>
        <w:gridCol w:w="900"/>
        <w:gridCol w:w="900"/>
      </w:tblGrid>
      <w:tr>
        <w:tc>
          <w:tcPr>
            <w:tcW w:type="dxa" w:w="216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Gear</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2</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3</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4</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5</w:t>
            </w:r>
          </w:p>
        </w:tc>
      </w:tr>
      <w:tr>
        <w:tc>
          <w:tcPr>
            <w:tcW w:type="dxa" w:w="216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Feed quantity (g)</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750</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820</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900</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990</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1080</w:t>
            </w:r>
          </w:p>
        </w:tc>
      </w:tr>
      <w:tr>
        <w:tc>
          <w:tcPr>
            <w:tcW w:type="dxa" w:w="216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Gear</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6</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7</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8</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9</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10</w:t>
            </w:r>
          </w:p>
        </w:tc>
      </w:tr>
      <w:tr>
        <w:tc>
          <w:tcPr>
            <w:tcW w:type="dxa" w:w="216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Feed quantity (g)</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1170</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1270</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1380</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1490</w:t>
            </w:r>
          </w:p>
        </w:tc>
        <w:tc>
          <w:tcPr>
            <w:tcW w:type="dxa" w:w="900"/>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color w:val="000000"/>
                <w:sz w:val="22"/>
                <w:szCs w:val="22"/>
              </w:rPr>
              <w:t xml:space="preserve">1600</w:t>
            </w:r>
          </w:p>
        </w:tc>
      </w:tr>
    </w:tbl>
    <w:p>
      <w:pPr>
        <w:jc w:val="left"/>
      </w:pPr>
      <w:r>
        <w:rPr>
          <w:rFonts w:ascii="Arial" w:cs="Arial" w:eastAsia="Arial" w:hAnsi="Arial"/>
          <w:color w:val="000000"/>
          <w:sz w:val="22"/>
          <w:szCs w:val="22"/>
        </w:rPr>
        <w:t xml:space="preserve">Page 31</w:t>
      </w:r>
    </w:p>
    <w:p>
      <w:pPr>
        <w:spacing w:after="400"/>
        <w:jc w:val="center"/>
      </w:pPr>
      <w:r>
        <w:rPr>
          <w:rFonts w:ascii="Arial" w:cs="Arial" w:eastAsia="Arial" w:hAnsi="Arial"/>
          <w:color w:val="000000"/>
          <w:sz w:val="22"/>
          <w:szCs w:val="22"/>
        </w:rPr>
        <w:t xml:space="preserve">Simple / Reliable / Green / Efficient</w:t>
      </w:r>
    </w:p>
    <w:p>
      <w:pPr>
        <w:spacing w:before="200" w:after="200"/>
        <w:jc w:val="center"/>
      </w:pPr>
      <w:r>
        <w:rPr>
          <w:rFonts w:ascii="Arial" w:cs="Arial" w:eastAsia="Arial" w:hAnsi="Arial"/>
          <w:color w:val="000000"/>
          <w:sz w:val="22"/>
          <w:szCs w:val="22"/>
        </w:rPr>
        <w:t xml:space="preserve">MAIN FEED LINE</w:t>
      </w:r>
    </w:p>
    <w:p>
      <w:pPr>
        <w:spacing w:after="400"/>
        <w:jc w:val="center"/>
      </w:pPr>
      <w:r>
        <w:rPr>
          <w:rFonts w:ascii="Arial" w:cs="Arial" w:eastAsia="Arial" w:hAnsi="Arial"/>
          <w:color w:val="000000"/>
          <w:sz w:val="22"/>
          <w:szCs w:val="22"/>
        </w:rPr>
        <w:t xml:space="preserve">Spiral auger or chain-based system that transports feed from silos or bins to each sub-feeding line, achieving automatic feed distribution.</w:t>
      </w:r>
    </w:p>
    <w:p>
      <w:pPr>
        <w:jc w:val="center"/>
      </w:pPr>
      <w:r>
        <w:rPr>
          <w:rFonts w:ascii="Arial" w:cs="Arial" w:eastAsia="Arial" w:hAnsi="Arial"/>
          <w:color w:val="000000"/>
          <w:sz w:val="22"/>
          <w:szCs w:val="22"/>
        </w:rPr>
        <w:t xml:space="preserve">WEBSITE</w:t>
      </w:r>
    </w:p>
    <w:p>
      <w:pPr>
        <w:jc w:val="center"/>
      </w:pPr>
      <w:r>
        <w:rPr>
          <w:rFonts w:ascii="Arial" w:cs="Arial" w:eastAsia="Arial" w:hAnsi="Arial"/>
          <w:color w:val="000000"/>
          <w:sz w:val="22"/>
          <w:szCs w:val="22"/>
        </w:rPr>
        <w:t xml:space="preserve">bigherdsman@bigherdsman.com</w:t>
      </w:r>
    </w:p>
    <w:p>
      <w:pPr>
        <w:jc w:val="center"/>
      </w:pPr>
      <w:r>
        <w:rPr>
          <w:rFonts w:ascii="Arial" w:cs="Arial" w:eastAsia="Arial" w:hAnsi="Arial"/>
          <w:b/>
          <w:bCs/>
          <w:color w:val="000000"/>
          <w:sz w:val="22"/>
          <w:szCs w:val="22"/>
        </w:rPr>
        <w:t xml:space="preserve">BIGHERDSMAN</w:t>
      </w:r>
    </w:p>
    <w:p>
      <w:pPr>
        <w:jc w:val="center"/>
      </w:pPr>
      <w:r>
        <w:rPr>
          <w:rFonts w:ascii="Arial" w:cs="Arial" w:eastAsia="Arial" w:hAnsi="Arial"/>
          <w:i/>
          <w:iCs/>
          <w:color w:val="000000"/>
          <w:sz w:val="22"/>
          <w:szCs w:val="22"/>
        </w:rPr>
        <w:t xml:space="preserve">POULTRY PRODUCTION</w:t>
      </w:r>
    </w:p>
    <w:p>
      <w:r>
        <w:rPr>
          <w:rFonts w:ascii="Arial" w:cs="Arial" w:eastAsia="Arial" w:hAnsi="Arial"/>
          <w:b w:val="false"/>
          <w:bCs w:val="false"/>
          <w:color w:val="000000"/>
          <w:sz w:val="22"/>
          <w:szCs w:val="22"/>
        </w:rPr>
        <w:t xml:space="preserve">Page 32</w:t>
      </w:r>
    </w:p>
    <w:p/>
    <w:p>
      <w:r>
        <w:rPr>
          <w:rFonts w:ascii="Arial" w:cs="Arial" w:eastAsia="Arial" w:hAnsi="Arial"/>
          <w:b/>
          <w:bCs/>
          <w:color w:val="000000"/>
          <w:sz w:val="24"/>
          <w:szCs w:val="24"/>
        </w:rPr>
        <w:t xml:space="preserve">Main Feed Line</w:t>
      </w:r>
    </w:p>
    <w:p/>
    <w:p>
      <w:r>
        <w:rPr>
          <w:rFonts w:ascii="Arial" w:cs="Arial" w:eastAsia="Arial" w:hAnsi="Arial"/>
          <w:b w:val="false"/>
          <w:bCs w:val="false"/>
          <w:color w:val="000000"/>
          <w:sz w:val="22"/>
          <w:szCs w:val="22"/>
        </w:rPr>
        <w:t xml:space="preserve">• Italian-brand motor, aluminum alloy body, IP55-protected.</w:t>
      </w:r>
    </w:p>
    <w:p>
      <w:r>
        <w:rPr>
          <w:rFonts w:ascii="Arial" w:cs="Arial" w:eastAsia="Arial" w:hAnsi="Arial"/>
          <w:b w:val="false"/>
          <w:bCs w:val="false"/>
          <w:color w:val="000000"/>
          <w:sz w:val="22"/>
          <w:szCs w:val="22"/>
        </w:rPr>
        <w:t xml:space="preserve">• Auger imported for stable performance.</w:t>
      </w:r>
    </w:p>
    <w:p>
      <w:r>
        <w:rPr>
          <w:rFonts w:ascii="Arial" w:cs="Arial" w:eastAsia="Arial" w:hAnsi="Arial"/>
          <w:b w:val="false"/>
          <w:bCs w:val="false"/>
          <w:color w:val="000000"/>
          <w:sz w:val="22"/>
          <w:szCs w:val="22"/>
        </w:rPr>
        <w:t xml:space="preserve">• Nylon bends with reinforced inner arcs for wear resistance and sealing.</w:t>
      </w:r>
    </w:p>
    <w:p>
      <w:r>
        <w:rPr>
          <w:rFonts w:ascii="Arial" w:cs="Arial" w:eastAsia="Arial" w:hAnsi="Arial"/>
          <w:b w:val="false"/>
          <w:bCs w:val="false"/>
          <w:color w:val="000000"/>
          <w:sz w:val="22"/>
          <w:szCs w:val="22"/>
        </w:rPr>
        <w:t xml:space="preserve">• Each relay station is angle-adjustable with an inspection port and sight window for easy maintenance.</w:t>
      </w:r>
    </w:p>
    <w:p/>
    <w:p>
      <w:r>
        <w:rPr>
          <w:rFonts w:ascii="Arial" w:cs="Arial" w:eastAsia="Arial" w:hAnsi="Arial"/>
          <w:b/>
          <w:bCs/>
          <w:color w:val="000000"/>
          <w:sz w:val="24"/>
          <w:szCs w:val="24"/>
        </w:rPr>
        <w:t xml:space="preserve">Product Parameters</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W w:type="dxa" w:w="3000"/>
            <w:gridSpan w:val="1"/>
            <w:tcBorders>
              <w:top w:val="single" w:color="000000" w:sz="1"/>
              <w:left w:val="single" w:color="000000" w:sz="1"/>
              <w:bottom w:val="single" w:color="000000" w:sz="1"/>
              <w:right w:val="single" w:color="000000" w:sz="1"/>
            </w:tcBorders>
            <w:shd w:fill="FFFFFF" w:val="clear"/>
            <w:vAlign w:val="center"/>
          </w:tcPr>
          <w:p>
            <w:pPr>
              <w:jc w:val="left"/>
            </w:pPr>
            <w:r>
              <w:rPr>
                <w:rFonts w:ascii="Arial" w:cs="Arial" w:eastAsia="Arial" w:hAnsi="Arial"/>
                <w:b w:val="false"/>
                <w:bCs w:val="false"/>
                <w:color w:val="000000"/>
                <w:sz w:val="22"/>
                <w:szCs w:val="22"/>
              </w:rPr>
              <w:t xml:space="preserve">Specification of auger feed line</w:t>
            </w:r>
          </w:p>
        </w:tc>
        <w:tc>
          <w:tcPr>
            <w:tcW w:type="dxa" w:w="159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125</w:t>
            </w:r>
          </w:p>
        </w:tc>
        <w:tc>
          <w:tcPr>
            <w:tcW w:type="dxa" w:w="318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90</w:t>
            </w:r>
          </w:p>
        </w:tc>
        <w:tc>
          <w:tcPr>
            <w:tcW w:type="dxa" w:w="159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75</w:t>
            </w:r>
          </w:p>
        </w:tc>
      </w:tr>
      <w:tr>
        <w:tc>
          <w:tcPr>
            <w:tcW w:type="dxa" w:w="3000"/>
            <w:gridSpan w:val="1"/>
            <w:tcBorders>
              <w:top w:val="single" w:color="000000" w:sz="1"/>
              <w:left w:val="single" w:color="000000" w:sz="1"/>
              <w:bottom w:val="single" w:color="000000" w:sz="1"/>
              <w:right w:val="single" w:color="000000" w:sz="1"/>
            </w:tcBorders>
            <w:shd w:fill="FFFFFF" w:val="clear"/>
            <w:vAlign w:val="center"/>
          </w:tcPr>
          <w:p>
            <w:pPr>
              <w:jc w:val="left"/>
            </w:pPr>
            <w:r>
              <w:rPr>
                <w:rFonts w:ascii="Arial" w:cs="Arial" w:eastAsia="Arial" w:hAnsi="Arial"/>
                <w:b w:val="false"/>
                <w:bCs w:val="false"/>
                <w:color w:val="000000"/>
                <w:sz w:val="22"/>
                <w:szCs w:val="22"/>
              </w:rPr>
              <w:t xml:space="preserve">Motor power</w:t>
            </w:r>
          </w:p>
        </w:tc>
        <w:tc>
          <w:tcPr>
            <w:tcW w:type="dxa" w:w="159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1.5</w:t>
            </w:r>
          </w:p>
        </w:tc>
        <w:tc>
          <w:tcPr>
            <w:tcW w:type="dxa" w:w="159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0.75</w:t>
            </w:r>
          </w:p>
        </w:tc>
        <w:tc>
          <w:tcPr>
            <w:tcW w:type="dxa" w:w="159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1.1</w:t>
            </w:r>
          </w:p>
        </w:tc>
        <w:tc>
          <w:tcPr>
            <w:tcW w:type="dxa" w:w="159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0.75</w:t>
            </w:r>
          </w:p>
        </w:tc>
      </w:tr>
      <w:tr>
        <w:tc>
          <w:tcPr>
            <w:tcW w:type="dxa" w:w="3000"/>
            <w:gridSpan w:val="1"/>
            <w:tcBorders>
              <w:top w:val="single" w:color="000000" w:sz="1"/>
              <w:left w:val="single" w:color="000000" w:sz="1"/>
              <w:bottom w:val="single" w:color="000000" w:sz="1"/>
              <w:right w:val="single" w:color="000000" w:sz="1"/>
            </w:tcBorders>
            <w:shd w:fill="FFFFFF" w:val="clear"/>
            <w:vAlign w:val="center"/>
          </w:tcPr>
          <w:p>
            <w:pPr>
              <w:jc w:val="left"/>
            </w:pPr>
            <w:r>
              <w:rPr>
                <w:rFonts w:ascii="Arial" w:cs="Arial" w:eastAsia="Arial" w:hAnsi="Arial"/>
                <w:b w:val="false"/>
                <w:bCs w:val="false"/>
                <w:color w:val="000000"/>
                <w:sz w:val="22"/>
                <w:szCs w:val="22"/>
              </w:rPr>
              <w:t xml:space="preserve">Feeding capacity</w:t>
            </w:r>
          </w:p>
        </w:tc>
        <w:tc>
          <w:tcPr>
            <w:tcW w:type="dxa" w:w="159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5500</w:t>
            </w:r>
          </w:p>
        </w:tc>
        <w:tc>
          <w:tcPr>
            <w:tcW w:type="dxa" w:w="159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2100</w:t>
            </w:r>
          </w:p>
        </w:tc>
        <w:tc>
          <w:tcPr>
            <w:tcW w:type="dxa" w:w="159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3000</w:t>
            </w:r>
          </w:p>
        </w:tc>
        <w:tc>
          <w:tcPr>
            <w:tcW w:type="dxa" w:w="159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1400</w:t>
            </w:r>
          </w:p>
        </w:tc>
      </w:tr>
      <w:tr>
        <w:tc>
          <w:tcPr>
            <w:tcW w:type="dxa" w:w="3000"/>
            <w:gridSpan w:val="1"/>
            <w:tcBorders>
              <w:top w:val="single" w:color="000000" w:sz="1"/>
              <w:left w:val="single" w:color="000000" w:sz="1"/>
              <w:bottom w:val="single" w:color="000000" w:sz="1"/>
              <w:right w:val="single" w:color="000000" w:sz="1"/>
            </w:tcBorders>
            <w:shd w:fill="FFFFFF" w:val="clear"/>
            <w:vAlign w:val="center"/>
          </w:tcPr>
          <w:p>
            <w:pPr>
              <w:jc w:val="left"/>
            </w:pPr>
            <w:r>
              <w:rPr>
                <w:rFonts w:ascii="Arial" w:cs="Arial" w:eastAsia="Arial" w:hAnsi="Arial"/>
                <w:b w:val="false"/>
                <w:bCs w:val="false"/>
                <w:color w:val="000000"/>
                <w:sz w:val="22"/>
                <w:szCs w:val="22"/>
              </w:rPr>
              <w:t xml:space="preserve">Maximum conveying distance</w:t>
            </w:r>
          </w:p>
        </w:tc>
        <w:tc>
          <w:tcPr>
            <w:tcW w:type="dxa" w:w="159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25</w:t>
            </w:r>
          </w:p>
        </w:tc>
        <w:tc>
          <w:tcPr>
            <w:tcW w:type="dxa" w:w="318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40</w:t>
            </w:r>
          </w:p>
        </w:tc>
        <w:tc>
          <w:tcPr>
            <w:tcW w:type="dxa" w:w="159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60</w:t>
            </w:r>
          </w:p>
        </w:tc>
      </w:tr>
    </w:tbl>
    <w:p/>
    <w:p>
      <w:r>
        <w:rPr>
          <w:rFonts w:ascii="Arial" w:cs="Arial" w:eastAsia="Arial" w:hAnsi="Arial"/>
          <w:b/>
          <w:bCs/>
          <w:color w:val="000000"/>
          <w:sz w:val="24"/>
          <w:szCs w:val="24"/>
        </w:rPr>
        <w:t xml:space="preserve">Chain Pain Main Feed Line</w:t>
      </w:r>
    </w:p>
    <w:p/>
    <w:p>
      <w:r>
        <w:rPr>
          <w:rFonts w:ascii="Arial" w:cs="Arial" w:eastAsia="Arial" w:hAnsi="Arial"/>
          <w:b w:val="false"/>
          <w:bCs w:val="false"/>
          <w:color w:val="000000"/>
          <w:sz w:val="22"/>
          <w:szCs w:val="22"/>
        </w:rPr>
        <w:t xml:space="preserve">The feed line moves in the feeding pipe through the chain, and the nylon chain pan molded on the chain drives the feed to move in the feeding pipe, and the feed is transported from the silo or manual feed box dragged by the chain along the feeding pipe to feed drop ports, so as to achieve the purpose of automatic feed.</w:t>
      </w:r>
    </w:p>
    <w:p/>
    <w:p>
      <w:r>
        <w:rPr>
          <w:rFonts w:ascii="Arial" w:cs="Arial" w:eastAsia="Arial" w:hAnsi="Arial"/>
          <w:b w:val="false"/>
          <w:bCs w:val="false"/>
          <w:color w:val="000000"/>
          <w:sz w:val="22"/>
          <w:szCs w:val="22"/>
        </w:rPr>
        <w:t xml:space="preserve">•The drive system is provided with overload protection, which can effectively prevent motor stalling and chain damage due to pulling;</w:t>
      </w:r>
    </w:p>
    <w:p>
      <w:r>
        <w:rPr>
          <w:rFonts w:ascii="Arial" w:cs="Arial" w:eastAsia="Arial" w:hAnsi="Arial"/>
          <w:b w:val="false"/>
          <w:bCs w:val="false"/>
          <w:color w:val="000000"/>
          <w:sz w:val="22"/>
          <w:szCs w:val="22"/>
        </w:rPr>
        <w:t xml:space="preserve">•The chain pan is made of modified nylon, with high wear resistance and not easy to be shifted;</w:t>
      </w:r>
    </w:p>
    <w:p>
      <w:r>
        <w:rPr>
          <w:rFonts w:ascii="Arial" w:cs="Arial" w:eastAsia="Arial" w:hAnsi="Arial"/>
          <w:b w:val="false"/>
          <w:bCs w:val="false"/>
          <w:color w:val="000000"/>
          <w:sz w:val="22"/>
          <w:szCs w:val="22"/>
        </w:rPr>
        <w:t xml:space="preserve">•The corner is made of antirust material, firm and durable.</w:t>
      </w:r>
    </w:p>
    <w:p/>
    <w:p>
      <w:r>
        <w:rPr>
          <w:rFonts w:ascii="Arial" w:cs="Arial" w:eastAsia="Arial" w:hAnsi="Arial"/>
          <w:b/>
          <w:bCs/>
          <w:color w:val="000000"/>
          <w:sz w:val="24"/>
          <w:szCs w:val="24"/>
        </w:rPr>
        <w:t xml:space="preserve">Product Parameters</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950"/>
        <w:gridCol w:w="1950"/>
        <w:gridCol w:w="1950"/>
      </w:tblGrid>
      <w:tr>
        <w:tc>
          <w:tcPr>
            <w:tcW w:type="dxa" w:w="3500"/>
            <w:gridSpan w:val="1"/>
            <w:tcBorders>
              <w:top w:val="single" w:color="000000" w:sz="1"/>
              <w:left w:val="single" w:color="000000" w:sz="1"/>
              <w:bottom w:val="single" w:color="000000" w:sz="1"/>
              <w:right w:val="single" w:color="000000" w:sz="1"/>
            </w:tcBorders>
            <w:shd w:fill="FFFFFF" w:val="clear"/>
            <w:vAlign w:val="center"/>
          </w:tcPr>
          <w:p>
            <w:pPr>
              <w:jc w:val="left"/>
            </w:pPr>
            <w:r>
              <w:rPr>
                <w:rFonts w:ascii="Arial" w:cs="Arial" w:eastAsia="Arial" w:hAnsi="Arial"/>
                <w:b w:val="false"/>
                <w:bCs w:val="false"/>
                <w:color w:val="000000"/>
                <w:sz w:val="22"/>
                <w:szCs w:val="22"/>
              </w:rPr>
              <w:t xml:space="preserve">Feeding pipe diameter (mm)</w:t>
            </w:r>
          </w:p>
        </w:tc>
        <w:tc>
          <w:tcPr>
            <w:tcW w:type="dxa" w:w="390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Ø 101.6</w:t>
            </w:r>
          </w:p>
        </w:tc>
        <w:tc>
          <w:tcPr>
            <w:tcW w:type="dxa" w:w="195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Ø 60</w:t>
            </w:r>
          </w:p>
        </w:tc>
      </w:tr>
      <w:tr>
        <w:tc>
          <w:tcPr>
            <w:tcW w:type="dxa" w:w="3500"/>
            <w:gridSpan w:val="1"/>
            <w:tcBorders>
              <w:top w:val="single" w:color="000000" w:sz="1"/>
              <w:left w:val="single" w:color="000000" w:sz="1"/>
              <w:bottom w:val="single" w:color="000000" w:sz="1"/>
              <w:right w:val="single" w:color="000000" w:sz="1"/>
            </w:tcBorders>
            <w:shd w:fill="FFFFFF" w:val="clear"/>
            <w:vAlign w:val="center"/>
          </w:tcPr>
          <w:p>
            <w:pPr>
              <w:jc w:val="left"/>
            </w:pPr>
            <w:r>
              <w:rPr>
                <w:rFonts w:ascii="Arial" w:cs="Arial" w:eastAsia="Arial" w:hAnsi="Arial"/>
                <w:b w:val="false"/>
                <w:bCs w:val="false"/>
                <w:color w:val="000000"/>
                <w:sz w:val="22"/>
                <w:szCs w:val="22"/>
              </w:rPr>
              <w:t xml:space="preserve">Feeding pipe wall thickness (mm)</w:t>
            </w:r>
          </w:p>
        </w:tc>
        <w:tc>
          <w:tcPr>
            <w:tcW w:type="dxa" w:w="390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2.0</w:t>
            </w:r>
          </w:p>
        </w:tc>
        <w:tc>
          <w:tcPr>
            <w:tcW w:type="dxa" w:w="195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1.5</w:t>
            </w:r>
          </w:p>
        </w:tc>
      </w:tr>
      <w:tr>
        <w:tc>
          <w:tcPr>
            <w:tcW w:type="dxa" w:w="3500"/>
            <w:gridSpan w:val="1"/>
            <w:tcBorders>
              <w:top w:val="single" w:color="000000" w:sz="1"/>
              <w:left w:val="single" w:color="000000" w:sz="1"/>
              <w:bottom w:val="single" w:color="000000" w:sz="1"/>
              <w:right w:val="single" w:color="000000" w:sz="1"/>
            </w:tcBorders>
            <w:shd w:fill="FFFFFF" w:val="clear"/>
            <w:vAlign w:val="center"/>
          </w:tcPr>
          <w:p>
            <w:pPr>
              <w:jc w:val="left"/>
            </w:pPr>
            <w:r>
              <w:rPr>
                <w:rFonts w:ascii="Arial" w:cs="Arial" w:eastAsia="Arial" w:hAnsi="Arial"/>
                <w:b w:val="false"/>
                <w:bCs w:val="false"/>
                <w:color w:val="000000"/>
                <w:sz w:val="22"/>
                <w:szCs w:val="22"/>
              </w:rPr>
              <w:t xml:space="preserve">Feeding pipe material</w:t>
            </w:r>
          </w:p>
        </w:tc>
        <w:tc>
          <w:tcPr>
            <w:tcW w:type="dxa" w:w="390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Hot galvanized pipe</w:t>
            </w:r>
          </w:p>
        </w:tc>
        <w:tc>
          <w:tcPr>
            <w:tcW w:type="dxa" w:w="195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Hot galvanized pipe</w:t>
            </w:r>
          </w:p>
        </w:tc>
      </w:tr>
      <w:tr>
        <w:tc>
          <w:tcPr>
            <w:tcW w:type="dxa" w:w="3500"/>
            <w:gridSpan w:val="1"/>
            <w:tcBorders>
              <w:top w:val="single" w:color="000000" w:sz="1"/>
              <w:left w:val="single" w:color="000000" w:sz="1"/>
              <w:bottom w:val="single" w:color="000000" w:sz="1"/>
              <w:right w:val="single" w:color="000000" w:sz="1"/>
            </w:tcBorders>
            <w:shd w:fill="FFFFFF" w:val="clear"/>
            <w:vAlign w:val="center"/>
          </w:tcPr>
          <w:p>
            <w:pPr>
              <w:jc w:val="left"/>
            </w:pPr>
            <w:r>
              <w:rPr>
                <w:rFonts w:ascii="Arial" w:cs="Arial" w:eastAsia="Arial" w:hAnsi="Arial"/>
                <w:b w:val="false"/>
                <w:bCs w:val="false"/>
                <w:color w:val="000000"/>
                <w:sz w:val="22"/>
                <w:szCs w:val="22"/>
              </w:rPr>
              <w:t xml:space="preserve">Driving power (kw)</w:t>
            </w:r>
          </w:p>
        </w:tc>
        <w:tc>
          <w:tcPr>
            <w:tcW w:type="dxa" w:w="195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4</w:t>
            </w:r>
          </w:p>
        </w:tc>
        <w:tc>
          <w:tcPr>
            <w:tcW w:type="dxa" w:w="195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2.2</w:t>
            </w:r>
          </w:p>
        </w:tc>
        <w:tc>
          <w:tcPr>
            <w:tcW w:type="dxa" w:w="195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1.5</w:t>
            </w:r>
          </w:p>
        </w:tc>
      </w:tr>
      <w:tr>
        <w:tc>
          <w:tcPr>
            <w:tcW w:type="dxa" w:w="3500"/>
            <w:gridSpan w:val="1"/>
            <w:tcBorders>
              <w:top w:val="single" w:color="000000" w:sz="1"/>
              <w:left w:val="single" w:color="000000" w:sz="1"/>
              <w:bottom w:val="single" w:color="000000" w:sz="1"/>
              <w:right w:val="single" w:color="000000" w:sz="1"/>
            </w:tcBorders>
            <w:shd w:fill="FFFFFF" w:val="clear"/>
            <w:vAlign w:val="center"/>
          </w:tcPr>
          <w:p>
            <w:pPr>
              <w:jc w:val="left"/>
            </w:pPr>
            <w:r>
              <w:rPr>
                <w:rFonts w:ascii="Arial" w:cs="Arial" w:eastAsia="Arial" w:hAnsi="Arial"/>
                <w:b w:val="false"/>
                <w:bCs w:val="false"/>
                <w:color w:val="000000"/>
                <w:sz w:val="22"/>
                <w:szCs w:val="22"/>
              </w:rPr>
              <w:t xml:space="preserve">Maximum feeding capacity (kg/h)</w:t>
            </w:r>
          </w:p>
        </w:tc>
        <w:tc>
          <w:tcPr>
            <w:tcW w:type="dxa" w:w="3900"/>
            <w:gridSpan w:val="2"/>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5000</w:t>
            </w:r>
          </w:p>
        </w:tc>
        <w:tc>
          <w:tcPr>
            <w:tcW w:type="dxa" w:w="195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1500</w:t>
            </w:r>
          </w:p>
        </w:tc>
      </w:tr>
      <w:tr>
        <w:tc>
          <w:tcPr>
            <w:tcW w:type="dxa" w:w="3500"/>
            <w:gridSpan w:val="1"/>
            <w:tcBorders>
              <w:top w:val="single" w:color="000000" w:sz="1"/>
              <w:left w:val="single" w:color="000000" w:sz="1"/>
              <w:bottom w:val="single" w:color="000000" w:sz="1"/>
              <w:right w:val="single" w:color="000000" w:sz="1"/>
            </w:tcBorders>
            <w:shd w:fill="FFFFFF" w:val="clear"/>
            <w:vAlign w:val="center"/>
          </w:tcPr>
          <w:p>
            <w:pPr>
              <w:jc w:val="left"/>
            </w:pPr>
            <w:r>
              <w:rPr>
                <w:rFonts w:ascii="Arial" w:cs="Arial" w:eastAsia="Arial" w:hAnsi="Arial"/>
                <w:b w:val="false"/>
                <w:bCs w:val="false"/>
                <w:color w:val="000000"/>
                <w:sz w:val="22"/>
                <w:szCs w:val="22"/>
              </w:rPr>
              <w:t xml:space="preserve">Maximum conveying distance (m)</w:t>
            </w:r>
          </w:p>
        </w:tc>
        <w:tc>
          <w:tcPr>
            <w:tcW w:type="dxa" w:w="195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250</w:t>
            </w:r>
          </w:p>
        </w:tc>
        <w:tc>
          <w:tcPr>
            <w:tcW w:type="dxa" w:w="195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120</w:t>
            </w:r>
          </w:p>
        </w:tc>
        <w:tc>
          <w:tcPr>
            <w:tcW w:type="dxa" w:w="1950"/>
            <w:gridSpan w:val="1"/>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val="false"/>
                <w:bCs w:val="false"/>
                <w:color w:val="000000"/>
                <w:sz w:val="22"/>
                <w:szCs w:val="22"/>
              </w:rPr>
              <w:t xml:space="preserve">300</w:t>
            </w:r>
          </w:p>
        </w:tc>
      </w:tr>
    </w:tbl>
    <w:p>
      <w:pPr>
        <w:jc w:val="left"/>
      </w:pPr>
      <w:r>
        <w:rPr>
          <w:rFonts w:ascii="Arial" w:cs="Arial" w:eastAsia="Arial" w:hAnsi="Arial"/>
          <w:color w:val="000000"/>
          <w:sz w:val="20"/>
          <w:szCs w:val="20"/>
        </w:rPr>
        <w:t xml:space="preserve">Page 37</w:t>
      </w:r>
    </w:p>
    <w:p>
      <w:pPr>
        <w:spacing w:after="400"/>
        <w:jc w:val="center"/>
      </w:pPr>
      <w:r>
        <w:rPr>
          <w:rFonts w:ascii="Arial" w:cs="Arial" w:eastAsia="Arial" w:hAnsi="Arial"/>
          <w:color w:val="000000"/>
          <w:sz w:val="22"/>
          <w:szCs w:val="22"/>
        </w:rPr>
        <w:t xml:space="preserve">Simple / Reliable / Green / Efficient</w:t>
      </w:r>
    </w:p>
    <w:p>
      <w:pPr>
        <w:spacing w:before="400" w:after="200"/>
        <w:jc w:val="center"/>
      </w:pPr>
      <w:r>
        <w:rPr>
          <w:rFonts w:ascii="Arial" w:cs="Arial" w:eastAsia="Arial" w:hAnsi="Arial"/>
          <w:b/>
          <w:bCs/>
          <w:color w:val="000000"/>
          <w:sz w:val="24"/>
          <w:szCs w:val="24"/>
        </w:rPr>
        <w:t xml:space="preserve">SILO</w:t>
      </w:r>
    </w:p>
    <w:p>
      <w:pPr>
        <w:spacing w:after="600"/>
        <w:jc w:val="center"/>
      </w:pPr>
      <w:r>
        <w:rPr>
          <w:rFonts w:ascii="Arial" w:cs="Arial" w:eastAsia="Arial" w:hAnsi="Arial"/>
          <w:color w:val="000000"/>
          <w:sz w:val="22"/>
          <w:szCs w:val="22"/>
        </w:rPr>
        <w:t xml:space="preserve">Stores feed, which can be loaded by feed truck or pneumatic feed blowing.</w:t>
      </w:r>
    </w:p>
    <w:p>
      <w:pPr>
        <w:jc w:val="center"/>
      </w:pPr>
      <w:r>
        <w:rPr>
          <w:rFonts w:ascii="Arial" w:cs="Arial" w:eastAsia="Arial" w:hAnsi="Arial"/>
          <w:b/>
          <w:bCs/>
          <w:color w:val="000000"/>
          <w:sz w:val="18"/>
          <w:szCs w:val="18"/>
        </w:rPr>
        <w:t xml:space="preserve">WEBSITE</w:t>
      </w:r>
    </w:p>
    <w:p>
      <w:pPr>
        <w:jc w:val="center"/>
      </w:pPr>
      <w:r>
        <w:rPr>
          <w:rFonts w:ascii="Arial" w:cs="Arial" w:eastAsia="Arial" w:hAnsi="Arial"/>
          <w:color w:val="000000"/>
          <w:sz w:val="20"/>
          <w:szCs w:val="20"/>
        </w:rPr>
        <w:t xml:space="preserve">bigherdsman@bigherdsman.com</w:t>
      </w:r>
    </w:p>
    <w:p>
      <w:pPr>
        <w:jc w:val="center"/>
      </w:pPr>
      <w:r>
        <w:rPr>
          <w:rFonts w:ascii="Arial" w:cs="Arial" w:eastAsia="Arial" w:hAnsi="Arial"/>
          <w:b/>
          <w:bCs/>
          <w:color w:val="000000"/>
          <w:sz w:val="20"/>
          <w:szCs w:val="20"/>
        </w:rPr>
        <w:t xml:space="preserve">BIGHERDSMAN   POULTRY PRODUCTION</w:t>
      </w:r>
    </w:p>
    <w:p>
      <w:pPr>
        <w:spacing w:after="200"/>
      </w:pPr>
      <w:r>
        <w:rPr>
          <w:rFonts w:ascii="Arial" w:cs="Arial" w:eastAsia="Arial" w:hAnsi="Arial"/>
          <w:color w:val="000000"/>
          <w:sz w:val="22"/>
          <w:szCs w:val="22"/>
        </w:rPr>
        <w:t xml:space="preserve">Page 37</w:t>
      </w:r>
    </w:p>
    <w:p>
      <w:pPr>
        <w:spacing w:after="200"/>
      </w:pPr>
      <w:r>
        <w:rPr>
          <w:rFonts w:ascii="Arial" w:cs="Arial" w:eastAsia="Arial" w:hAnsi="Arial"/>
          <w:color w:val="000000"/>
          <w:sz w:val="22"/>
          <w:szCs w:val="22"/>
        </w:rPr>
        <w:t xml:space="preserve">Technical Description</w:t>
      </w:r>
    </w:p>
    <w:p>
      <w:pPr>
        <w:ind w:left="720" w:hanging="360"/>
      </w:pPr>
      <w:r>
        <w:rPr>
          <w:rFonts w:ascii="Arial" w:cs="Arial" w:eastAsia="Arial" w:hAnsi="Arial"/>
          <w:color w:val="000000"/>
          <w:sz w:val="22"/>
          <w:szCs w:val="22"/>
        </w:rPr>
        <w:t xml:space="preserve">•	Standard ladder with guardrails for safe operation.</w:t>
      </w:r>
    </w:p>
    <w:p>
      <w:pPr>
        <w:ind w:left="720" w:hanging="360"/>
      </w:pPr>
      <w:r>
        <w:rPr>
          <w:rFonts w:ascii="Arial" w:cs="Arial" w:eastAsia="Arial" w:hAnsi="Arial"/>
          <w:color w:val="000000"/>
          <w:sz w:val="22"/>
          <w:szCs w:val="22"/>
        </w:rPr>
        <w:t xml:space="preserve">•	Ridges for enhanced strength and airtightness.</w:t>
      </w:r>
    </w:p>
    <w:p>
      <w:pPr>
        <w:ind w:left="720" w:hanging="360"/>
      </w:pPr>
      <w:r>
        <w:rPr>
          <w:rFonts w:ascii="Arial" w:cs="Arial" w:eastAsia="Arial" w:hAnsi="Arial"/>
          <w:color w:val="000000"/>
          <w:sz w:val="22"/>
          <w:szCs w:val="22"/>
        </w:rPr>
        <w:t xml:space="preserve">•	Mid panel includes a slope for drainage; mid and lower cones have viewing ports secured with sealant strips for superior sealing, strength, and visibility.</w:t>
      </w:r>
    </w:p>
    <w:p>
      <w:pPr>
        <w:spacing w:after="400"/>
        <w:ind w:left="720" w:hanging="360"/>
      </w:pPr>
      <w:r>
        <w:rPr>
          <w:rFonts w:ascii="Arial" w:cs="Arial" w:eastAsia="Arial" w:hAnsi="Arial"/>
          <w:color w:val="000000"/>
          <w:sz w:val="22"/>
          <w:szCs w:val="22"/>
        </w:rPr>
        <w:t xml:space="preserve">•	Standard components undergo a specialized galvanizing process; rubber gaskets remain functional for up to 10 years.</w:t>
      </w:r>
    </w:p>
    <w:p>
      <w:pPr>
        <w:spacing w:after="200"/>
      </w:pPr>
      <w:r>
        <w:rPr>
          <w:rFonts w:ascii="Arial" w:cs="Arial" w:eastAsia="Arial" w:hAnsi="Arial"/>
          <w:color w:val="000000"/>
          <w:sz w:val="22"/>
          <w:szCs w:val="22"/>
        </w:rPr>
        <w:t xml:space="preserve">Product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65"/>
        <w:gridCol w:w="1565"/>
        <w:gridCol w:w="1565"/>
        <w:gridCol w:w="1565"/>
      </w:tblGrid>
      <w:tr>
        <w:tc>
          <w:tcPr>
            <w:tcW w:type="dxa" w:w="90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color w:val="000000"/>
                <w:sz w:val="22"/>
                <w:szCs w:val="22"/>
              </w:rPr>
              <w:t xml:space="preserve">S/N</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color w:val="000000"/>
                <w:sz w:val="22"/>
                <w:szCs w:val="22"/>
              </w:rPr>
              <w:t xml:space="preserve">Nominal outside diameter (lower cone angle)</w:t>
            </w:r>
          </w:p>
        </w:tc>
        <w:tc>
          <w:tcPr>
            <w:tcW w:type="dxa" w:w="156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color w:val="000000"/>
                <w:sz w:val="22"/>
                <w:szCs w:val="22"/>
              </w:rPr>
              <w:t xml:space="preserve">Actual diameter</w:t>
            </w:r>
          </w:p>
        </w:tc>
        <w:tc>
          <w:tcPr>
            <w:tcW w:type="dxa" w:w="156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color w:val="000000"/>
                <w:sz w:val="22"/>
                <w:szCs w:val="22"/>
              </w:rPr>
              <w:t xml:space="preserve">Height H</w:t>
            </w:r>
          </w:p>
        </w:tc>
        <w:tc>
          <w:tcPr>
            <w:tcW w:type="dxa" w:w="156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color w:val="000000"/>
                <w:sz w:val="22"/>
                <w:szCs w:val="22"/>
              </w:rPr>
              <w:t xml:space="preserve">Volume (m³)</w:t>
            </w:r>
          </w:p>
        </w:tc>
        <w:tc>
          <w:tcPr>
            <w:tcW w:type="dxa" w:w="1565"/>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color w:val="000000"/>
                <w:sz w:val="22"/>
                <w:szCs w:val="22"/>
              </w:rPr>
              <w:t xml:space="preserve">Number of legs</w:t>
            </w:r>
          </w:p>
        </w:tc>
      </w:tr>
      <w:tr>
        <w:tc>
          <w:tcPr>
            <w:tcW w:type="dxa" w:w="9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1</w:t>
            </w:r>
          </w:p>
        </w:tc>
        <w:tc>
          <w:tcPr>
            <w:tcW w:type="dxa" w:w="2200"/>
            <w:vMerge w:val="restart"/>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color w:val="000000"/>
                <w:sz w:val="22"/>
                <w:szCs w:val="22"/>
              </w:rPr>
              <w:t xml:space="preserve">Ø 1.8m</w:t>
            </w:r>
          </w:p>
          <w:p>
            <w:pPr>
              <w:jc w:val="center"/>
            </w:pPr>
            <w:r>
              <w:rPr>
                <w:rFonts w:ascii="Arial" w:cs="Arial" w:eastAsia="Arial" w:hAnsi="Arial"/>
                <w:color w:val="000000"/>
                <w:sz w:val="22"/>
                <w:szCs w:val="22"/>
              </w:rPr>
              <w:t xml:space="preserve">67*</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Layer 1</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1834</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4.4</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4</w:t>
            </w:r>
          </w:p>
        </w:tc>
      </w:tr>
      <w:tr>
        <w:tc>
          <w:tcPr>
            <w:tcW w:type="dxa" w:w="9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2</w:t>
            </w:r>
          </w:p>
        </w:tc>
        <w:tc>
          <w:tcPr>
            <w:vMerge w:val="continue"/>
            <w:tcBorders>
              <w:top w:val="single" w:color="000000" w:sz="1"/>
              <w:left w:val="single" w:color="000000" w:sz="1"/>
              <w:bottom w:val="single" w:color="000000" w:sz="1"/>
              <w:right w:val="single" w:color="000000" w:sz="1"/>
            </w:tcBorders>
          </w:tcP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Layer 2</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1834</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6.8</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4</w:t>
            </w:r>
          </w:p>
        </w:tc>
      </w:tr>
      <w:tr>
        <w:tc>
          <w:tcPr>
            <w:tcW w:type="dxa" w:w="9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3</w:t>
            </w:r>
          </w:p>
        </w:tc>
        <w:tc>
          <w:tcPr>
            <w:vMerge w:val="continue"/>
            <w:tcBorders>
              <w:top w:val="single" w:color="000000" w:sz="1"/>
              <w:left w:val="single" w:color="000000" w:sz="1"/>
              <w:bottom w:val="single" w:color="000000" w:sz="1"/>
              <w:right w:val="single" w:color="000000" w:sz="1"/>
            </w:tcBorders>
          </w:tcP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Layer 3</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1834</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9.2</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4</w:t>
            </w:r>
          </w:p>
        </w:tc>
      </w:tr>
      <w:tr>
        <w:tc>
          <w:tcPr>
            <w:tcW w:type="dxa" w:w="9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4</w:t>
            </w:r>
          </w:p>
        </w:tc>
        <w:tc>
          <w:tcPr>
            <w:tcW w:type="dxa" w:w="2200"/>
            <w:vMerge w:val="restart"/>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color w:val="000000"/>
                <w:sz w:val="22"/>
                <w:szCs w:val="22"/>
              </w:rPr>
              <w:t xml:space="preserve">Ø 2.7m</w:t>
            </w:r>
          </w:p>
          <w:p>
            <w:pPr>
              <w:jc w:val="center"/>
            </w:pPr>
            <w:r>
              <w:rPr>
                <w:rFonts w:ascii="Arial" w:cs="Arial" w:eastAsia="Arial" w:hAnsi="Arial"/>
                <w:color w:val="000000"/>
                <w:sz w:val="22"/>
                <w:szCs w:val="22"/>
              </w:rPr>
              <w:t xml:space="preserve">60*</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Layer 1</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2750</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11.7</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6</w:t>
            </w:r>
          </w:p>
        </w:tc>
      </w:tr>
      <w:tr>
        <w:tc>
          <w:tcPr>
            <w:tcW w:type="dxa" w:w="9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5</w:t>
            </w:r>
          </w:p>
        </w:tc>
        <w:tc>
          <w:tcPr>
            <w:vMerge w:val="continue"/>
            <w:tcBorders>
              <w:top w:val="single" w:color="000000" w:sz="1"/>
              <w:left w:val="single" w:color="000000" w:sz="1"/>
              <w:bottom w:val="single" w:color="000000" w:sz="1"/>
              <w:right w:val="single" w:color="000000" w:sz="1"/>
            </w:tcBorders>
          </w:tcP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Layer 2</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2750</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16.9</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6</w:t>
            </w:r>
          </w:p>
        </w:tc>
      </w:tr>
      <w:tr>
        <w:tc>
          <w:tcPr>
            <w:tcW w:type="dxa" w:w="9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6</w:t>
            </w:r>
          </w:p>
        </w:tc>
        <w:tc>
          <w:tcPr>
            <w:vMerge w:val="continue"/>
            <w:tcBorders>
              <w:top w:val="single" w:color="000000" w:sz="1"/>
              <w:left w:val="single" w:color="000000" w:sz="1"/>
              <w:bottom w:val="single" w:color="000000" w:sz="1"/>
              <w:right w:val="single" w:color="000000" w:sz="1"/>
            </w:tcBorders>
          </w:tcP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Layer 3</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2750</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22.1</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6</w:t>
            </w:r>
          </w:p>
        </w:tc>
      </w:tr>
      <w:tr>
        <w:tc>
          <w:tcPr>
            <w:tcW w:type="dxa" w:w="9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7</w:t>
            </w:r>
          </w:p>
        </w:tc>
        <w:tc>
          <w:tcPr>
            <w:vMerge w:val="continue"/>
            <w:tcBorders>
              <w:top w:val="single" w:color="000000" w:sz="1"/>
              <w:left w:val="single" w:color="000000" w:sz="1"/>
              <w:bottom w:val="single" w:color="000000" w:sz="1"/>
              <w:right w:val="single" w:color="000000" w:sz="1"/>
            </w:tcBorders>
          </w:tcP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Layer 4</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2750</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27.3</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6</w:t>
            </w:r>
          </w:p>
        </w:tc>
      </w:tr>
      <w:tr>
        <w:tc>
          <w:tcPr>
            <w:tcW w:type="dxa" w:w="9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8</w:t>
            </w:r>
          </w:p>
        </w:tc>
        <w:tc>
          <w:tcPr>
            <w:tcW w:type="dxa" w:w="2200"/>
            <w:vMerge w:val="restart"/>
            <w:tcBorders>
              <w:top w:val="single" w:color="000000" w:sz="1"/>
              <w:left w:val="single" w:color="000000" w:sz="1"/>
              <w:bottom w:val="single" w:color="000000" w:sz="1"/>
              <w:right w:val="single" w:color="000000" w:sz="1"/>
            </w:tcBorders>
            <w:vAlign w:val="center"/>
          </w:tcPr>
          <w:p>
            <w:pPr>
              <w:jc w:val="center"/>
            </w:pPr>
            <w:r>
              <w:rPr>
                <w:rFonts w:ascii="Arial" w:cs="Arial" w:eastAsia="Arial" w:hAnsi="Arial"/>
                <w:color w:val="000000"/>
                <w:sz w:val="22"/>
                <w:szCs w:val="22"/>
              </w:rPr>
              <w:t xml:space="preserve">Ø 3.6m</w:t>
            </w:r>
          </w:p>
          <w:p>
            <w:pPr>
              <w:jc w:val="center"/>
            </w:pPr>
            <w:r>
              <w:rPr>
                <w:rFonts w:ascii="Arial" w:cs="Arial" w:eastAsia="Arial" w:hAnsi="Arial"/>
                <w:color w:val="000000"/>
                <w:sz w:val="22"/>
                <w:szCs w:val="22"/>
              </w:rPr>
              <w:t xml:space="preserve">60*</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Layer 1</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3668</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24.5</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8</w:t>
            </w:r>
          </w:p>
        </w:tc>
      </w:tr>
      <w:tr>
        <w:tc>
          <w:tcPr>
            <w:tcW w:type="dxa" w:w="9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9</w:t>
            </w:r>
          </w:p>
        </w:tc>
        <w:tc>
          <w:tcPr>
            <w:vMerge w:val="continue"/>
            <w:tcBorders>
              <w:top w:val="single" w:color="000000" w:sz="1"/>
              <w:left w:val="single" w:color="000000" w:sz="1"/>
              <w:bottom w:val="single" w:color="000000" w:sz="1"/>
              <w:right w:val="single" w:color="000000" w:sz="1"/>
            </w:tcBorders>
          </w:tcP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Layer 2</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3668</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33.8</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8</w:t>
            </w:r>
          </w:p>
        </w:tc>
      </w:tr>
      <w:tr>
        <w:tc>
          <w:tcPr>
            <w:tcW w:type="dxa" w:w="9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10</w:t>
            </w:r>
          </w:p>
        </w:tc>
        <w:tc>
          <w:tcPr>
            <w:vMerge w:val="continue"/>
            <w:tcBorders>
              <w:top w:val="single" w:color="000000" w:sz="1"/>
              <w:left w:val="single" w:color="000000" w:sz="1"/>
              <w:bottom w:val="single" w:color="000000" w:sz="1"/>
              <w:right w:val="single" w:color="000000" w:sz="1"/>
            </w:tcBorders>
          </w:tcP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Layer 3</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3668</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43.1</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8</w:t>
            </w:r>
          </w:p>
        </w:tc>
      </w:tr>
      <w:tr>
        <w:tc>
          <w:tcPr>
            <w:tcW w:type="dxa" w:w="900"/>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11</w:t>
            </w:r>
          </w:p>
        </w:tc>
        <w:tc>
          <w:tcPr>
            <w:vMerge w:val="continue"/>
            <w:tcBorders>
              <w:top w:val="single" w:color="000000" w:sz="1"/>
              <w:left w:val="single" w:color="000000" w:sz="1"/>
              <w:bottom w:val="single" w:color="000000" w:sz="1"/>
              <w:right w:val="single" w:color="000000" w:sz="1"/>
            </w:tcBorders>
          </w:tcP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Layer 4</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3668</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52.4</w:t>
            </w:r>
          </w:p>
        </w:tc>
        <w:tc>
          <w:tcPr>
            <w:tcW w:type="dxa" w:w="1565"/>
            <w:tcBorders>
              <w:top w:val="single" w:color="000000" w:sz="1"/>
              <w:left w:val="single" w:color="000000" w:sz="1"/>
              <w:bottom w:val="single" w:color="000000" w:sz="1"/>
              <w:right w:val="single" w:color="000000" w:sz="1"/>
            </w:tcBorders>
          </w:tcPr>
          <w:p>
            <w:pPr>
              <w:jc w:val="center"/>
            </w:pPr>
            <w:r>
              <w:rPr>
                <w:rFonts w:ascii="Arial" w:cs="Arial" w:eastAsia="Arial" w:hAnsi="Arial"/>
                <w:color w:val="000000"/>
                <w:sz w:val="22"/>
                <w:szCs w:val="22"/>
              </w:rPr>
              <w:t xml:space="preserve">8</w:t>
            </w:r>
          </w:p>
        </w:tc>
      </w:tr>
    </w:tbl>
    <w:p>
      <w:pPr>
        <w:spacing w:before="200"/>
      </w:pPr>
      <w:r>
        <w:rPr>
          <w:rFonts w:ascii="Arial" w:cs="Arial" w:eastAsia="Arial" w:hAnsi="Arial"/>
          <w:color w:val="000000"/>
          <w:sz w:val="22"/>
          <w:szCs w:val="22"/>
        </w:rPr>
        <w:t xml:space="preserve">The conversion between the volume and tonnage of galvanized sheet silo is calculated according to the density of 0.65t/m³: tonnage = volume *0.65t/m³.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none"/>
              <w:left w:val="none"/>
              <w:bottom w:val="none"/>
              <w:right w:val="none"/>
            </w:tcBorders>
          </w:tcPr>
          <w:p>
            <w:r>
              <w:rPr>
                <w:rFonts w:ascii="Arial" w:cs="Arial" w:eastAsia="Arial" w:hAnsi="Arial"/>
                <w:color w:val="000000"/>
                <w:sz w:val="20"/>
                <w:szCs w:val="20"/>
              </w:rPr>
              <w:t xml:space="preserve">Page 61</w:t>
            </w:r>
          </w:p>
        </w:tc>
        <w:tc>
          <w:tcPr>
            <w:tcW w:type="dxa" w:w="5360"/>
            <w:tcBorders>
              <w:top w:val="none"/>
              <w:left w:val="none"/>
              <w:bottom w:val="none"/>
              <w:right w:val="none"/>
            </w:tcBorders>
          </w:tcPr>
          <w:p>
            <w:pPr>
              <w:jc w:val="center"/>
            </w:pPr>
            <w:r>
              <w:rPr>
                <w:rFonts w:ascii="Arial" w:cs="Arial" w:eastAsia="Arial" w:hAnsi="Arial"/>
                <w:color w:val="000000"/>
                <w:sz w:val="22"/>
                <w:szCs w:val="22"/>
              </w:rPr>
              <w:t xml:space="preserve">Simple / Reliable / Green / Efficient</w:t>
            </w:r>
          </w:p>
        </w:tc>
        <w:tc>
          <w:tcPr>
            <w:tcW w:type="dxa" w:w="2000"/>
            <w:tcBorders>
              <w:top w:val="none"/>
              <w:left w:val="none"/>
              <w:bottom w:val="none"/>
              <w:right w:val="none"/>
            </w:tcBorders>
          </w:tcPr>
          <w:p>
            <w:r>
              <w:t xml:space="preserve"/>
            </w:r>
          </w:p>
        </w:tc>
      </w:tr>
    </w:tbl>
    <w:p>
      <w:pPr>
        <w:spacing w:before="240" w:after="240"/>
      </w:pPr>
    </w:p>
    <w:p>
      <w:pPr>
        <w:spacing w:before="200" w:after="200"/>
        <w:jc w:val="center"/>
      </w:pPr>
      <w:r>
        <w:rPr>
          <w:rFonts w:ascii="Arial" w:cs="Arial" w:eastAsia="Arial" w:hAnsi="Arial"/>
          <w:color w:val="000000"/>
          <w:sz w:val="28"/>
          <w:szCs w:val="28"/>
        </w:rPr>
        <w:t xml:space="preserve">LIGHTING SYSTEM</w:t>
      </w:r>
    </w:p>
    <w:p>
      <w:pPr>
        <w:spacing w:after="200"/>
        <w:jc w:val="center"/>
      </w:pPr>
      <w:r>
        <w:rPr>
          <w:rFonts w:ascii="Arial" w:cs="Arial" w:eastAsia="Arial" w:hAnsi="Arial"/>
          <w:color w:val="000000"/>
          <w:sz w:val="22"/>
          <w:szCs w:val="22"/>
        </w:rPr>
        <w:t xml:space="preserve">The lighting system includes a variety of lighting solutions such as light bulbs, fluorescent tubes and dimmers under both AC and DC voltages, which is suitable for multiple breeding scenarios.</w:t>
      </w:r>
    </w:p>
    <w:p>
      <w:pPr>
        <w:spacing w:after="400"/>
        <w:jc w:val="center"/>
      </w:pPr>
      <w:r>
        <w:rPr>
          <w:rFonts w:ascii="Arial" w:cs="Arial" w:eastAsia="Arial" w:hAnsi="Arial"/>
          <w:color w:val="000000"/>
          <w:sz w:val="22"/>
          <w:szCs w:val="22"/>
        </w:rPr>
        <w:t xml:space="preserve">This lighting system is suitable for broiler and duck breeding, and optimizes livestock growth, age of sexual maturity, egg weight and egg production irvarious environments by accurately adiusting the brightness of the lamp.</w:t>
      </w:r>
    </w:p>
    <w:p>
      <w:pPr>
        <w:spacing w:before="200" w:after="100"/>
        <w:jc w:val="center"/>
      </w:pPr>
      <w:r>
        <w:rPr>
          <w:rFonts w:ascii="Arial" w:cs="Arial" w:eastAsia="Arial" w:hAnsi="Arial"/>
          <w:color w:val="000000"/>
          <w:sz w:val="18"/>
          <w:szCs w:val="18"/>
        </w:rPr>
        <w:t xml:space="preserve">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18"/>
                <w:szCs w:val="18"/>
              </w:rPr>
              <w:t xml:space="preserve">bigherdsman@bigherdsman.com</w:t>
            </w:r>
          </w:p>
          <w:p>
            <w:r>
              <w:rPr>
                <w:rFonts w:ascii="Arial" w:cs="Arial" w:eastAsia="Arial" w:hAnsi="Arial"/>
                <w:color w:val="000000"/>
                <w:sz w:val="18"/>
                <w:szCs w:val="18"/>
              </w:rPr>
              <w:t xml:space="preserve">BIGHERDSMAN</w:t>
            </w:r>
          </w:p>
        </w:tc>
        <w:tc>
          <w:tcPr>
            <w:tcW w:type="dxa" w:w="4680"/>
            <w:tcBorders>
              <w:top w:val="none"/>
              <w:left w:val="none"/>
              <w:bottom w:val="none"/>
              <w:right w:val="none"/>
            </w:tcBorders>
            <w:vAlign w:val="center"/>
          </w:tcPr>
          <w:p>
            <w:pPr>
              <w:jc w:val="right"/>
            </w:pPr>
            <w:r>
              <w:rPr>
                <w:rFonts w:ascii="Arial" w:cs="Arial" w:eastAsia="Arial" w:hAnsi="Arial"/>
                <w:b/>
                <w:bCs/>
                <w:color w:val="000000"/>
                <w:sz w:val="20"/>
                <w:szCs w:val="20"/>
              </w:rPr>
              <w:t xml:space="preserve">POULTRY PRODUCTION</w:t>
            </w:r>
          </w:p>
        </w:tc>
      </w:tr>
    </w:tbl>
    <w:p>
      <w:pPr>
        <w:spacing w:after="200"/>
      </w:pPr>
      <w:r>
        <w:rPr>
          <w:rFonts w:ascii="Arial" w:cs="Arial" w:eastAsia="Arial" w:hAnsi="Arial"/>
          <w:b/>
          <w:bCs/>
          <w:color w:val="000000"/>
          <w:sz w:val="28"/>
          <w:szCs w:val="28"/>
        </w:rPr>
        <w:t xml:space="preserve">AC Dimmable Light Bulb</w:t>
      </w:r>
    </w:p>
    <w:p>
      <w:pPr>
        <w:spacing w:after="100"/>
      </w:pPr>
      <w:r>
        <w:rPr>
          <w:rFonts w:ascii="Arial" w:cs="Arial" w:eastAsia="Arial" w:hAnsi="Arial"/>
          <w:color w:val="000000"/>
          <w:sz w:val="22"/>
          <w:szCs w:val="22"/>
        </w:rPr>
        <w:t xml:space="preserve">• AC220V 10W, 3000K color temperature, no stroboscopic, high luminous efficiency.</w:t>
      </w:r>
    </w:p>
    <w:p>
      <w:pPr>
        <w:spacing w:after="100"/>
      </w:pPr>
      <w:r>
        <w:rPr>
          <w:rFonts w:ascii="Arial" w:cs="Arial" w:eastAsia="Arial" w:hAnsi="Arial"/>
          <w:color w:val="000000"/>
          <w:sz w:val="22"/>
          <w:szCs w:val="22"/>
        </w:rPr>
        <w:t xml:space="preserve">• Highly durable, with high heat dissipation materials, IP67. Lifespan &gt;= 50,000 hrs, light decay within 3 years &lt;= 10%.</w:t>
      </w:r>
    </w:p>
    <w:p>
      <w:pPr>
        <w:spacing w:after="100"/>
      </w:pPr>
      <w:r>
        <w:rPr>
          <w:rFonts w:ascii="Arial" w:cs="Arial" w:eastAsia="Arial" w:hAnsi="Arial"/>
          <w:color w:val="000000"/>
          <w:sz w:val="22"/>
          <w:szCs w:val="22"/>
        </w:rPr>
        <w:t xml:space="preserve">• Uniform lighting, high light transmittance, broader illumination, no pressure drop at both ends.</w:t>
      </w:r>
    </w:p>
    <w:p>
      <w:pPr>
        <w:spacing w:after="400"/>
      </w:pPr>
      <w:r>
        <w:rPr>
          <w:rFonts w:ascii="Arial" w:cs="Arial" w:eastAsia="Arial" w:hAnsi="Arial"/>
          <w:color w:val="000000"/>
          <w:sz w:val="22"/>
          <w:szCs w:val="22"/>
        </w:rPr>
        <w:t xml:space="preserve">• Color temperature and power customizable.</w:t>
      </w:r>
    </w:p>
    <w:p>
      <w:pPr>
        <w:spacing w:after="400"/>
      </w:pPr>
      <w:r>
        <w:rPr>
          <w:rFonts w:ascii="Arial" w:cs="Arial" w:eastAsia="Arial" w:hAnsi="Arial"/>
          <w:b/>
          <w:bCs/>
          <w:color w:val="000000"/>
          <w:sz w:val="24"/>
          <w:szCs w:val="24"/>
        </w:rPr>
        <w:t xml:space="preserve">Scheme Design</w:t>
      </w:r>
    </w:p>
    <w:p>
      <w:pPr>
        <w:spacing w:after="400"/>
      </w:pPr>
      <w:r>
        <w:rPr>
          <w:rFonts w:ascii="Arial" w:cs="Arial" w:eastAsia="Arial" w:hAnsi="Arial"/>
          <w:b/>
          <w:bCs/>
          <w:color w:val="000000"/>
          <w:sz w:val="24"/>
          <w:szCs w:val="24"/>
        </w:rPr>
        <w:t xml:space="preserve">Illuminate simulation</w:t>
      </w:r>
    </w:p>
    <w:p>
      <w:r>
        <w:rPr>
          <w:rFonts w:ascii="Arial" w:cs="Arial" w:eastAsia="Arial" w:hAnsi="Arial"/>
          <w:color w:val="000000"/>
          <w:sz w:val="22"/>
          <w:szCs w:val="22"/>
        </w:rPr>
        <w:t xml:space="preserve">• The average illuminance reaches 100 lux.</w:t>
      </w:r>
    </w:p>
    <w:p>
      <w:pPr>
        <w:spacing w:after="200"/>
      </w:pPr>
      <w:r>
        <w:rPr>
          <w:rFonts w:ascii="Arial" w:cs="Arial" w:eastAsia="Arial" w:hAnsi="Arial"/>
          <w:color w:val="000000"/>
          <w:sz w:val="24"/>
          <w:szCs w:val="24"/>
        </w:rPr>
        <w:t xml:space="preserve">Features Of Intelligent Dimmer</w:t>
      </w:r>
    </w:p>
    <w:p>
      <w:r>
        <w:rPr>
          <w:rFonts w:ascii="Arial" w:cs="Arial" w:eastAsia="Arial" w:hAnsi="Arial"/>
          <w:color w:val="000000"/>
          <w:sz w:val="22"/>
          <w:szCs w:val="22"/>
        </w:rPr>
        <w:t xml:space="preserve">• Display screen: 7” capacitive touch screen, which is easy to operate and use, and visible.</w:t>
      </w:r>
    </w:p>
    <w:p>
      <w:r>
        <w:rPr>
          <w:rFonts w:ascii="Arial" w:cs="Arial" w:eastAsia="Arial" w:hAnsi="Arial"/>
          <w:color w:val="000000"/>
          <w:sz w:val="22"/>
          <w:szCs w:val="22"/>
        </w:rPr>
        <w:t xml:space="preserve">• AC 220V, 50Hz/60Hz power supply, and DC 0-50V adjustable and settable output.</w:t>
      </w:r>
    </w:p>
    <w:p>
      <w:r>
        <w:rPr>
          <w:rFonts w:ascii="Arial" w:cs="Arial" w:eastAsia="Arial" w:hAnsi="Arial"/>
          <w:color w:val="000000"/>
          <w:sz w:val="22"/>
          <w:szCs w:val="22"/>
        </w:rPr>
        <w:t xml:space="preserve">• External control, manual control and age-in-day control supported.</w:t>
      </w:r>
    </w:p>
    <w:p>
      <w:r>
        <w:rPr>
          <w:rFonts w:ascii="Arial" w:cs="Arial" w:eastAsia="Arial" w:hAnsi="Arial"/>
          <w:color w:val="000000"/>
          <w:sz w:val="22"/>
          <w:szCs w:val="22"/>
        </w:rPr>
        <w:t xml:space="preserve">• Brightness change delay control (adiustable delay time) supported.</w:t>
      </w:r>
    </w:p>
    <w:p>
      <w:r>
        <w:rPr>
          <w:rFonts w:ascii="Arial" w:cs="Arial" w:eastAsia="Arial" w:hAnsi="Arial"/>
          <w:color w:val="000000"/>
          <w:sz w:val="22"/>
          <w:szCs w:val="22"/>
        </w:rPr>
        <w:t xml:space="preserve">• Chinese-English-Russian language switching supported.</w:t>
      </w:r>
    </w:p>
    <w:p>
      <w:r>
        <w:rPr>
          <w:rFonts w:ascii="Arial" w:cs="Arial" w:eastAsia="Arial" w:hAnsi="Arial"/>
          <w:color w:val="000000"/>
          <w:sz w:val="22"/>
          <w:szCs w:val="22"/>
        </w:rPr>
        <w:t xml:space="preserve">• It has emergency function, can start forced output through emergency switch, and mechanical dimming.</w:t>
      </w:r>
    </w:p>
    <w:p>
      <w:pPr>
        <w:spacing w:after="400"/>
      </w:pPr>
      <w:r>
        <w:rPr>
          <w:rFonts w:ascii="Arial" w:cs="Arial" w:eastAsia="Arial" w:hAnsi="Arial"/>
          <w:color w:val="000000"/>
          <w:sz w:val="22"/>
          <w:szCs w:val="22"/>
        </w:rPr>
        <w:t xml:space="preserve">• It supports the switching of two-color lights.</w:t>
      </w:r>
    </w:p>
    <w:p>
      <w:pPr>
        <w:spacing w:after="200"/>
      </w:pPr>
      <w:r>
        <w:rPr>
          <w:rFonts w:ascii="Arial" w:cs="Arial" w:eastAsia="Arial" w:hAnsi="Arial"/>
          <w:color w:val="000000"/>
          <w:sz w:val="24"/>
          <w:szCs w:val="24"/>
        </w:rPr>
        <w:t xml:space="preserve">DC Dimmable Fluorescent Tube</w:t>
      </w:r>
    </w:p>
    <w:p>
      <w:r>
        <w:rPr>
          <w:rFonts w:ascii="Arial" w:cs="Arial" w:eastAsia="Arial" w:hAnsi="Arial"/>
          <w:color w:val="000000"/>
          <w:sz w:val="22"/>
          <w:szCs w:val="22"/>
        </w:rPr>
        <w:t xml:space="preserve">• DC 48V 8W, color temperature of 3000K, without stroboscopic effect, safe and reliable.</w:t>
      </w:r>
    </w:p>
    <w:p>
      <w:r>
        <w:rPr>
          <w:rFonts w:ascii="Arial" w:cs="Arial" w:eastAsia="Arial" w:hAnsi="Arial"/>
          <w:color w:val="000000"/>
          <w:sz w:val="22"/>
          <w:szCs w:val="22"/>
        </w:rPr>
        <w:t xml:space="preserve">• High durability, PC material, IP67.Lifespan &gt;= 50,000 hrs, light decay within 3 years &lt;= 10%.</w:t>
      </w:r>
    </w:p>
    <w:p>
      <w:r>
        <w:rPr>
          <w:rFonts w:ascii="Arial" w:cs="Arial" w:eastAsia="Arial" w:hAnsi="Arial"/>
          <w:color w:val="000000"/>
          <w:sz w:val="22"/>
          <w:szCs w:val="22"/>
        </w:rPr>
        <w:t xml:space="preserve">• Uniform lighting, Unique internal circuit design solves voltage drop issue in chicken coops for more even brightness.</w:t>
      </w:r>
    </w:p>
    <w:p>
      <w:pPr>
        <w:spacing w:after="400"/>
      </w:pPr>
      <w:r>
        <w:rPr>
          <w:rFonts w:ascii="Arial" w:cs="Arial" w:eastAsia="Arial" w:hAnsi="Arial"/>
          <w:color w:val="000000"/>
          <w:sz w:val="22"/>
          <w:szCs w:val="22"/>
        </w:rPr>
        <w:t xml:space="preserve">• It can achieve the switching between warm and blue colors.</w:t>
      </w:r>
    </w:p>
    <w:p>
      <w:pPr>
        <w:spacing w:after="200"/>
      </w:pPr>
      <w:r>
        <w:rPr>
          <w:rFonts w:ascii="Arial" w:cs="Arial" w:eastAsia="Arial" w:hAnsi="Arial"/>
          <w:color w:val="000000"/>
          <w:sz w:val="24"/>
          <w:szCs w:val="24"/>
        </w:rPr>
        <w:t xml:space="preserve">Scheme Design</w:t>
      </w:r>
    </w:p>
    <w:p>
      <w:pPr>
        <w:spacing w:after="200"/>
      </w:pPr>
      <w:r>
        <w:rPr>
          <w:rFonts w:ascii="Arial" w:cs="Arial" w:eastAsia="Arial" w:hAnsi="Arial"/>
          <w:color w:val="000000"/>
          <w:sz w:val="22"/>
          <w:szCs w:val="22"/>
        </w:rPr>
        <w:t xml:space="preserve">Illuminance simulation</w:t>
      </w:r>
    </w:p>
    <w:p>
      <w:pPr>
        <w:spacing w:before="2000" w:after="200"/>
        <w:ind w:left="4680"/>
      </w:pPr>
      <w:r>
        <w:rPr>
          <w:rFonts w:ascii="Arial" w:cs="Arial" w:eastAsia="Arial" w:hAnsi="Arial"/>
          <w:color w:val="000000"/>
          <w:sz w:val="22"/>
          <w:szCs w:val="22"/>
        </w:rPr>
        <w:t xml:space="preserve">• The average illuminance reaches 100 lux.</w:t>
      </w:r>
    </w:p>
    <w:p>
      <w:r>
        <w:rPr>
          <w:rFonts w:ascii="Arial" w:cs="Arial" w:eastAsia="Arial" w:hAnsi="Arial"/>
          <w:color w:val="000000"/>
          <w:sz w:val="22"/>
          <w:szCs w:val="22"/>
        </w:rPr>
        <w:t xml:space="preserve">• The average illuminance reaches 100 lux.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1766545639968-2025 Broiler Production Ficha Tecnica TraduccioÌn</dc:title>
  <dc:creator>Gemini PDF Converter</dc:creator>
  <dc:description>Converted from PDF</dc:description>
  <cp:lastModifiedBy>Un-named</cp:lastModifiedBy>
  <cp:revision>1</cp:revision>
  <dcterms:created xsi:type="dcterms:W3CDTF">2025-12-24T03:17:35.350Z</dcterms:created>
  <dcterms:modified xsi:type="dcterms:W3CDTF">2025-12-24T03:17:35.350Z</dcterms:modified>
</cp:coreProperties>
</file>

<file path=docProps/custom.xml><?xml version="1.0" encoding="utf-8"?>
<Properties xmlns="http://schemas.openxmlformats.org/officeDocument/2006/custom-properties" xmlns:vt="http://schemas.openxmlformats.org/officeDocument/2006/docPropsVTypes"/>
</file>