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right"/>
      </w:pPr>
      <w:r>
        <w:rPr>
          <w:rFonts w:ascii="Arial" w:cs="Arial" w:eastAsia="Arial" w:hAnsi="Arial"/>
          <w:color w:val="CC0000"/>
          <w:sz w:val="24"/>
          <w:szCs w:val="24"/>
        </w:rPr>
        <w:t xml:space="preserve">Universidad del</w:t>
      </w: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
Rosario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EL SUSCRITO DIRECTOR DE LA OFICINA DE REGISTRO ACADÉMICO DEL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
COLEGIO MAYOR DE NUESTRA SEÑORA DEL ROSARIO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CERTIFICA:</w:t>
      </w:r>
    </w:p>
    <w:p>
      <w:pPr>
        <w:spacing w:after="3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HEIDY MARCELA MONTES HERNÁNDEZ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con Cédula de Ciudadanía No.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1022400028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cursó las siguientes asignaturas correspondientes al programa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FISIOTERAPIA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habiendo obtenido las siguientes calificaciones finales: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SEGUNDO PERÍODO DEL AÑO 2013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800"/>
        <w:gridCol w:w="800"/>
        <w:gridCol w:w="800"/>
        <w:gridCol w:w="1500"/>
      </w:tblGrid>
      <w:tr>
        <w:tc>
          <w:tcPr>
            <w:tcW w:type="dxa" w:w="3800"/>
            <w:shd w:fill="B22222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asignatura</w:t>
            </w:r>
          </w:p>
        </w:tc>
        <w:tc>
          <w:tcPr>
            <w:tcW w:type="dxa" w:w="1800"/>
            <w:shd w:fill="B2222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Calificación</w:t>
            </w:r>
          </w:p>
        </w:tc>
        <w:tc>
          <w:tcPr>
            <w:tcW w:type="dxa" w:w="800"/>
            <w:shd w:fill="B2222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Aprobó</w:t>
            </w:r>
          </w:p>
        </w:tc>
        <w:tc>
          <w:tcPr>
            <w:tcW w:type="dxa" w:w="800"/>
            <w:shd w:fill="B2222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C. Teór.</w:t>
            </w:r>
          </w:p>
        </w:tc>
        <w:tc>
          <w:tcPr>
            <w:tcW w:type="dxa" w:w="800"/>
            <w:shd w:fill="B2222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C. Prác.</w:t>
            </w:r>
          </w:p>
        </w:tc>
        <w:tc>
          <w:tcPr>
            <w:tcW w:type="dxa" w:w="1500"/>
            <w:shd w:fill="B2222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Tipología</w:t>
            </w:r>
          </w:p>
        </w:tc>
      </w:tr>
      <w:tr>
        <w:tc>
          <w:tcPr>
            <w:tcW w:type="dxa" w:w="380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CONSTITUCIÓN POLITICA E INSTRUCCIÓN CIVICA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3,8 (tres,ocho)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80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BIOFÍSICA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4,1 (cuatro,uno)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80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TALLER DE EXPRESIÓN CORPORAL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5,0 (cinco,cero)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80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SOCIOLOGÍA DE LA FISIOTERAPIA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4,1 (cuatro,uno)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80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BIOQUÍMICA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4,0 (cuatro,cero)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80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COMPETENCIA DE LECTURA PROFUNDA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4,9 (cuatro,nueve)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80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PSICOLOGÍA GENERAL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5,0 (cinco,cero)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80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BIOLOGÍA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4,1 (cuatro,uno)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80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TALLER DE CULTURA ROSARISTA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APROBADA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800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SKILLS IN ENGLISH FOR HEALTH SCIENCE STUDENTS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3,9 (tres,nueve)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ELECTIVA</w:t>
            </w:r>
          </w:p>
        </w:tc>
      </w:tr>
    </w:tbl>
    <w:p>
      <w:pPr>
        <w:spacing w:before="200" w:after="3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PROMEDIO DEL PERÍODO ACADÉMICO: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4,27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CONSTITUCIÓN POLITICA E INSTRUCCIÓN CIVICA</w:t>
      </w:r>
    </w:p>
    <w:p>
      <w:pPr>
        <w:spacing w:after="3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Identifica en la constitución colombiana un acuerdo político fundamental que al interior de un estado democrático participativo y pluralista, represente la máxima expresión normativa, reconoce en el ciudadano la residencia de la soberanía y garantiza a los asociados derechos individuales y libertades públicas.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BIOFÍSICA</w:t>
      </w:r>
    </w:p>
    <w:p>
      <w:pPr>
        <w:spacing w:after="4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esta asignatura se estudian aspectos que permiten comprender la dinámica corporal y los factores que inciden en el proceso de salud de los individuos desde referentes conceptuales en física. El estudiante podrá reconocer, comprender, analizar y aplicar críticamente los fundamentos de la física, en el cuerpo humano, identificando las posibilidades que genera en el cuidado de la salud y en la relación del individuo con el entorno.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Hoja 1 de 22</w:t>
            </w:r>
          </w:p>
          <w:p>
            <w:r>
              <w:rPr>
                <w:rFonts w:ascii="Arial" w:cs="Arial" w:eastAsia="Arial" w:hAnsi="Arial"/>
                <w:color w:val="CC0000"/>
                <w:sz w:val="16"/>
                <w:szCs w:val="16"/>
              </w:rPr>
              <w:t xml:space="preserve">[Signature: CAPR ACORP Logo]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Digitally signed by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Dheman Abdi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Reason: 22 pages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Date: 2025.12.11 12:35:37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-05'00'</w:t>
            </w:r>
          </w:p>
        </w:tc>
        <w:tc>
          <w:tcPr>
            <w:tcW w:type="dxa" w:w="4680"/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Sede Principal: Calle 12c N° 6 – 25 Bogotá, Colombia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Conexión UR: (571) 4225321 – 018000511888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www.urosario.edu.co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  <w:growAutofi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1766876283560-Heidy Marcela Montes Hernandez - Academic Transcript (4)</dc:title>
  <dc:creator>Gemini PDF Converter</dc:creator>
  <dc:description>Converted from PDF</dc:description>
  <cp:lastModifiedBy>Un-named</cp:lastModifiedBy>
  <cp:revision>1</cp:revision>
  <dcterms:created xsi:type="dcterms:W3CDTF">2025-12-27T23:00:04.082Z</dcterms:created>
  <dcterms:modified xsi:type="dcterms:W3CDTF">2025-12-27T23:00:04.082Z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