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Arial" w:cs="Arial" w:eastAsia="Arial" w:hAnsi="Arial"/>
          <w:color w:val="C00000"/>
          <w:sz w:val="20"/>
          <w:szCs w:val="20"/>
        </w:rPr>
        <w:t xml:space="preserve">Universidad del</w:t>
      </w:r>
    </w:p>
    <w:p>
      <w:pPr>
        <w:spacing w:after="400"/>
        <w:jc w:val="right"/>
      </w:pPr>
      <w:r>
        <w:rPr>
          <w:rFonts w:ascii="Arial" w:cs="Arial" w:eastAsia="Arial" w:hAnsi="Arial"/>
          <w:b/>
          <w:bCs/>
          <w:color w:val="C00000"/>
          <w:sz w:val="36"/>
          <w:szCs w:val="36"/>
        </w:rPr>
        <w:t xml:space="preserve">Rosario</w:t>
      </w:r>
    </w:p>
    <w:p>
      <w:pPr>
        <w:spacing w:after="300"/>
        <w:jc w:val="center"/>
      </w:pPr>
      <w:r>
        <w:rPr>
          <w:rFonts w:ascii="Arial" w:cs="Arial" w:eastAsia="Arial" w:hAnsi="Arial"/>
          <w:b/>
          <w:bCs/>
          <w:color w:val="000000"/>
          <w:sz w:val="22"/>
          <w:szCs w:val="22"/>
        </w:rPr>
        <w:t xml:space="preserve">THE UNDERSIGNED DIRECTOR OF THE ACADEMIC REGISTRY OFFICE</w:t>
      </w:r>
      <w:r>
        <w:rPr>
          <w:rFonts w:ascii="Arial" w:cs="Arial" w:eastAsia="Arial" w:hAnsi="Arial"/>
          <w:b/>
          <w:bCs/>
          <w:color w:val="000000"/>
          <w:sz w:val="22"/>
          <w:szCs w:val="22"/>
        </w:rPr>
        <w:t xml:space="preserve">OF THE COLEGIO MAYOR DE NUESTRA SEÑORA DEL ROSARIO</w:t>
      </w:r>
    </w:p>
    <w:p>
      <w:pPr>
        <w:spacing w:after="400"/>
        <w:jc w:val="center"/>
      </w:pPr>
      <w:r>
        <w:rPr>
          <w:rFonts w:ascii="Arial" w:cs="Arial" w:eastAsia="Arial" w:hAnsi="Arial"/>
          <w:b/>
          <w:bCs/>
          <w:color w:val="000000"/>
          <w:sz w:val="24"/>
          <w:szCs w:val="24"/>
        </w:rPr>
        <w:t xml:space="preserve">CERTIFIES:</w:t>
      </w:r>
    </w:p>
    <w:p>
      <w:pPr>
        <w:spacing w:after="300"/>
        <w:jc w:val="both"/>
      </w:pPr>
      <w:r>
        <w:rPr>
          <w:rFonts w:ascii="Arial" w:cs="Arial" w:eastAsia="Arial" w:hAnsi="Arial"/>
          <w:color w:val="000000"/>
          <w:sz w:val="22"/>
          <w:szCs w:val="22"/>
        </w:rPr>
        <w:t xml:space="preserve">That HEIDY MARCELA</w:t>
      </w:r>
      <w:r>
        <w:rPr>
          <w:rFonts w:ascii="Arial" w:cs="Arial" w:eastAsia="Arial" w:hAnsi="Arial"/>
          <w:b/>
          <w:bCs/>
          <w:color w:val="000000"/>
          <w:sz w:val="22"/>
          <w:szCs w:val="22"/>
        </w:rPr>
        <w:t xml:space="preserve">MONTES HERNÁNDEZ, identified with</w:t>
      </w:r>
      <w:r>
        <w:rPr>
          <w:rFonts w:ascii="Arial" w:cs="Arial" w:eastAsia="Arial" w:hAnsi="Arial"/>
          <w:color w:val="000000"/>
          <w:sz w:val="22"/>
          <w:szCs w:val="22"/>
        </w:rPr>
        <w:t xml:space="preserve">Citizenship ID No. 1022400028,</w:t>
      </w:r>
      <w:r>
        <w:rPr>
          <w:rFonts w:ascii="Arial" w:cs="Arial" w:eastAsia="Arial" w:hAnsi="Arial"/>
          <w:b/>
          <w:bCs/>
          <w:color w:val="000000"/>
          <w:sz w:val="22"/>
          <w:szCs w:val="22"/>
        </w:rPr>
        <w:t xml:space="preserve">took the following</w:t>
      </w:r>
      <w:r>
        <w:rPr>
          <w:rFonts w:ascii="Arial" w:cs="Arial" w:eastAsia="Arial" w:hAnsi="Arial"/>
          <w:color w:val="000000"/>
          <w:sz w:val="22"/>
          <w:szCs w:val="22"/>
        </w:rPr>
        <w:t xml:space="preserve">courses corresponding to the</w:t>
      </w:r>
      <w:r>
        <w:rPr>
          <w:rFonts w:ascii="Arial" w:cs="Arial" w:eastAsia="Arial" w:hAnsi="Arial"/>
          <w:b/>
          <w:bCs/>
          <w:color w:val="000000"/>
          <w:sz w:val="22"/>
          <w:szCs w:val="22"/>
        </w:rPr>
        <w:t xml:space="preserve">PHYSIOTHERAPY program, having obtained</w:t>
      </w:r>
      <w:r>
        <w:rPr>
          <w:rFonts w:ascii="Arial" w:cs="Arial" w:eastAsia="Arial" w:hAnsi="Arial"/>
          <w:color w:val="000000"/>
          <w:sz w:val="22"/>
          <w:szCs w:val="22"/>
        </w:rPr>
        <w:t xml:space="preserve">the following final grades:</w:t>
      </w:r>
    </w:p>
    <w:p>
      <w:pPr>
        <w:spacing w:before="200" w:after="100"/>
      </w:pPr>
      <w:r>
        <w:rPr>
          <w:rFonts w:ascii="Arial" w:cs="Arial" w:eastAsia="Arial" w:hAnsi="Arial"/>
          <w:b/>
          <w:bCs/>
          <w:color w:val="000000"/>
          <w:sz w:val="22"/>
          <w:szCs w:val="22"/>
        </w:rPr>
        <w:t xml:space="preserve">SECOND TERM OF THE YEAR 2013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800"/>
        <w:gridCol w:w="800"/>
        <w:gridCol w:w="800"/>
        <w:gridCol w:w="1660"/>
      </w:tblGrid>
      <w:tr>
        <w:tc>
          <w:tcPr>
            <w:tcW w:type="dxa" w:w="3500"/>
            <w:shd w:fill="B22222" w:val="clear"/>
          </w:tcPr>
          <w:p>
            <w:r>
              <w:rPr>
                <w:rFonts w:ascii="Arial" w:cs="Arial" w:eastAsia="Arial" w:hAnsi="Arial"/>
                <w:b/>
                <w:bCs/>
                <w:color w:val="FFFFFF"/>
                <w:sz w:val="18"/>
                <w:szCs w:val="18"/>
              </w:rPr>
              <w:t xml:space="preserve">Course Name</w:t>
            </w:r>
          </w:p>
        </w:tc>
        <w:tc>
          <w:tcPr>
            <w:tcW w:type="dxa" w:w="1800"/>
            <w:shd w:fill="B22222" w:val="clear"/>
          </w:tcPr>
          <w:p>
            <w:pPr>
              <w:jc w:val="center"/>
            </w:pPr>
            <w:r>
              <w:rPr>
                <w:rFonts w:ascii="Arial" w:cs="Arial" w:eastAsia="Arial" w:hAnsi="Arial"/>
                <w:b/>
                <w:bCs/>
                <w:color w:val="FFFFFF"/>
                <w:sz w:val="18"/>
                <w:szCs w:val="18"/>
              </w:rPr>
              <w:t xml:space="preserve">Grade</w:t>
            </w:r>
          </w:p>
        </w:tc>
        <w:tc>
          <w:tcPr>
            <w:tcW w:type="dxa" w:w="800"/>
            <w:shd w:fill="B22222" w:val="clear"/>
          </w:tcPr>
          <w:p>
            <w:pPr>
              <w:jc w:val="center"/>
            </w:pPr>
            <w:r>
              <w:rPr>
                <w:rFonts w:ascii="Arial" w:cs="Arial" w:eastAsia="Arial" w:hAnsi="Arial"/>
                <w:b/>
                <w:bCs/>
                <w:color w:val="FFFFFF"/>
                <w:sz w:val="18"/>
                <w:szCs w:val="18"/>
              </w:rPr>
              <w:t xml:space="preserve">Passed</w:t>
            </w:r>
          </w:p>
        </w:tc>
        <w:tc>
          <w:tcPr>
            <w:tcW w:type="dxa" w:w="800"/>
            <w:shd w:fill="B22222" w:val="clear"/>
          </w:tcPr>
          <w:p>
            <w:pPr>
              <w:jc w:val="center"/>
            </w:pPr>
            <w:r>
              <w:rPr>
                <w:rFonts w:ascii="Arial" w:cs="Arial" w:eastAsia="Arial" w:hAnsi="Arial"/>
                <w:b/>
                <w:bCs/>
                <w:color w:val="FFFFFF"/>
                <w:sz w:val="18"/>
                <w:szCs w:val="18"/>
              </w:rPr>
              <w:t xml:space="preserve">Theory</w:t>
            </w:r>
          </w:p>
        </w:tc>
        <w:tc>
          <w:tcPr>
            <w:tcW w:type="dxa" w:w="800"/>
            <w:shd w:fill="B22222" w:val="clear"/>
          </w:tcPr>
          <w:p>
            <w:pPr>
              <w:jc w:val="center"/>
            </w:pPr>
            <w:r>
              <w:rPr>
                <w:rFonts w:ascii="Arial" w:cs="Arial" w:eastAsia="Arial" w:hAnsi="Arial"/>
                <w:b/>
                <w:bCs/>
                <w:color w:val="FFFFFF"/>
                <w:sz w:val="18"/>
                <w:szCs w:val="18"/>
              </w:rPr>
              <w:t xml:space="preserve">Practice</w:t>
            </w:r>
          </w:p>
        </w:tc>
        <w:tc>
          <w:tcPr>
            <w:tcW w:type="dxa" w:w="1660"/>
            <w:shd w:fill="B22222" w:val="clear"/>
          </w:tcPr>
          <w:p>
            <w:pPr>
              <w:jc w:val="center"/>
            </w:pPr>
            <w:r>
              <w:rPr>
                <w:rFonts w:ascii="Arial" w:cs="Arial" w:eastAsia="Arial" w:hAnsi="Arial"/>
                <w:b/>
                <w:bCs/>
                <w:color w:val="FFFFFF"/>
                <w:sz w:val="18"/>
                <w:szCs w:val="18"/>
              </w:rPr>
              <w:t xml:space="preserve">Type</w:t>
            </w:r>
          </w:p>
        </w:tc>
      </w:tr>
      <w:tr>
        <w:tc>
          <w:tcPr>
            <w:tcW w:type="dxa" w:w="3500"/>
          </w:tcPr>
          <w:p>
            <w:r>
              <w:rPr>
                <w:rFonts w:ascii="Arial" w:cs="Arial" w:eastAsia="Arial" w:hAnsi="Arial"/>
                <w:b/>
                <w:bCs/>
                <w:sz w:val="16"/>
                <w:szCs w:val="16"/>
              </w:rPr>
              <w:t xml:space="preserve">Political Constitution and Civic Instruction</w:t>
            </w:r>
          </w:p>
        </w:tc>
        <w:tc>
          <w:tcPr>
            <w:tcW w:type="dxa" w:w="1800"/>
          </w:tcPr>
          <w:p>
            <w:pPr>
              <w:jc w:val="center"/>
            </w:pPr>
            <w:r>
              <w:rPr>
                <w:rFonts w:ascii="Arial" w:cs="Arial" w:eastAsia="Arial" w:hAnsi="Arial"/>
                <w:b/>
                <w:bCs/>
                <w:sz w:val="16"/>
                <w:szCs w:val="16"/>
              </w:rPr>
              <w:t xml:space="preserve">3.8 (three point eight)</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2</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Biophysics</w:t>
            </w:r>
          </w:p>
        </w:tc>
        <w:tc>
          <w:tcPr>
            <w:tcW w:type="dxa" w:w="1800"/>
          </w:tcPr>
          <w:p>
            <w:pPr>
              <w:jc w:val="center"/>
            </w:pPr>
            <w:r>
              <w:rPr>
                <w:rFonts w:ascii="Arial" w:cs="Arial" w:eastAsia="Arial" w:hAnsi="Arial"/>
                <w:b/>
                <w:bCs/>
                <w:sz w:val="16"/>
                <w:szCs w:val="16"/>
              </w:rPr>
              <w:t xml:space="preserve">4.1 (four point one)</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3</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Body Expression Workshop</w:t>
            </w:r>
          </w:p>
        </w:tc>
        <w:tc>
          <w:tcPr>
            <w:tcW w:type="dxa" w:w="1800"/>
          </w:tcPr>
          <w:p>
            <w:pPr>
              <w:jc w:val="center"/>
            </w:pPr>
            <w:r>
              <w:rPr>
                <w:rFonts w:ascii="Arial" w:cs="Arial" w:eastAsia="Arial" w:hAnsi="Arial"/>
                <w:b/>
                <w:bCs/>
                <w:sz w:val="16"/>
                <w:szCs w:val="16"/>
              </w:rPr>
              <w:t xml:space="preserve">5.0 (five point zero)</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1</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Sociology of Physiotherapy</w:t>
            </w:r>
          </w:p>
        </w:tc>
        <w:tc>
          <w:tcPr>
            <w:tcW w:type="dxa" w:w="1800"/>
          </w:tcPr>
          <w:p>
            <w:pPr>
              <w:jc w:val="center"/>
            </w:pPr>
            <w:r>
              <w:rPr>
                <w:rFonts w:ascii="Arial" w:cs="Arial" w:eastAsia="Arial" w:hAnsi="Arial"/>
                <w:b/>
                <w:bCs/>
                <w:sz w:val="16"/>
                <w:szCs w:val="16"/>
              </w:rPr>
              <w:t xml:space="preserve">4.1 (four point one)</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1</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Biochemistry</w:t>
            </w:r>
          </w:p>
        </w:tc>
        <w:tc>
          <w:tcPr>
            <w:tcW w:type="dxa" w:w="1800"/>
          </w:tcPr>
          <w:p>
            <w:pPr>
              <w:jc w:val="center"/>
            </w:pPr>
            <w:r>
              <w:rPr>
                <w:rFonts w:ascii="Arial" w:cs="Arial" w:eastAsia="Arial" w:hAnsi="Arial"/>
                <w:b/>
                <w:bCs/>
                <w:sz w:val="16"/>
                <w:szCs w:val="16"/>
              </w:rPr>
              <w:t xml:space="preserve">4.0 (four point zero)</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2</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Deep Reading Competence</w:t>
            </w:r>
          </w:p>
        </w:tc>
        <w:tc>
          <w:tcPr>
            <w:tcW w:type="dxa" w:w="1800"/>
          </w:tcPr>
          <w:p>
            <w:pPr>
              <w:jc w:val="center"/>
            </w:pPr>
            <w:r>
              <w:rPr>
                <w:rFonts w:ascii="Arial" w:cs="Arial" w:eastAsia="Arial" w:hAnsi="Arial"/>
                <w:b/>
                <w:bCs/>
                <w:sz w:val="16"/>
                <w:szCs w:val="16"/>
              </w:rPr>
              <w:t xml:space="preserve">4.9 (four point nine)</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2</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General Psychology</w:t>
            </w:r>
          </w:p>
        </w:tc>
        <w:tc>
          <w:tcPr>
            <w:tcW w:type="dxa" w:w="1800"/>
          </w:tcPr>
          <w:p>
            <w:pPr>
              <w:jc w:val="center"/>
            </w:pPr>
            <w:r>
              <w:rPr>
                <w:rFonts w:ascii="Arial" w:cs="Arial" w:eastAsia="Arial" w:hAnsi="Arial"/>
                <w:b/>
                <w:bCs/>
                <w:sz w:val="16"/>
                <w:szCs w:val="16"/>
              </w:rPr>
              <w:t xml:space="preserve">5.0 (five point zero)</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2</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Biology</w:t>
            </w:r>
          </w:p>
        </w:tc>
        <w:tc>
          <w:tcPr>
            <w:tcW w:type="dxa" w:w="1800"/>
          </w:tcPr>
          <w:p>
            <w:pPr>
              <w:jc w:val="center"/>
            </w:pPr>
            <w:r>
              <w:rPr>
                <w:rFonts w:ascii="Arial" w:cs="Arial" w:eastAsia="Arial" w:hAnsi="Arial"/>
                <w:b/>
                <w:bCs/>
                <w:sz w:val="16"/>
                <w:szCs w:val="16"/>
              </w:rPr>
              <w:t xml:space="preserve">4.1 (four point one)</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3</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Rosarista Culture Workshop</w:t>
            </w:r>
          </w:p>
        </w:tc>
        <w:tc>
          <w:tcPr>
            <w:tcW w:type="dxa" w:w="1800"/>
          </w:tcPr>
          <w:p>
            <w:pPr>
              <w:jc w:val="center"/>
            </w:pPr>
            <w:r>
              <w:rPr>
                <w:rFonts w:ascii="Arial" w:cs="Arial" w:eastAsia="Arial" w:hAnsi="Arial"/>
                <w:b/>
                <w:bCs/>
                <w:sz w:val="16"/>
                <w:szCs w:val="16"/>
              </w:rPr>
              <w:t xml:space="preserve">PASSED</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0</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REQUIRED</w:t>
            </w:r>
          </w:p>
        </w:tc>
      </w:tr>
      <w:tr>
        <w:tc>
          <w:tcPr>
            <w:tcW w:type="dxa" w:w="3500"/>
          </w:tcPr>
          <w:p>
            <w:r>
              <w:rPr>
                <w:rFonts w:ascii="Arial" w:cs="Arial" w:eastAsia="Arial" w:hAnsi="Arial"/>
                <w:b/>
                <w:bCs/>
                <w:sz w:val="16"/>
                <w:szCs w:val="16"/>
              </w:rPr>
              <w:t xml:space="preserve">SKILLS IN ENGLISH FOR HEALTH SCIENCE STUDENTS</w:t>
            </w:r>
          </w:p>
        </w:tc>
        <w:tc>
          <w:tcPr>
            <w:tcW w:type="dxa" w:w="1800"/>
          </w:tcPr>
          <w:p>
            <w:pPr>
              <w:jc w:val="center"/>
            </w:pPr>
            <w:r>
              <w:rPr>
                <w:rFonts w:ascii="Arial" w:cs="Arial" w:eastAsia="Arial" w:hAnsi="Arial"/>
                <w:b/>
                <w:bCs/>
                <w:sz w:val="16"/>
                <w:szCs w:val="16"/>
              </w:rPr>
              <w:t xml:space="preserve">3.9 (three point nine)</w:t>
            </w:r>
          </w:p>
        </w:tc>
        <w:tc>
          <w:tcPr>
            <w:tcW w:type="dxa" w:w="800"/>
          </w:tcPr>
          <w:p>
            <w:pPr>
              <w:jc w:val="center"/>
            </w:pPr>
            <w:r>
              <w:rPr>
                <w:rFonts w:ascii="Arial" w:cs="Arial" w:eastAsia="Arial" w:hAnsi="Arial"/>
                <w:b/>
                <w:bCs/>
                <w:sz w:val="16"/>
                <w:szCs w:val="16"/>
              </w:rPr>
              <w:t xml:space="preserve">Yes</w:t>
            </w:r>
          </w:p>
        </w:tc>
        <w:tc>
          <w:tcPr>
            <w:tcW w:type="dxa" w:w="800"/>
          </w:tcPr>
          <w:p>
            <w:pPr>
              <w:jc w:val="center"/>
            </w:pPr>
            <w:r>
              <w:rPr>
                <w:rFonts w:ascii="Arial" w:cs="Arial" w:eastAsia="Arial" w:hAnsi="Arial"/>
                <w:b/>
                <w:bCs/>
                <w:sz w:val="16"/>
                <w:szCs w:val="16"/>
              </w:rPr>
              <w:t xml:space="preserve">2</w:t>
            </w:r>
          </w:p>
        </w:tc>
        <w:tc>
          <w:tcPr>
            <w:tcW w:type="dxa" w:w="800"/>
          </w:tcPr>
          <w:p>
            <w:pPr>
              <w:jc w:val="center"/>
            </w:pPr>
            <w:r>
              <w:rPr>
                <w:rFonts w:ascii="Arial" w:cs="Arial" w:eastAsia="Arial" w:hAnsi="Arial"/>
                <w:b/>
                <w:bCs/>
                <w:sz w:val="16"/>
                <w:szCs w:val="16"/>
              </w:rPr>
              <w:t xml:space="preserve">0</w:t>
            </w:r>
          </w:p>
        </w:tc>
        <w:tc>
          <w:tcPr>
            <w:tcW w:type="dxa" w:w="1660"/>
          </w:tcPr>
          <w:p>
            <w:pPr>
              <w:jc w:val="center"/>
            </w:pPr>
            <w:r>
              <w:rPr>
                <w:rFonts w:ascii="Arial" w:cs="Arial" w:eastAsia="Arial" w:hAnsi="Arial"/>
                <w:b/>
                <w:bCs/>
                <w:sz w:val="16"/>
                <w:szCs w:val="16"/>
              </w:rPr>
              <w:t xml:space="preserve">ELECTIVE</w:t>
            </w:r>
          </w:p>
        </w:tc>
      </w:tr>
    </w:tbl>
    <w:p>
      <w:pPr>
        <w:spacing w:before="300" w:after="300"/>
      </w:pPr>
      <w:r>
        <w:rPr>
          <w:rFonts w:ascii="Arial" w:cs="Arial" w:eastAsia="Arial" w:hAnsi="Arial"/>
          <w:b/>
          <w:bCs/>
          <w:color w:val="000000"/>
          <w:sz w:val="20"/>
          <w:szCs w:val="20"/>
        </w:rPr>
        <w:t xml:space="preserve">TERM GPA: 4.27</w:t>
      </w:r>
    </w:p>
    <w:p>
      <w:pPr>
        <w:spacing w:after="100"/>
        <w:ind w:left="720"/>
      </w:pPr>
      <w:r>
        <w:rPr>
          <w:rFonts w:ascii="Arial" w:cs="Arial" w:eastAsia="Arial" w:hAnsi="Arial"/>
          <w:color w:val="000000"/>
          <w:sz w:val="22"/>
          <w:szCs w:val="22"/>
        </w:rPr>
        <w:t xml:space="preserve">Political Constitution and Civic Instruction</w:t>
      </w:r>
    </w:p>
    <w:p>
      <w:pPr>
        <w:spacing w:after="300"/>
        <w:ind w:left="720"/>
        <w:jc w:val="both"/>
      </w:pPr>
      <w:r>
        <w:rPr>
          <w:rFonts w:ascii="Arial" w:cs="Arial" w:eastAsia="Arial" w:hAnsi="Arial"/>
          <w:color w:val="000000"/>
          <w:sz w:val="22"/>
          <w:szCs w:val="22"/>
        </w:rPr>
        <w:t xml:space="preserve">Identifies in the Colombian constitution a fundamental political agreement that, within a participatory and pluralistic democratic state, represents the highest normative expression; recognizes in the citizen the residence of sovereignty and guarantees individual rights and public freedoms to the associates.</w:t>
      </w:r>
    </w:p>
    <w:p>
      <w:pPr>
        <w:spacing w:after="100"/>
        <w:ind w:left="720"/>
      </w:pPr>
      <w:r>
        <w:rPr>
          <w:rFonts w:ascii="Arial" w:cs="Arial" w:eastAsia="Arial" w:hAnsi="Arial"/>
          <w:color w:val="000000"/>
          <w:sz w:val="22"/>
          <w:szCs w:val="22"/>
        </w:rPr>
        <w:t xml:space="preserve">Biophysics</w:t>
      </w:r>
    </w:p>
    <w:p>
      <w:pPr>
        <w:spacing w:after="400"/>
        <w:ind w:left="720"/>
        <w:jc w:val="both"/>
      </w:pPr>
      <w:r>
        <w:rPr>
          <w:rFonts w:ascii="Arial" w:cs="Arial" w:eastAsia="Arial" w:hAnsi="Arial"/>
          <w:color w:val="000000"/>
          <w:sz w:val="22"/>
          <w:szCs w:val="22"/>
        </w:rPr>
        <w:t xml:space="preserve">In this course, aspects allowing the understanding of body dynamics and factors influencing the health process of individuals are studied from conceptual references in physics. The student will be able to recognize, understand, analyze, and critically apply the fundamentals of physics to the human body, identifying the possibilities generated in health care and the individual's relationship with the environment.</w:t>
      </w:r>
    </w:p>
    <w:tbl>
      <w:tblPr>
        <w:tblW w:type="dxa" w:w="9360"/>
        <w:tblBorders>
          <w:top w:val="none"/>
          <w:left w:val="none"/>
          <w:bottom w:val="none"/>
          <w:right w:val="none"/>
          <w:insideH w:val="none"/>
          <w:insideV w:val="none"/>
        </w:tblBorders>
      </w:tblPr>
      <w:tblGrid>
        <w:gridCol w:w="3120"/>
        <w:gridCol w:w="3120"/>
        <w:gridCol w:w="3120"/>
      </w:tblGrid>
      <w:tr>
        <w:tc>
          <w:tcPr>
            <w:tcW w:type="dxa" w:w="3120"/>
          </w:tcPr>
          <w:p>
            <w:r>
              <w:rPr>
                <w:rFonts w:ascii="Arial" w:cs="Arial" w:eastAsia="Arial" w:hAnsi="Arial"/>
                <w:color w:val="000000"/>
                <w:sz w:val="20"/>
                <w:szCs w:val="20"/>
              </w:rPr>
              <w:t xml:space="preserve">Page 1 of</w:t>
            </w:r>
          </w:p>
          <w:p>
            <w:pPr>
              <w:spacing w:before="200"/>
            </w:pPr>
            <w:r>
              <w:rPr>
                <w:rFonts w:ascii="Arial" w:cs="Arial" w:eastAsia="Arial" w:hAnsi="Arial"/>
                <w:b/>
                <w:bCs/>
                <w:color w:val="C00000"/>
                <w:sz w:val="16"/>
                <w:szCs w:val="16"/>
              </w:rPr>
              <w:t xml:space="preserve">22CAPR Canadian Alliance of</w:t>
            </w:r>
            <w:r>
              <w:rPr>
                <w:rFonts w:ascii="Arial" w:cs="Arial" w:eastAsia="Arial" w:hAnsi="Arial"/>
                <w:color w:val="000000"/>
                <w:sz w:val="12"/>
                <w:szCs w:val="12"/>
              </w:rPr>
              <w:t xml:space="preserve">Physiotherapy RegulatorsACORP Alliance</w:t>
            </w:r>
          </w:p>
          <w:p>
            <w:pPr>
              <w:spacing w:before="100"/>
            </w:pPr>
            <w:r>
              <w:rPr>
                <w:rFonts w:ascii="Arial" w:cs="Arial" w:eastAsia="Arial" w:hAnsi="Arial"/>
                <w:b/>
                <w:bCs/>
                <w:color w:val="C00000"/>
                <w:sz w:val="16"/>
                <w:szCs w:val="16"/>
              </w:rPr>
              <w:t xml:space="preserve">canadienne des organismes de</w:t>
            </w:r>
            <w:r>
              <w:rPr>
                <w:rFonts w:ascii="Arial" w:cs="Arial" w:eastAsia="Arial" w:hAnsi="Arial"/>
                <w:color w:val="000000"/>
                <w:sz w:val="12"/>
                <w:szCs w:val="12"/>
              </w:rPr>
              <w:t xml:space="preserve">réglementation de la physiothérapie</w:t>
            </w:r>
          </w:p>
        </w:tc>
        <w:tc>
          <w:tcPr>
            <w:tcW w:type="dxa" w:w="3120"/>
          </w:tcPr>
          <w:p>
            <w:r>
              <w:rPr>
                <w:rFonts w:ascii="Arial" w:cs="Arial" w:eastAsia="Arial" w:hAnsi="Arial"/>
                <w:color w:val="000000"/>
                <w:sz w:val="20"/>
                <w:szCs w:val="20"/>
              </w:rPr>
              <w:t xml:space="preserve">Digitally signed</w:t>
            </w:r>
            <w:r>
              <w:rPr>
                <w:rFonts w:ascii="Arial" w:cs="Arial" w:eastAsia="Arial" w:hAnsi="Arial"/>
                <w:b/>
                <w:bCs/>
                <w:color w:val="000000"/>
                <w:sz w:val="24"/>
                <w:szCs w:val="24"/>
              </w:rPr>
              <w:t xml:space="preserve">by Dheman</w:t>
            </w:r>
            <w:r>
              <w:rPr>
                <w:rFonts w:ascii="Arial" w:cs="Arial" w:eastAsia="Arial" w:hAnsi="Arial"/>
                <w:color w:val="000000"/>
                <w:sz w:val="20"/>
                <w:szCs w:val="20"/>
              </w:rPr>
              <w:t xml:space="preserve">Abdi Reason: 22</w:t>
            </w:r>
            <w:r>
              <w:rPr>
                <w:rFonts w:ascii="Arial" w:cs="Arial" w:eastAsia="Arial" w:hAnsi="Arial"/>
                <w:color w:val="000000"/>
                <w:sz w:val="20"/>
                <w:szCs w:val="20"/>
              </w:rPr>
              <w:t xml:space="preserve">pages Date:</w:t>
            </w:r>
            <w:r>
              <w:rPr>
                <w:rFonts w:ascii="Arial" w:cs="Arial" w:eastAsia="Arial" w:hAnsi="Arial"/>
                <w:color w:val="000000"/>
                <w:sz w:val="20"/>
                <w:szCs w:val="20"/>
              </w:rPr>
              <w:t xml:space="preserve">2025.12.11 12:35:37 -05&amp;apos;00&amp;apos;</w:t>
            </w:r>
          </w:p>
        </w:tc>
        <w:tc>
          <w:tcPr>
            <w:tcW w:type="dxa" w:w="3120"/>
          </w:tcPr>
          <w:p>
            <w:pPr>
              <w:jc w:val="right"/>
            </w:pPr>
            <w:r>
              <w:rPr>
                <w:rFonts w:ascii="Arial" w:cs="Arial" w:eastAsia="Arial" w:hAnsi="Arial"/>
                <w:b/>
                <w:bCs/>
                <w:color w:val="C00000"/>
                <w:sz w:val="16"/>
                <w:szCs w:val="16"/>
              </w:rPr>
              <w:t xml:space="preserve">Main Campus: Calle 12c N°</w:t>
            </w:r>
            <w:r>
              <w:rPr>
                <w:rFonts w:ascii="Arial" w:cs="Arial" w:eastAsia="Arial" w:hAnsi="Arial"/>
                <w:b/>
                <w:bCs/>
                <w:color w:val="C00000"/>
                <w:sz w:val="16"/>
                <w:szCs w:val="16"/>
              </w:rPr>
              <w:t xml:space="preserve">6 – 25 Bogotá, Colombia Conexión</w:t>
            </w:r>
            <w:r>
              <w:rPr>
                <w:rFonts w:ascii="Arial" w:cs="Arial" w:eastAsia="Arial" w:hAnsi="Arial"/>
                <w:b/>
                <w:bCs/>
                <w:color w:val="C00000"/>
                <w:sz w:val="16"/>
                <w:szCs w:val="16"/>
              </w:rPr>
              <w:t xml:space="preserve">UR: (571) 4225321 – 018000511888 www.urosario.edu.co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1766879950327-Heidy Marcela Montes Hernandez - Academic Transcript (4)</dc:title>
  <dc:creator>Gemini PDF Converter</dc:creator>
  <dc:description>Converted from PDF</dc:description>
  <cp:lastModifiedBy>Un-named</cp:lastModifiedBy>
  <cp:revision>1</cp:revision>
  <dcterms:created xsi:type="dcterms:W3CDTF">2025-12-28T00:01:09.191Z</dcterms:created>
  <dcterms:modified xsi:type="dcterms:W3CDTF">2025-12-28T00:01:09.191Z</dcterms:modified>
</cp:coreProperties>
</file>

<file path=docProps/custom.xml><?xml version="1.0" encoding="utf-8"?>
<Properties xmlns="http://schemas.openxmlformats.org/officeDocument/2006/custom-properties" xmlns:vt="http://schemas.openxmlformats.org/officeDocument/2006/docPropsVTypes"/>
</file>