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DocuSign Envelope ID: A423CE5C-B25C-4EE4-9EE9-A8F5A4352CA0</w:t>
      </w:r>
    </w:p>
    <w:p>
      <w:pPr>
        <w:jc w:val="righ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COUNTERPART</w:t>
      </w:r>
    </w:p>
    <w:p>
      <w:pPr>
        <w:jc w:val="righ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INTERNATIONAL</w:t>
      </w:r>
    </w:p>
    <w:p>
      <w:pPr>
        <w:spacing w:after="400"/>
        <w:jc w:val="right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En alianza para lograr resultados duraderos.</w:t>
      </w:r>
    </w:p>
    <w:p>
      <w:pPr>
        <w:spacing w:before="200" w:after="400"/>
        <w:jc w:val="center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Delegación de funciones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Gwendolyn Appel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Directora de operaciones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nombre de Counterpart International (Counterpart), yo, Ann Hudock, DPhil, presidenta y directora ejecutiva, delego en Gwendolyn Appel la facultad de comprometer financiera y legalmente a Counterpart y contraer obligaciones en su nombre para las siguientes categorías de compromiso con el umbral asignado y bajo la condición de que se haya seguido el proceso de revisión y aprobación descrito en la hoja de cálculo del proceso de delegación de funciones: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Propuestas y notas conceptuales con montos presupuestarios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Notas conceptuales/expresiones de interés/cartas de interés sin montos presupuestarios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Acuerdos de asociación y acuerdos previos de asociación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Toda adquisición de bienes y servicios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Umbral ilimitado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Todos los acuerdos de subvención (locales y de ONGI)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Umbral ilimitado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Todos los compromisos, incluidos adjudicaciones/contratos y modificaciones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Umbral ilimitado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Acuerdos sin valor monetario, incluidos los memorandos de entendimiento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Umbral ilimitado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Declaraciones y certificaciones, formularios SF424 y otras declaraciones o compromisos corporativos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Umbral ilimitado</w:t>
            </w:r>
          </w:p>
        </w:tc>
      </w:tr>
      <w:tr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Autorizaciones de gastos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Umbral ilimitado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alcance de esta delegación de funciones se limita a las responsabilidades de Gwendolyn Appel, directora de operaciones, y a los presupuestos facturables y de gastos generales organizacionales de Counterpart.</w:t>
      </w:r>
    </w:p>
    <w:p>
      <w:pPr>
        <w:spacing w:after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fecha de vigencia de esta delegación es el 24 de marzo de 2025 y se extenderá hasta la finalización del empleo de Gwendolyn Appel. Esta delegación de funciones reemplaza cualquier delegación de funciones emitida anteriormente por Counterpart.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FFFFF" w:val="clear"/>
          </w:tcPr>
          <w:p/>
        </w:tc>
        <w:tc>
          <w:tcPr>
            <w:tcW w:type="dxa" w:w="4680"/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Leído y aceptado: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Firmado por: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Firmado por: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28"/>
                <w:szCs w:val="28"/>
              </w:rPr>
              <w:t xml:space="preserve">[Firma]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28"/>
                <w:szCs w:val="28"/>
              </w:rPr>
              <w:t xml:space="preserve">[Firma]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pBdr>
                <w:top w:val="single" w:color="000000" w:sz="1"/>
              </w:pBdr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Ann Hudock, DPhil, presidenta y directora</w:t>
            </w:r>
          </w:p>
        </w:tc>
        <w:tc>
          <w:tcPr>
            <w:tcW w:type="dxa" w:w="4680"/>
            <w:shd w:fill="FFFFFF" w:val="clear"/>
          </w:tcPr>
          <w:p>
            <w:pPr>
              <w:pBdr>
                <w:top w:val="single" w:color="000000" w:sz="1"/>
              </w:pBdr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Gwendolyn Appel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ejecutiva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Directora de operaciones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pBdr>
                <w:bottom w:val="single" w:color="000000" w:sz="1"/>
              </w:pBdr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Fecha: 22/03/2025 | 11:50 EDT</w:t>
            </w:r>
          </w:p>
        </w:tc>
        <w:tc>
          <w:tcPr>
            <w:tcW w:type="dxa" w:w="4680"/>
            <w:shd w:fill="FFFFFF" w:val="clear"/>
          </w:tcPr>
          <w:p>
            <w:pPr>
              <w:pBdr>
                <w:bottom w:val="single" w:color="000000" w:sz="1"/>
              </w:pBdr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Fecha: 22/03/2025 | 12:05 EDT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  <w:growAutofi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1766883403011-delegation of authority (1)</dc:title>
  <dc:creator>Gemini PDF Converter</dc:creator>
  <dc:description>Converted from PDF</dc:description>
  <cp:lastModifiedBy>Un-named</cp:lastModifiedBy>
  <cp:revision>1</cp:revision>
  <dcterms:created xsi:type="dcterms:W3CDTF">2025-12-28T00:58:15.574Z</dcterms:created>
  <dcterms:modified xsi:type="dcterms:W3CDTF">2025-12-28T00:58:15.574Z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