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color w:val="000000"/>
          <w:sz w:val="22"/>
          <w:szCs w:val="22"/>
        </w:rPr>
        <w:t xml:space="preserve">Page 23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Simple / Confiable / Ecológico / Eficiente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LÍNEA DE BEBEDEROS DE TUBERÍA REDONDA PARA AVES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Proporciona un flujo de agua estable y una filtración eficiente, ofreciendo una larga vida útil.</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24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Descripción Técnica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parte frontal de agua está equipada con un filtro de doble capa, el cual puede filtrar eficazmente las impurezas en el agua.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línea de retroceso separada permite registrar con precisión cuánta agua beben los pollos.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regulador de presión se puede ajustar para regular la salida de agua del niple, para satisfacer las necesidades de los pollos en diferentes edades, y cuenta con una perilla de retroceso (manual/automática), fácil para purgar la línea de agua.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Los niples bebederos tienen una estructura de doble sellado y pueden fluir tanto por golpeteo lateral de 360 grados como por golpeteo superior, lo que asegura que los pollos puedan beber agua en cualquier posición. Hay dos tipos de niples bebederos, el rojo y el amarillo, que se utilizan respectivamente para la cría de reproductoras y la alimentación de pollos de engorde. El flujo promedio de agua de los niples rojos es de 18 mL/min a 20 cm de presión de agua, y el flujo promedio de agua de los niples amarillos es de 34 mL/min a 20 cm de presión de agua.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Las tuberías de bebida con conectores hermafroditas retráctiles pueden aliviar el estrés causado por la expansión y contracción térmica, previniendo daños a la tubería.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extremo del tubo está equipado con una manguera transparente con alambre de acero y una línea de drenaje centralizada para facilitar la observación del nivel del agua y el lavado de la línea de agua.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Hay dos tipos de niples bebederos (rojo y amarillo) para alimentar reproductoras y pollos de engorde respectivamente. El agua puede salir desde la parte superior mediante un toque lateral en cualquier dirección dentro de los 360°. Su flujo de agua se puede ajustar de acuerdo con la presión del agua para satisfacer las demandas de bebida de las aves de diferentes edades en días.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Parámetros técnicos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N.º</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Categoría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Capacidad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Pollo de engorde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8 - 12 aves/Unidad</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 aves/Unidad</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Reproductora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 aves/Unidad</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25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Simple / Confiable / Ecológico / Eficiente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LÍNEA DE ALIMENTACIÓN DE SINFÍN 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Utiliza un sinfín espiral para mover el alimento a través de la tubería. Un sensor de alimento al final de cada línea ramal arranca/detiene automáticamente el motor para una alimentación precisa.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26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Sistema de Alimentación de Sinfín 45 para Pollos de Engorde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Se emplea un motor de marca italiana para el accionamiento. Tiene una carcasa de aleación de aluminio que proporciona una rápida disipación de calor, sin óxido y grado de protección IP55;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sinfín está hecho de material importado de alto rendimiento, con un desempeño estable;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plato comedero incluye dos tipos: tipos de 14 rejillas ajustables internamente y externamente, y la capacidad de cría es de aproximadamente 170 kg/plato;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elevación manual o la elevación eléctrica son opciones para el izaje, conveniente para ajustar la altura de la línea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Parámetros del Producto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Especificación de la Línea de Alimentación de Sinfín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Soldado 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Espesor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Material del Tubo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galvanizado en caliente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Motor</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Voltaje (V)</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380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Frecuencia (Hz)</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Clase de Protección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IP55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Potencia (kw)</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0,75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Relación de Velocidad</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Velocidad de Salida (r/min)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Capacidad de Entrega Horizontal (kg/h)</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Distancia Máxima de Entrega (m)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140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Longitud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3040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Exterior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Interior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20,8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Ancho de la Sección Transversal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Espesor de la Sección Transversal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3,85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Paso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44,45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del Plato Comedero de 14 Rejillas Ajustable Internamente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530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640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770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del Plato Comedero de 14 Rejillas Ajustable Externamente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830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1280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1320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Sistema de Alimentación de Sinfín 45 para Machos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Se emplea un motor de marca italiana para el accionamiento. Tiene una carcasa de aleación de aluminio que proporciona una rápida disipación de calor, sin óxido y grado de protección IP55;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sinfín está hecho de material importado de alto rendimiento, con un desempeño estable;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plato comedero incluye tipos de nueve rejillas y cinco rejillas, y cada plato comedero es para 8-10 pollos;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elevación manual o la elevación eléctrica son opciones para el izaje, conveniente para ajustar la altura de la línea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Parámetros del Producto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Especificación de la Línea de Alimentación de Sinfín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Soldado 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Espesor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Material del Tubo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galvanizado en caliente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Motor</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Voltaje (V)</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380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Frecuencia (Hz)</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Clase de Protección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IP55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Potencia (kw)</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0,75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Relación de Velocidad</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Velocidad de Salida (r/min)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Capacidad de Entrega Horizontal (kg/h)</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Distancia Máxima de Entrega (m)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140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Longitud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3040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Exterior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Interior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20,8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Ancho de la Sección Transversal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Espesor de la Sección Transversal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3,85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Paso del Sinfín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44,45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del Plato Comedero de Nueve Rejillas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465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635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680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725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770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935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995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1125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del Plato Comedero de Cinco Rejillas para Reproductoras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1080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Posición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Cantidad de alimento (g)</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1170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1270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1380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1490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1600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31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Simple / Confiable / Ecológico / Eficiente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LÍNEA PRINCIPAL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Sinfín espiral o sistema basado en cadena que transporta el alimento desde los silos o tolvas a cada línea de sub-alimentación, logrando una distribución automática del alimento.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32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Línea Principal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Motor de marca italiana, cuerpo de aleación de aluminio, protección IP55.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Sinfín importado para un rendimiento estable.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Codos de nailon con arcos internos reforzados para resistencia al desgaste y sellado.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Cada estación de relevo es ajustable en ángulo con un puerto de inspección y ventana de visualización para un fácil mantenimiento.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Parámetros del Producto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Especificación de la línea de alimentación de sinfín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Potencia del motor</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0,75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0,75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Capacidad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5.500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2.100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3.000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1.400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Distancia máxima de transporte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Línea Principal de Alimentación de Cadena de Platos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línea de alimentación se mueve en el tubo de alimentación a través de la cadena, y el plato de nailon moldeado en la cadena impulsa el alimento para moverse en el tubo de alimentación, y el alimento es transportado desde el silo o caja de alimentación manual arrastrada por la cadena a lo largo del tubo de alimentación hasta los puertos de caída de alimento, para lograr el propósito de alimentación automática.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sistema de accionamiento está provisto de protección contra sobrecarga, lo que puede prevenir eficazmente el bloqueo del motor y el daño de la cadena debido a la tracción;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plato de la cadena está hecho de nailon modificado, con alta resistencia al desgaste y no es fácil de desplazar;</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esquina está hecha de material antioxidante, firme y duradero.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Parámetros del Producto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101,6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Espesor de pared del tubo de alimentación (mm)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Material del tubo de alimentación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galvanizado en caliente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galvanizado en caliente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Potencia de accionamiento (kw)</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Capacidad máxima de alimentación (kg/h)</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5.000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1.500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Distancia máxima de transporte (m)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120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300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37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Simple / Confiable / Ecológico / Eficiente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SILO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Almacena alimento, el cual puede ser cargado por camión de alimento o soplado neumático de alimento.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37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Descripción Técnica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Escalera estándar con barandillas para una operación segura.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Corrugaciones para mayor resistencia y hermeticidad.</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panel medio incluye una pendiente para drenaje; los conos medio e inferior tienen puertos de visualización asegurados con tiras selladoras para un sellado, resistencia y visibilidad superiores.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Los componentes estándar se someten a un proceso de galvanizado especializado; las juntas de goma permanecen funcionales hasta por 10 años.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Parámetros del Producto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N.º</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exterior nominal (ángulo del cono inferior)</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Diámetro real</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Altura H</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Volumen (m3)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Número de patas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1,8m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1834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1834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1834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2,7m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2750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2750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16,9</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2750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22,1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7</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2750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27,3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Ø 3,6m</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60*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24,5</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9</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2</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33,8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43,1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11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Anillo 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3668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52,4</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8</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conversión entre el volumen y el tonelaje del silo de lámina galvanizada se calcula de acuerdo con la densidad de 0,65 t/m3: tonelaje = volumen * 0,65 t/m3.</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Page 61</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Simple / Confiable / Ecológico / Eficiente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SISTEMA DE ILUMINACIÓN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El sistema de iluminación incluye una variedad de soluciones de iluminación como bombillas, tubos fluorescentes y atenuadores bajo voltajes tanto AC como DC, lo cual es adecuado para múltiples escenarios de cría.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Este sistema de iluminación es adecuado para la cría de pollos de engorde y patos, y optimiza el crecimiento del ganado, la edad de madurez sexual, el peso del huevo y la producción de huevos en varios entornos ajustando con precisión el brillo de la lámpara.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Bombilla Atenuable AC</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AC220V 10W, temperatura de color 3000K, sin efecto estroboscópico, alta eficiencia luminosa.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Altamente duradera, con materiales de alta disipación de calor, IP67. Vida útil &gt;= 50.000 horas, decaimiento lumínico en 3 años &lt;= 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Iluminación uniforme, alta transmitancia de luz, iluminación más amplia, sin caída de tensión en ambos extremos.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Temperatura de color y potencia personalizables.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Diseño de Esquema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Simulación de iluminación</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iluminancia promedio alcanza 100 lux.</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Características del Atenuador Inteligente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Pantalla de visualización: pantalla táctil capacitiva de 7”, que es fácil de operar y usar, y visible.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Fuente de alimentación AC 220V, 50Hz/60Hz, y salida DC 0-50V ajustable y configurable.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Soporta control externo, control manual y control por edad en días.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Soporta control de retardo de cambio de brillo (tiempo de retardo ajustable).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Soporta cambio de idioma Chino-Inglés-Ruso.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Tiene función de emergencia, puede iniciar salida forzada a través del interruptor de emergencia, y atenuación mecánica.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Soporta el cambio de luces de dos colores.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Tubo Fluorescente Atenuable DC</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DC 48V 8W, temperatura de color de 3000K, sin efecto estroboscópico, seguro y confiable.</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Alta durabilidad, material PC, IP67. Vida útil &gt;= 50.000 horas, decaimiento lumínico en 3 años &lt;= 10%.</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Iluminación uniforme, diseño de circuito interno único que resuelve el problema de caída de tensión en los galpones de pollos para un brillo más parejo.</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Puede lograr el cambio entre colores cálidos y azules.</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Diseño de Esquema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Simulación de iluminancia</w:t>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
      </w:r>
    </w:p>
    <w:p>
      <w:r>
        <w:rPr>
          <w:rFonts w:ascii="Arial" w:cs="Arial" w:eastAsia="Arial" w:hAnsi="Arial"/>
          <w:color w:val="000000"/>
          <w:sz w:val="22"/>
          <w:szCs w:val="22"/>
        </w:rPr>
        <w:t xml:space="preserve">La iluminancia promedio alcanza 100 lux.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Gemini PDF Converter - Translation</dc:creator>
  <dc:description>Translated document</dc:description>
  <cp:lastModifiedBy>Un-named</cp:lastModifiedBy>
  <cp:revision>1</cp:revision>
  <dcterms:created xsi:type="dcterms:W3CDTF">2025-12-24T03:08:38.043Z</dcterms:created>
  <dcterms:modified xsi:type="dcterms:W3CDTF">2025-12-24T03:08:38.043Z</dcterms:modified>
</cp:coreProperties>
</file>

<file path=docProps/custom.xml><?xml version="1.0" encoding="utf-8"?>
<Properties xmlns="http://schemas.openxmlformats.org/officeDocument/2006/custom-properties" xmlns:vt="http://schemas.openxmlformats.org/officeDocument/2006/docPropsVTypes"/>
</file>