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000000"/>
          <w:sz w:val="36"/>
          <w:szCs w:val="36"/>
        </w:rPr>
        <w:t xml:space="preserve">Manage customer accounts and billing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E6F2FF" w:val="clear"/>
            <w:tcMar>
              <w:top w:type="dxa" w:w="100"/>
              <w:left w:type="dxa" w:w="100"/>
              <w:bottom w:type="dxa" w:w="100"/>
              <w:right w:type="dxa" w:w="100"/>
            </w:tcMar>
          </w:tcPr>
          <w:p>
            <w:pPr>
              <w:spacing w:after="100"/>
            </w:pPr>
            <w:r>
              <w:rPr>
                <w:rFonts w:ascii="Arial" w:cs="Arial" w:eastAsia="Arial" w:hAnsi="Arial"/>
                <w:b/>
                <w:bCs/>
                <w:color w:val="0078D4"/>
                <w:sz w:val="22"/>
                <w:szCs w:val="22"/>
              </w:rPr>
              <w:t xml:space="preserve">Important</w:t>
            </w:r>
          </w:p>
          <w:p>
            <w:pPr>
              <w:spacing w:after="200"/>
            </w:pPr>
            <w:r>
              <w:rPr>
                <w:rFonts w:ascii="Arial" w:cs="Arial" w:eastAsia="Arial" w:hAnsi="Arial"/>
                <w:color w:val="000000"/>
                <w:sz w:val="22"/>
                <w:szCs w:val="22"/>
              </w:rPr>
              <w:t xml:space="preserve">As a Microsoft Cloud Solution Provider (CSP) partner, you are responsible for your customers' purchases and use of our services. It is important that partners monitor and address anomalous activities from their customers. Microsoft may send partners notifications if we detect suspicious activities, </w:t>
            </w:r>
            <w:r>
              <w:rPr>
                <w:rFonts w:ascii="Arial" w:cs="Arial" w:eastAsia="Arial" w:hAnsi="Arial"/>
                <w:color w:val="000000"/>
                <w:sz w:val="22"/>
                <w:szCs w:val="22"/>
                <w:highlight w:val="yellow"/>
                <w:highlightCs w:val="yellow"/>
              </w:rPr>
              <w:t xml:space="preserve">but it is critical that partners use additional methods of monitoring to help detect anomalous customers' behavior.</w:t>
            </w:r>
          </w:p>
          <w:p>
            <w:r>
              <w:rPr>
                <w:rFonts w:ascii="Arial" w:cs="Arial" w:eastAsia="Arial" w:hAnsi="Arial"/>
                <w:color w:val="000000"/>
                <w:sz w:val="22"/>
                <w:szCs w:val="22"/>
              </w:rPr>
              <w:t xml:space="preserve">Microsoft takes online transaction risk management seriously, </w:t>
            </w:r>
            <w:r>
              <w:rPr>
                <w:rFonts w:ascii="Arial" w:cs="Arial" w:eastAsia="Arial" w:hAnsi="Arial"/>
                <w:color w:val="000000"/>
                <w:sz w:val="22"/>
                <w:szCs w:val="22"/>
                <w:highlight w:val="yellow"/>
                <w:highlightCs w:val="yellow"/>
              </w:rPr>
              <w:t xml:space="preserve">and partners should do the same to mitigate business risks.</w:t>
            </w:r>
            <w:r>
              <w:rPr>
                <w:rFonts w:ascii="Arial" w:cs="Arial" w:eastAsia="Arial" w:hAnsi="Arial"/>
                <w:color w:val="000000"/>
                <w:sz w:val="22"/>
                <w:szCs w:val="22"/>
              </w:rPr>
              <w:t xml:space="preserve"> To support partners, Microsoft is sharing a set of recommendations to manage risks when managing customer accounts and billing. While Microsoft is committed to supporting partners, direct-bill and indirect CSPs are financially responsible for fraudulent purchases by their customers and/or customers' nonpayment of purchased services.</w:t>
            </w:r>
          </w:p>
        </w:tc>
      </w:tr>
    </w:tbl>
    <w:p>
      <w:pPr>
        <w:spacing w:after="300"/>
      </w:pPr>
    </w:p>
    <w:p>
      <w:pPr>
        <w:spacing w:after="200"/>
      </w:pPr>
      <w:r>
        <w:rPr>
          <w:rFonts w:ascii="Arial" w:cs="Arial" w:eastAsia="Arial" w:hAnsi="Arial"/>
          <w:b/>
          <w:bCs/>
          <w:color w:val="000000"/>
          <w:sz w:val="28"/>
          <w:szCs w:val="28"/>
        </w:rPr>
        <w:t xml:space="preserve">Best practices</w:t>
      </w:r>
    </w:p>
    <w:p>
      <w:pPr>
        <w:spacing w:after="200"/>
      </w:pPr>
      <w:r>
        <w:rPr>
          <w:rFonts w:ascii="Arial" w:cs="Arial" w:eastAsia="Arial" w:hAnsi="Arial"/>
          <w:b/>
          <w:bCs/>
          <w:color w:val="000000"/>
          <w:sz w:val="24"/>
          <w:szCs w:val="24"/>
        </w:rPr>
        <w:t xml:space="preserve">Manage customers' accounts</w:t>
      </w:r>
    </w:p>
    <w:p>
      <w:pPr>
        <w:spacing w:after="100"/>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Implement a process to quickly receive, review, act on, and respond to Microsoft notifications.</w:t>
      </w:r>
    </w:p>
    <w:p>
      <w:pPr>
        <w:spacing w:after="100"/>
        <w:ind w:left="720" w:hanging="360"/>
      </w:pPr>
      <w:r>
        <w:rPr>
          <w:rFonts w:ascii="Arial" w:cs="Arial" w:eastAsia="Arial" w:hAnsi="Arial"/>
          <w:color w:val="000000"/>
          <w:sz w:val="22"/>
          <w:szCs w:val="22"/>
        </w:rPr>
        <w:t xml:space="preserve">•  </w:t>
      </w:r>
      <w:r>
        <w:rPr>
          <w:rFonts w:ascii="Arial" w:cs="Arial" w:eastAsia="Arial" w:hAnsi="Arial"/>
          <w:color w:val="000000"/>
          <w:sz w:val="22"/>
          <w:szCs w:val="22"/>
          <w:highlight w:val="yellow"/>
          <w:highlightCs w:val="yellow"/>
        </w:rPr>
        <w:t xml:space="preserve">Work with customers to understand their cloud usage business needs and set appropriate monitoring thresholds. (For example, partners can </w:t>
      </w:r>
      <w:r>
        <w:rPr>
          <w:rFonts w:ascii="Arial" w:cs="Arial" w:eastAsia="Arial" w:hAnsi="Arial"/>
          <w:color w:val="0000FF"/>
          <w:sz w:val="22"/>
          <w:szCs w:val="22"/>
          <w:highlight w:val="yellow"/>
          <w:highlightCs w:val="yellow"/>
          <w:u w:val="single"/>
        </w:rPr>
        <w:t xml:space="preserve">set a monthly Azure spending budget</w:t>
      </w:r>
      <w:r>
        <w:rPr>
          <w:rFonts w:ascii="Arial" w:cs="Arial" w:eastAsia="Arial" w:hAnsi="Arial"/>
          <w:color w:val="000000"/>
          <w:sz w:val="22"/>
          <w:szCs w:val="22"/>
          <w:highlight w:val="yellow"/>
          <w:highlightCs w:val="yellow"/>
        </w:rPr>
        <w:t xml:space="preserve"> in Partner Center).</w:t>
      </w:r>
    </w:p>
    <w:p>
      <w:pPr>
        <w:spacing w:after="100"/>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Monitor </w:t>
      </w:r>
      <w:r>
        <w:rPr>
          <w:rFonts w:ascii="Arial" w:cs="Arial" w:eastAsia="Arial" w:hAnsi="Arial"/>
          <w:color w:val="0000FF"/>
          <w:sz w:val="22"/>
          <w:szCs w:val="22"/>
          <w:u w:val="single"/>
        </w:rPr>
        <w:t xml:space="preserve">customer activity logs</w:t>
      </w:r>
      <w:r>
        <w:rPr>
          <w:rFonts w:ascii="Arial" w:cs="Arial" w:eastAsia="Arial" w:hAnsi="Arial"/>
          <w:color w:val="000000"/>
          <w:sz w:val="22"/>
          <w:szCs w:val="22"/>
        </w:rPr>
        <w:t xml:space="preserve"> regularly to help detect fraud and abuse early.</w:t>
      </w:r>
    </w:p>
    <w:p>
      <w:pPr>
        <w:spacing w:after="100"/>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Take quick action when suspicious activities are detected.</w:t>
      </w:r>
    </w:p>
    <w:p>
      <w:pPr>
        <w:spacing w:after="100"/>
        <w:ind w:left="720" w:hanging="360"/>
      </w:pPr>
      <w:r>
        <w:rPr>
          <w:rFonts w:ascii="Arial" w:cs="Arial" w:eastAsia="Arial" w:hAnsi="Arial"/>
          <w:color w:val="000000"/>
          <w:sz w:val="22"/>
          <w:szCs w:val="22"/>
        </w:rPr>
        <w:t xml:space="preserve">•  </w:t>
      </w:r>
      <w:r>
        <w:rPr>
          <w:rFonts w:ascii="Arial" w:cs="Arial" w:eastAsia="Arial" w:hAnsi="Arial"/>
          <w:color w:val="000000"/>
          <w:sz w:val="22"/>
          <w:szCs w:val="22"/>
          <w:highlight w:val="yellow"/>
          <w:highlightCs w:val="yellow"/>
        </w:rPr>
        <w:t xml:space="preserve">Avoid giving customers full administrative access to subscriptions without first implementing risk mitigation controls.</w:t>
      </w:r>
    </w:p>
    <w:p>
      <w:pPr>
        <w:spacing w:after="100"/>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Monitor customer accounts to ensure compliance with Microsoft product terms of use and implement necessary measures to address any violations.</w:t>
      </w:r>
    </w:p>
    <w:p>
      <w:pPr>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Ensure customers implement proactive steps to remove inactive users and expired guest accounts.</w:t>
      </w:r>
    </w:p>
    <w:p>
      <w:pPr>
        <w:spacing w:after="200"/>
      </w:pPr>
      <w:r>
        <w:rPr>
          <w:rFonts w:ascii="Arial" w:cs="Arial" w:eastAsia="Arial" w:hAnsi="Arial"/>
          <w:b/>
          <w:bCs/>
          <w:color w:val="000000"/>
          <w:sz w:val="28"/>
          <w:szCs w:val="28"/>
        </w:rPr>
        <w:t xml:space="preserve">Manage customer billing</w:t>
      </w:r>
    </w:p>
    <w:p>
      <w:pPr>
        <w:spacing w:after="100"/>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Request prepayment before initial transactions and billing.</w:t>
      </w:r>
    </w:p>
    <w:p>
      <w:pPr>
        <w:spacing w:after="100"/>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Do not accept high-risk payment instruments (such as prepaid cards or stored-value cards).</w:t>
      </w:r>
    </w:p>
    <w:p>
      <w:pPr>
        <w:spacing w:after="300"/>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Monitor customer payments and aging accounts receivables. Aggressively enforce standardized dunning processes for past due payments or nonpayment.</w:t>
      </w:r>
    </w:p>
    <w:p>
      <w:pPr>
        <w:spacing w:before="200" w:after="200"/>
      </w:pPr>
      <w:r>
        <w:rPr>
          <w:rFonts w:ascii="Arial" w:cs="Arial" w:eastAsia="Arial" w:hAnsi="Arial"/>
          <w:b/>
          <w:bCs/>
          <w:color w:val="000000"/>
          <w:sz w:val="32"/>
          <w:szCs w:val="32"/>
        </w:rPr>
        <w:t xml:space="preserve">Suggestions for customer post-purchase best practices</w:t>
      </w:r>
    </w:p>
    <w:p>
      <w:pPr>
        <w:spacing w:before="200" w:after="200"/>
      </w:pPr>
      <w:r>
        <w:rPr>
          <w:rFonts w:ascii="Arial" w:cs="Arial" w:eastAsia="Arial" w:hAnsi="Arial"/>
          <w:b/>
          <w:bCs/>
          <w:color w:val="000000"/>
          <w:sz w:val="28"/>
          <w:szCs w:val="28"/>
        </w:rPr>
        <w:t xml:space="preserve">Know your customer</w:t>
      </w:r>
    </w:p>
    <w:p>
      <w:pPr>
        <w:spacing w:after="200"/>
      </w:pPr>
      <w:r>
        <w:rPr>
          <w:rFonts w:ascii="Arial" w:cs="Arial" w:eastAsia="Arial" w:hAnsi="Arial"/>
          <w:color w:val="000000"/>
          <w:sz w:val="22"/>
          <w:szCs w:val="22"/>
        </w:rPr>
        <w:t xml:space="preserve">It is the best practice to implement usage monitoring for services, even if those services are not billed by consumption. But this practice is especially true for consumption billed services such as Azure where billing occurs after usage.</w:t>
      </w:r>
    </w:p>
    <w:p>
      <w:pPr>
        <w:spacing w:after="100"/>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Building on the "know your customer" strategy, partners should work closely with customers to understand the fundamental business needs of their cloud services usage.</w:t>
      </w:r>
    </w:p>
    <w:p>
      <w:pPr>
        <w:spacing w:after="100"/>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Avoid giving customers full administrator access to subscriptions without first implementing risk mitigation controls, reference the </w:t>
      </w:r>
      <w:r>
        <w:rPr>
          <w:rFonts w:ascii="Arial" w:cs="Arial" w:eastAsia="Arial" w:hAnsi="Arial"/>
          <w:color w:val="0078D4"/>
          <w:sz w:val="22"/>
          <w:szCs w:val="22"/>
          <w:u w:val="single"/>
        </w:rPr>
        <w:t xml:space="preserve">risk management guide</w:t>
      </w:r>
      <w:r>
        <w:rPr>
          <w:rFonts w:ascii="Arial" w:cs="Arial" w:eastAsia="Arial" w:hAnsi="Arial"/>
          <w:color w:val="000000"/>
          <w:sz w:val="22"/>
          <w:szCs w:val="22"/>
        </w:rPr>
        <w:t xml:space="preserve"> for more information.</w:t>
      </w:r>
    </w:p>
    <w:p>
      <w:pPr>
        <w:spacing w:after="100"/>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To monitor customer-level usage for the various business needs of the customer, use the Microsoft Azure Management Portal and the available </w:t>
      </w:r>
      <w:r>
        <w:rPr>
          <w:rFonts w:ascii="Arial" w:cs="Arial" w:eastAsia="Arial" w:hAnsi="Arial"/>
          <w:i/>
          <w:iCs/>
          <w:color w:val="000000"/>
          <w:sz w:val="22"/>
          <w:szCs w:val="22"/>
        </w:rPr>
        <w:t xml:space="preserve">usage reporting</w:t>
      </w:r>
      <w:r>
        <w:rPr>
          <w:rFonts w:ascii="Arial" w:cs="Arial" w:eastAsia="Arial" w:hAnsi="Arial"/>
          <w:color w:val="000000"/>
          <w:sz w:val="22"/>
          <w:szCs w:val="22"/>
        </w:rPr>
        <w:t xml:space="preserve"> capabilities.</w:t>
      </w:r>
    </w:p>
    <w:p>
      <w:pPr>
        <w:spacing w:after="400"/>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Subscribe to new </w:t>
      </w:r>
      <w:r>
        <w:rPr>
          <w:rFonts w:ascii="Arial" w:cs="Arial" w:eastAsia="Arial" w:hAnsi="Arial"/>
          <w:color w:val="0078D4"/>
          <w:sz w:val="22"/>
          <w:szCs w:val="22"/>
          <w:u w:val="single"/>
        </w:rPr>
        <w:t xml:space="preserve">security alerts</w:t>
      </w:r>
      <w:r>
        <w:rPr>
          <w:rFonts w:ascii="Arial" w:cs="Arial" w:eastAsia="Arial" w:hAnsi="Arial"/>
          <w:color w:val="000000"/>
          <w:sz w:val="22"/>
          <w:szCs w:val="22"/>
        </w:rPr>
        <w:t xml:space="preserve"> which is one of the many ways Microsoft supports partners in securing their customers' tenants. Alerts should be investigated and remediated quickly If necessary, partners can suspend affected </w:t>
      </w:r>
      <w:r>
        <w:rPr>
          <w:rFonts w:ascii="Arial" w:cs="Arial" w:eastAsia="Arial" w:hAnsi="Arial"/>
          <w:color w:val="0078D4"/>
          <w:sz w:val="22"/>
          <w:szCs w:val="22"/>
          <w:u w:val="single"/>
        </w:rPr>
        <w:t xml:space="preserve">Azure resources</w:t>
      </w:r>
      <w:r>
        <w:rPr>
          <w:rFonts w:ascii="Arial" w:cs="Arial" w:eastAsia="Arial" w:hAnsi="Arial"/>
          <w:color w:val="000000"/>
          <w:sz w:val="22"/>
          <w:szCs w:val="22"/>
        </w:rPr>
        <w:t xml:space="preserve"> or </w:t>
      </w:r>
      <w:r>
        <w:rPr>
          <w:rFonts w:ascii="Arial" w:cs="Arial" w:eastAsia="Arial" w:hAnsi="Arial"/>
          <w:color w:val="0078D4"/>
          <w:sz w:val="22"/>
          <w:szCs w:val="22"/>
          <w:u w:val="single"/>
        </w:rPr>
        <w:t xml:space="preserve">Azure subscriptions</w:t>
      </w:r>
      <w:r>
        <w:rPr>
          <w:rFonts w:ascii="Arial" w:cs="Arial" w:eastAsia="Arial" w:hAnsi="Arial"/>
          <w:color w:val="000000"/>
          <w:sz w:val="22"/>
          <w:szCs w:val="22"/>
        </w:rPr>
        <w:t xml:space="preserve"> to mitigate an issue.</w:t>
      </w:r>
    </w:p>
    <w:p>
      <w:pPr>
        <w:spacing w:before="400"/>
      </w:pPr>
      <w:r>
        <w:rPr>
          <w:rFonts w:ascii="Arial" w:cs="Arial" w:eastAsia="Arial" w:hAnsi="Arial"/>
          <w:b/>
          <w:bCs/>
          <w:color w:val="000000"/>
          <w:sz w:val="56"/>
          <w:szCs w:val="56"/>
        </w:rPr>
        <w:t xml:space="preserve">Online transaction risk management</w:t>
      </w:r>
    </w:p>
    <w:p>
      <w:pPr>
        <w:spacing w:after="200"/>
      </w:pPr>
      <w:r>
        <w:rPr>
          <w:rFonts w:ascii="Arial" w:cs="Arial" w:eastAsia="Arial" w:hAnsi="Arial"/>
          <w:b/>
          <w:bCs/>
          <w:color w:val="000000"/>
          <w:sz w:val="56"/>
          <w:szCs w:val="56"/>
        </w:rPr>
        <w:t xml:space="preserve">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E6F2FF" w:val="clear"/>
          </w:tcPr>
          <w:p>
            <w:r>
              <w:rPr>
                <w:rFonts w:ascii="Arial" w:cs="Arial" w:eastAsia="Arial" w:hAnsi="Arial"/>
                <w:b/>
                <w:bCs/>
                <w:color w:val="005A9E"/>
                <w:sz w:val="24"/>
                <w:szCs w:val="24"/>
              </w:rPr>
              <w:t xml:space="preserve">Important</w:t>
            </w:r>
          </w:p>
        </w:tc>
      </w:tr>
    </w:tbl>
    <w:p>
      <w:pPr>
        <w:shd w:fill="E6F2FA" w:val="clear"/>
        <w:spacing w:after="300"/>
      </w:pPr>
      <w:r>
        <w:rPr>
          <w:rFonts w:ascii="Arial" w:cs="Arial" w:eastAsia="Arial" w:hAnsi="Arial"/>
          <w:color w:val="000000"/>
          <w:sz w:val="22"/>
          <w:szCs w:val="22"/>
        </w:rPr>
        <w:t xml:space="preserve">As a Microsoft Cloud Solution Provider (CSP) partner, you are responsible for your customers' purchases and use of our services. It is important that partners monitor and address anomalous activities from their customers. Microsoft may send partners notifications if we detect suspicious activities, but it is critical that partners use additional methods of monitoring to help detect anomalous customers’ behavior.</w:t>
      </w:r>
    </w:p>
    <w:p>
      <w:pPr>
        <w:spacing w:after="200"/>
      </w:pPr>
      <w:r>
        <w:rPr>
          <w:rFonts w:ascii="Arial" w:cs="Arial" w:eastAsia="Arial" w:hAnsi="Arial"/>
          <w:color w:val="000000"/>
          <w:sz w:val="22"/>
          <w:szCs w:val="22"/>
        </w:rPr>
        <w:t xml:space="preserve">Microsoft takes online transaction risk management seriously, and partners should do the same to mitigate business risks. To support partners, Microsoft is sharing a set of recommendations to manage risks when working with customers online. While Microsoft is committed to supporting partners, partners remain financially responsible for fraudulent purchases by their customers and/or customers' nonpayment of purchased services.</w:t>
      </w:r>
    </w:p>
    <w:p>
      <w:pPr>
        <w:spacing w:before="400" w:after="200"/>
      </w:pPr>
      <w:r>
        <w:rPr>
          <w:rFonts w:ascii="Arial" w:cs="Arial" w:eastAsia="Arial" w:hAnsi="Arial"/>
          <w:color w:val="000000"/>
          <w:sz w:val="28"/>
          <w:szCs w:val="28"/>
        </w:rPr>
        <w:t xml:space="preserve">Online risk management best practices</w:t>
      </w:r>
    </w:p>
    <w:p>
      <w:pPr>
        <w:spacing w:after="200"/>
      </w:pPr>
      <w:r>
        <w:rPr>
          <w:rFonts w:ascii="Arial" w:cs="Arial" w:eastAsia="Arial" w:hAnsi="Arial"/>
          <w:color w:val="000000"/>
          <w:sz w:val="22"/>
          <w:szCs w:val="22"/>
        </w:rPr>
        <w:t xml:space="preserve">This section provides information about the basic aspects of online transaction risk management that partners should be aware of.</w:t>
      </w:r>
    </w:p>
    <w:p>
      <w:pPr>
        <w:spacing w:after="200"/>
      </w:pPr>
      <w:r>
        <w:rPr>
          <w:rFonts w:ascii="Arial" w:cs="Arial" w:eastAsia="Arial" w:hAnsi="Arial"/>
          <w:color w:val="000000"/>
          <w:sz w:val="22"/>
          <w:szCs w:val="22"/>
        </w:rPr>
        <w:t xml:space="preserve">See the following table for risk exposure to be mitigated: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tcPr>
          <w:p>
            <w:r>
              <w:rPr>
                <w:rFonts w:ascii="Arial" w:cs="Arial" w:eastAsia="Arial" w:hAnsi="Arial"/>
                <w:b/>
                <w:bCs/>
                <w:color w:val="000000"/>
                <w:sz w:val="22"/>
                <w:szCs w:val="22"/>
              </w:rPr>
              <w:t xml:space="preserve">Risk exposure</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b/>
                <w:bCs/>
                <w:color w:val="000000"/>
                <w:sz w:val="22"/>
                <w:szCs w:val="22"/>
              </w:rPr>
              <w:t xml:space="preserve">Definition</w:t>
            </w:r>
          </w:p>
        </w:tc>
        <w:tc>
          <w:tcPr>
            <w:tcW w:type="dxa" w:w="3000"/>
            <w:tcBorders>
              <w:top w:val="single" w:color="CCCCCC" w:sz="1"/>
              <w:left w:val="single" w:color="CCCCCC" w:sz="1"/>
              <w:bottom w:val="single" w:color="CCCCCC" w:sz="1"/>
              <w:right w:val="single" w:color="CCCCCC" w:sz="1"/>
            </w:tcBorders>
          </w:tcPr>
          <w:p>
            <w:r>
              <w:rPr>
                <w:rFonts w:ascii="Arial" w:cs="Arial" w:eastAsia="Arial" w:hAnsi="Arial"/>
                <w:b/>
                <w:bCs/>
                <w:color w:val="000000"/>
                <w:sz w:val="22"/>
                <w:szCs w:val="22"/>
              </w:rPr>
              <w:t xml:space="preserve">Examples</w:t>
            </w:r>
          </w:p>
        </w:tc>
      </w:tr>
      <w:tr>
        <w:tc>
          <w:tcPr>
            <w:tcW w:type="dxa" w:w="2000"/>
            <w:tcBorders>
              <w:top w:val="single" w:color="CCCCCC" w:sz="1"/>
              <w:left w:val="single" w:color="CCCCCC" w:sz="1"/>
              <w:bottom w:val="single" w:color="CCCCCC" w:sz="1"/>
              <w:right w:val="single" w:color="CCCCCC" w:sz="1"/>
            </w:tcBorders>
          </w:tcPr>
          <w:p>
            <w:r>
              <w:rPr>
                <w:rFonts w:ascii="Arial" w:cs="Arial" w:eastAsia="Arial" w:hAnsi="Arial"/>
                <w:b/>
                <w:bCs/>
                <w:color w:val="000000"/>
                <w:sz w:val="22"/>
                <w:szCs w:val="22"/>
              </w:rPr>
              <w:t xml:space="preserve">Abuse of service</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000000"/>
                <w:sz w:val="22"/>
                <w:szCs w:val="22"/>
              </w:rPr>
              <w:t xml:space="preserve">Customers or bad actors who use cloud services in violation of Microsoft's Acceptable Use Policy as described in the </w:t>
            </w:r>
            <w:r>
              <w:rPr>
                <w:rFonts w:ascii="Arial" w:cs="Arial" w:eastAsia="Arial" w:hAnsi="Arial"/>
                <w:color w:val="000000"/>
                <w:sz w:val="22"/>
                <w:szCs w:val="22"/>
                <w:u w:val="single"/>
              </w:rPr>
              <w:t xml:space="preserve">Online Service Terms</w:t>
            </w:r>
            <w:r>
              <w:rPr>
                <w:rFonts w:ascii="Arial" w:cs="Arial" w:eastAsia="Arial" w:hAnsi="Arial"/>
                <w:color w:val="000000"/>
                <w:sz w:val="22"/>
                <w:szCs w:val="22"/>
              </w:rPr>
              <w:t xml:space="preserve">.</w:t>
            </w:r>
          </w:p>
        </w:tc>
        <w:tc>
          <w:tcPr>
            <w:tcW w:type="dxa" w:w="3000"/>
            <w:tcBorders>
              <w:top w:val="single" w:color="CCCCCC" w:sz="1"/>
              <w:left w:val="single" w:color="CCCCCC" w:sz="1"/>
              <w:bottom w:val="single" w:color="CCCCCC" w:sz="1"/>
              <w:right w:val="single" w:color="CCCCCC" w:sz="1"/>
            </w:tcBorders>
          </w:tcPr>
          <w:p>
            <w:r>
              <w:rPr>
                <w:rFonts w:ascii="Arial" w:cs="Arial" w:eastAsia="Arial" w:hAnsi="Arial"/>
                <w:color w:val="000000"/>
                <w:sz w:val="22"/>
                <w:szCs w:val="22"/>
              </w:rPr>
              <w:t xml:space="preserve">- Spamming</w:t>
            </w:r>
          </w:p>
          <w:p>
            <w:r>
              <w:rPr>
                <w:rFonts w:ascii="Arial" w:cs="Arial" w:eastAsia="Arial" w:hAnsi="Arial"/>
                <w:color w:val="000000"/>
                <w:sz w:val="22"/>
                <w:szCs w:val="22"/>
              </w:rPr>
              <w:t xml:space="preserve">- Hacking</w:t>
            </w:r>
          </w:p>
          <w:p>
            <w:r>
              <w:rPr>
                <w:rFonts w:ascii="Arial" w:cs="Arial" w:eastAsia="Arial" w:hAnsi="Arial"/>
                <w:color w:val="000000"/>
                <w:sz w:val="22"/>
                <w:szCs w:val="22"/>
              </w:rPr>
              <w:t xml:space="preserve">- DDOS attacks</w:t>
            </w:r>
          </w:p>
          <w:p>
            <w:r>
              <w:rPr>
                <w:rFonts w:ascii="Arial" w:cs="Arial" w:eastAsia="Arial" w:hAnsi="Arial"/>
                <w:color w:val="000000"/>
                <w:sz w:val="22"/>
                <w:szCs w:val="22"/>
              </w:rPr>
              <w:t xml:space="preserve">- Crypto-mining</w:t>
            </w:r>
          </w:p>
          <w:p>
            <w:r>
              <w:rPr>
                <w:rFonts w:ascii="Arial" w:cs="Arial" w:eastAsia="Arial" w:hAnsi="Arial"/>
                <w:color w:val="000000"/>
                <w:sz w:val="22"/>
                <w:szCs w:val="22"/>
              </w:rPr>
              <w:t xml:space="preserve">- Malware distribution</w:t>
            </w:r>
          </w:p>
          <w:p>
            <w:r>
              <w:rPr>
                <w:rFonts w:ascii="Arial" w:cs="Arial" w:eastAsia="Arial" w:hAnsi="Arial"/>
                <w:color w:val="000000"/>
                <w:sz w:val="22"/>
                <w:szCs w:val="22"/>
              </w:rPr>
              <w:t xml:space="preserve">- Pirated subscriptions resale</w:t>
            </w:r>
          </w:p>
        </w:tc>
      </w:tr>
      <w:tr>
        <w:tc>
          <w:tcPr>
            <w:tcW w:type="dxa" w:w="2000"/>
            <w:tcBorders>
              <w:top w:val="single" w:color="CCCCCC" w:sz="1"/>
              <w:left w:val="single" w:color="CCCCCC" w:sz="1"/>
              <w:bottom w:val="single" w:color="CCCCCC" w:sz="1"/>
              <w:right w:val="single" w:color="CCCCCC" w:sz="1"/>
            </w:tcBorders>
          </w:tcPr>
          <w:p>
            <w:r>
              <w:rPr>
                <w:rFonts w:ascii="Arial" w:cs="Arial" w:eastAsia="Arial" w:hAnsi="Arial"/>
                <w:b/>
                <w:bCs/>
                <w:color w:val="000000"/>
                <w:sz w:val="22"/>
                <w:szCs w:val="22"/>
              </w:rPr>
              <w:t xml:space="preserve">Theft of service/Fraud*</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000000"/>
                <w:sz w:val="22"/>
                <w:szCs w:val="22"/>
              </w:rPr>
              <w:t xml:space="preserve">Customers who demonstrate they have no intention to pay for consumed services and may further use stolen payment instruments, provide false billing information, and/or default on outstanding balances.</w:t>
            </w:r>
          </w:p>
        </w:tc>
        <w:tc>
          <w:tcPr>
            <w:tcW w:type="dxa" w:w="3000"/>
            <w:tcBorders>
              <w:top w:val="single" w:color="CCCCCC" w:sz="1"/>
              <w:left w:val="single" w:color="CCCCCC" w:sz="1"/>
              <w:bottom w:val="single" w:color="CCCCCC" w:sz="1"/>
              <w:right w:val="single" w:color="CCCCCC" w:sz="1"/>
            </w:tcBorders>
          </w:tcPr>
          <w:p>
            <w:r>
              <w:rPr>
                <w:rFonts w:ascii="Arial" w:cs="Arial" w:eastAsia="Arial" w:hAnsi="Arial"/>
                <w:color w:val="000000"/>
                <w:sz w:val="22"/>
                <w:szCs w:val="22"/>
              </w:rPr>
              <w:t xml:space="preserve">- Transactions that don't occur in person</w:t>
            </w:r>
          </w:p>
          <w:p>
            <w:r>
              <w:rPr>
                <w:rFonts w:ascii="Arial" w:cs="Arial" w:eastAsia="Arial" w:hAnsi="Arial"/>
                <w:color w:val="000000"/>
                <w:sz w:val="22"/>
                <w:szCs w:val="22"/>
              </w:rPr>
              <w:t xml:space="preserve">- Misrepresented identities</w:t>
            </w:r>
          </w:p>
          <w:p>
            <w:r>
              <w:rPr>
                <w:rFonts w:ascii="Arial" w:cs="Arial" w:eastAsia="Arial" w:hAnsi="Arial"/>
                <w:color w:val="000000"/>
                <w:sz w:val="22"/>
                <w:szCs w:val="22"/>
              </w:rPr>
              <w:t xml:space="preserve">- Misrepresented identities</w:t>
            </w:r>
          </w:p>
          <w:p>
            <w:r>
              <w:rPr>
                <w:rFonts w:ascii="Arial" w:cs="Arial" w:eastAsia="Arial" w:hAnsi="Arial"/>
                <w:color w:val="000000"/>
                <w:sz w:val="22"/>
                <w:szCs w:val="22"/>
              </w:rPr>
              <w:t xml:space="preserve">- Services provisioned and used with no intention of payment</w:t>
            </w:r>
          </w:p>
          <w:p>
            <w:r>
              <w:rPr>
                <w:rFonts w:ascii="Arial" w:cs="Arial" w:eastAsia="Arial" w:hAnsi="Arial"/>
                <w:color w:val="000000"/>
                <w:sz w:val="22"/>
                <w:szCs w:val="22"/>
              </w:rPr>
              <w:t xml:space="preserve">- Automated account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4"/>
              <w:left w:val="single" w:color="CCCCCC" w:sz="4"/>
              <w:bottom w:val="single" w:color="CCCCCC" w:sz="4"/>
              <w:right w:val="single" w:color="CCCCCC" w:sz="4"/>
            </w:tcBorders>
          </w:tcPr>
          <w:p>
            <w:r>
              <w:rPr>
                <w:rFonts w:ascii="Arial" w:cs="Arial" w:eastAsia="Arial" w:hAnsi="Arial"/>
                <w:b/>
                <w:bCs/>
                <w:color w:val="000000"/>
                <w:sz w:val="22"/>
                <w:szCs w:val="22"/>
              </w:rPr>
              <w:t xml:space="preserve">Risk exposure</w:t>
            </w:r>
          </w:p>
        </w:tc>
        <w:tc>
          <w:tcPr>
            <w:tcW w:type="dxa" w:w="3000"/>
            <w:tcBorders>
              <w:top w:val="single" w:color="CCCCCC" w:sz="4"/>
              <w:left w:val="single" w:color="CCCCCC" w:sz="4"/>
              <w:bottom w:val="single" w:color="CCCCCC" w:sz="4"/>
              <w:right w:val="single" w:color="CCCCCC" w:sz="4"/>
            </w:tcBorders>
          </w:tcPr>
          <w:p>
            <w:r>
              <w:rPr>
                <w:rFonts w:ascii="Arial" w:cs="Arial" w:eastAsia="Arial" w:hAnsi="Arial"/>
                <w:b/>
                <w:bCs/>
                <w:color w:val="000000"/>
                <w:sz w:val="22"/>
                <w:szCs w:val="22"/>
              </w:rPr>
              <w:t xml:space="preserve">Definition</w:t>
            </w:r>
          </w:p>
        </w:tc>
        <w:tc>
          <w:tcPr>
            <w:tcW w:type="dxa" w:w="4360"/>
            <w:tcBorders>
              <w:top w:val="single" w:color="CCCCCC" w:sz="4"/>
              <w:left w:val="single" w:color="CCCCCC" w:sz="4"/>
              <w:bottom w:val="single" w:color="CCCCCC" w:sz="4"/>
              <w:right w:val="single" w:color="CCCCCC" w:sz="4"/>
            </w:tcBorders>
          </w:tcPr>
          <w:p>
            <w:r>
              <w:rPr>
                <w:rFonts w:ascii="Arial" w:cs="Arial" w:eastAsia="Arial" w:hAnsi="Arial"/>
                <w:b/>
                <w:bCs/>
                <w:color w:val="000000"/>
                <w:sz w:val="22"/>
                <w:szCs w:val="22"/>
              </w:rPr>
              <w:t xml:space="preserve">Examples</w:t>
            </w:r>
          </w:p>
        </w:tc>
      </w:tr>
      <w:tr>
        <w:tc>
          <w:tcPr>
            <w:tcW w:type="dxa" w:w="2000"/>
            <w:tcBorders>
              <w:top w:val="single" w:color="CCCCCC" w:sz="4"/>
              <w:left w:val="single" w:color="CCCCCC" w:sz="4"/>
              <w:bottom w:val="single" w:color="CCCCCC" w:sz="4"/>
              <w:right w:val="single" w:color="CCCCCC" w:sz="4"/>
            </w:tcBorders>
          </w:tcPr>
          <w:p>
            <w:r>
              <w:t xml:space="preserve"/>
            </w:r>
          </w:p>
        </w:tc>
        <w:tc>
          <w:tcPr>
            <w:tcW w:type="dxa" w:w="3000"/>
            <w:tcBorders>
              <w:top w:val="single" w:color="CCCCCC" w:sz="4"/>
              <w:left w:val="single" w:color="CCCCCC" w:sz="4"/>
              <w:bottom w:val="single" w:color="CCCCCC" w:sz="4"/>
              <w:right w:val="single" w:color="CCCCCC" w:sz="4"/>
            </w:tcBorders>
          </w:tcPr>
          <w:p>
            <w:r>
              <w:t xml:space="preserve"/>
            </w:r>
          </w:p>
        </w:tc>
        <w:tc>
          <w:tcPr>
            <w:tcW w:type="dxa" w:w="4360"/>
            <w:tcBorders>
              <w:top w:val="single" w:color="CCCCCC" w:sz="4"/>
              <w:left w:val="single" w:color="CCCCCC" w:sz="4"/>
              <w:bottom w:val="single" w:color="CCCCCC" w:sz="4"/>
              <w:right w:val="single" w:color="CCCCCC" w:sz="4"/>
            </w:tcBorders>
          </w:tcPr>
          <w:p>
            <w:r>
              <w:rPr>
                <w:rFonts w:ascii="Arial" w:cs="Arial" w:eastAsia="Arial" w:hAnsi="Arial"/>
                <w:color w:val="000000"/>
                <w:sz w:val="22"/>
                <w:szCs w:val="22"/>
              </w:rPr>
              <w:t xml:space="preserve">creation and purchasing</w:t>
            </w:r>
            <w:r>
              <w:rPr>
                <w:rFonts w:ascii="Arial" w:cs="Arial" w:eastAsia="Arial" w:hAnsi="Arial"/>
                <w:color w:val="000000"/>
                <w:sz w:val="22"/>
                <w:szCs w:val="22"/>
              </w:rPr>
              <w:t xml:space="preserve">
by bad actors</w:t>
            </w:r>
          </w:p>
        </w:tc>
      </w:tr>
    </w:tbl>
    <w:p/>
    <w:p>
      <w:r>
        <w:rPr>
          <w:rFonts w:ascii="Arial" w:cs="Arial" w:eastAsia="Arial" w:hAnsi="Arial"/>
          <w:i/>
          <w:iCs/>
          <w:color w:val="000000"/>
          <w:sz w:val="22"/>
          <w:szCs w:val="22"/>
        </w:rPr>
        <w:t xml:space="preserve">*Theft of service/fraud might be higher in emerging markets and high-risk regions.</w:t>
      </w:r>
    </w:p>
    <w:p/>
    <w:p>
      <w:pPr>
        <w:spacing w:after="200"/>
      </w:pPr>
      <w:r>
        <w:rPr>
          <w:rFonts w:ascii="Arial" w:cs="Arial" w:eastAsia="Arial" w:hAnsi="Arial"/>
          <w:b/>
          <w:bCs/>
          <w:color w:val="000000"/>
          <w:sz w:val="28"/>
          <w:szCs w:val="28"/>
        </w:rPr>
        <w:t xml:space="preserve">Best Practices for Mitigating Fraud and Abuse Risks</w:t>
      </w:r>
    </w:p>
    <w:p>
      <w:pPr>
        <w:spacing w:after="200"/>
      </w:pPr>
      <w:r>
        <w:rPr>
          <w:rFonts w:ascii="Arial" w:cs="Arial" w:eastAsia="Arial" w:hAnsi="Arial"/>
          <w:color w:val="000000"/>
          <w:sz w:val="22"/>
          <w:szCs w:val="22"/>
        </w:rPr>
        <w:t xml:space="preserve">Mitigating fraud and abuse is crucial for maintaining the integrity and security of Microsoft services. Partners can use the following recommendations to help with policy development and practices to reduce exposure to fraud and abuse risks:</w:t>
      </w:r>
    </w:p>
    <w:p>
      <w:pPr>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Utilize a comprehensive framework that includes pre-detection, prevention, containment, detection, investigation, and mitigation. This approach ensures that fraud and abuse responses are viewed from multiple angles and that all necessary security measures are in place.</w:t>
      </w:r>
    </w:p>
    <w:p>
      <w:pPr>
        <w:ind w:left="1440" w:hanging="360"/>
      </w:pPr>
      <w:r>
        <w:rPr>
          <w:rFonts w:ascii="Arial" w:cs="Arial" w:eastAsia="Arial" w:hAnsi="Arial"/>
          <w:color w:val="000000"/>
          <w:sz w:val="22"/>
          <w:szCs w:val="22"/>
        </w:rPr>
        <w:t xml:space="preserve">o	</w:t>
      </w:r>
      <w:r>
        <w:rPr>
          <w:rFonts w:ascii="Arial" w:cs="Arial" w:eastAsia="Arial" w:hAnsi="Arial"/>
          <w:color w:val="000000"/>
          <w:sz w:val="22"/>
          <w:szCs w:val="22"/>
        </w:rPr>
        <w:t xml:space="preserve">Subscribe to Microsoft security alert for detections related to unauthorized party abuse and account takeovers; see </w:t>
      </w:r>
      <w:r>
        <w:rPr>
          <w:rFonts w:ascii="Arial" w:cs="Arial" w:eastAsia="Arial" w:hAnsi="Arial"/>
          <w:color w:val="0563C1"/>
          <w:sz w:val="22"/>
          <w:szCs w:val="22"/>
          <w:u w:val="single"/>
        </w:rPr>
        <w:t xml:space="preserve">this guide for instructions</w:t>
      </w:r>
      <w:r>
        <w:rPr>
          <w:rFonts w:ascii="Arial" w:cs="Arial" w:eastAsia="Arial" w:hAnsi="Arial"/>
          <w:color w:val="000000"/>
          <w:sz w:val="22"/>
          <w:szCs w:val="22"/>
        </w:rPr>
        <w:t xml:space="preserve">.</w:t>
      </w:r>
    </w:p>
    <w:p>
      <w:pPr>
        <w:ind w:left="1440" w:hanging="360"/>
      </w:pPr>
      <w:r>
        <w:rPr>
          <w:rFonts w:ascii="Arial" w:cs="Arial" w:eastAsia="Arial" w:hAnsi="Arial"/>
          <w:color w:val="000000"/>
          <w:sz w:val="22"/>
          <w:szCs w:val="22"/>
        </w:rPr>
        <w:t xml:space="preserve">o	</w:t>
      </w:r>
      <w:r>
        <w:rPr>
          <w:rFonts w:ascii="Arial" w:cs="Arial" w:eastAsia="Arial" w:hAnsi="Arial"/>
          <w:color w:val="000000"/>
          <w:sz w:val="22"/>
          <w:szCs w:val="22"/>
        </w:rPr>
        <w:t xml:space="preserve">Take actions to confirm, contain, and secure a compromise; see </w:t>
      </w:r>
      <w:r>
        <w:rPr>
          <w:rFonts w:ascii="Arial" w:cs="Arial" w:eastAsia="Arial" w:hAnsi="Arial"/>
          <w:color w:val="0563C1"/>
          <w:sz w:val="22"/>
          <w:szCs w:val="22"/>
          <w:u w:val="single"/>
        </w:rPr>
        <w:t xml:space="preserve">this guide for best practices</w:t>
      </w:r>
      <w:r>
        <w:rPr>
          <w:rFonts w:ascii="Arial" w:cs="Arial" w:eastAsia="Arial" w:hAnsi="Arial"/>
          <w:color w:val="000000"/>
          <w:sz w:val="22"/>
          <w:szCs w:val="22"/>
        </w:rPr>
        <w:t xml:space="preserve">.</w:t>
      </w:r>
    </w:p>
    <w:p>
      <w:pPr>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Establish clear reporting and escalation paths for handling fraud and abuse incidents.</w:t>
      </w:r>
    </w:p>
    <w:p>
      <w:pPr>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Implement strong identity verification mechanisms to prevent unauthorized access and ensure that only legitimate users interact with cloud services.</w:t>
      </w:r>
    </w:p>
    <w:p>
      <w:pPr>
        <w:ind w:left="1440" w:hanging="360"/>
      </w:pPr>
      <w:r>
        <w:rPr>
          <w:rFonts w:ascii="Arial" w:cs="Arial" w:eastAsia="Arial" w:hAnsi="Arial"/>
          <w:color w:val="000000"/>
          <w:sz w:val="22"/>
          <w:szCs w:val="22"/>
        </w:rPr>
        <w:t xml:space="preserve">o	</w:t>
      </w:r>
      <w:r>
        <w:rPr>
          <w:rFonts w:ascii="Arial" w:cs="Arial" w:eastAsia="Arial" w:hAnsi="Arial"/>
          <w:color w:val="000000"/>
          <w:sz w:val="22"/>
          <w:szCs w:val="22"/>
        </w:rPr>
        <w:t xml:space="preserve">Enable multifactor authentication (MFA) for all administrative users; see </w:t>
      </w:r>
      <w:r>
        <w:rPr>
          <w:rFonts w:ascii="Arial" w:cs="Arial" w:eastAsia="Arial" w:hAnsi="Arial"/>
          <w:color w:val="0563C1"/>
          <w:sz w:val="22"/>
          <w:szCs w:val="22"/>
          <w:u w:val="single"/>
        </w:rPr>
        <w:t xml:space="preserve">this guide for instructions</w:t>
      </w:r>
      <w:r>
        <w:rPr>
          <w:rFonts w:ascii="Arial" w:cs="Arial" w:eastAsia="Arial" w:hAnsi="Arial"/>
          <w:color w:val="000000"/>
          <w:sz w:val="22"/>
          <w:szCs w:val="22"/>
        </w:rPr>
        <w:t xml:space="preserve">.</w:t>
      </w:r>
    </w:p>
    <w:p>
      <w:pPr>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Understand the </w:t>
      </w:r>
      <w:r>
        <w:rPr>
          <w:rFonts w:ascii="Arial" w:cs="Arial" w:eastAsia="Arial" w:hAnsi="Arial"/>
          <w:color w:val="0563C1"/>
          <w:sz w:val="22"/>
          <w:szCs w:val="22"/>
          <w:u w:val="single"/>
        </w:rPr>
        <w:t xml:space="preserve">shared responsibility model</w:t>
      </w:r>
      <w:r>
        <w:rPr>
          <w:rFonts w:ascii="Arial" w:cs="Arial" w:eastAsia="Arial" w:hAnsi="Arial"/>
          <w:color w:val="000000"/>
          <w:sz w:val="22"/>
          <w:szCs w:val="22"/>
        </w:rPr>
        <w:t xml:space="preserve"> between Microsoft customers (including partners) and Microsoft.</w:t>
      </w:r>
    </w:p>
    <w:p>
      <w:pPr>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Develop and implement effective fraud and abuse risk management strategies to safeguard your business from fraud and abuse incidents and the financial impacts.</w:t>
      </w:r>
    </w:p>
    <w:p>
      <w:pPr>
        <w:ind w:left="1440" w:hanging="360"/>
      </w:pPr>
      <w:r>
        <w:rPr>
          <w:rFonts w:ascii="Arial" w:cs="Arial" w:eastAsia="Arial" w:hAnsi="Arial"/>
          <w:color w:val="000000"/>
          <w:sz w:val="22"/>
          <w:szCs w:val="22"/>
        </w:rPr>
        <w:t xml:space="preserve">o	</w:t>
      </w:r>
      <w:r>
        <w:rPr>
          <w:rFonts w:ascii="Arial" w:cs="Arial" w:eastAsia="Arial" w:hAnsi="Arial"/>
          <w:color w:val="000000"/>
          <w:sz w:val="22"/>
          <w:szCs w:val="22"/>
        </w:rPr>
        <w:t xml:space="preserve">See best practices for </w:t>
      </w:r>
      <w:r>
        <w:rPr>
          <w:rFonts w:ascii="Arial" w:cs="Arial" w:eastAsia="Arial" w:hAnsi="Arial"/>
          <w:color w:val="0563C1"/>
          <w:sz w:val="22"/>
          <w:szCs w:val="22"/>
          <w:u w:val="single"/>
        </w:rPr>
        <w:t xml:space="preserve">onboarding new customers</w:t>
      </w:r>
      <w:r>
        <w:rPr>
          <w:rFonts w:ascii="Arial" w:cs="Arial" w:eastAsia="Arial" w:hAnsi="Arial"/>
          <w:color w:val="000000"/>
          <w:sz w:val="22"/>
          <w:szCs w:val="22"/>
        </w:rPr>
        <w:t xml:space="preserve">.</w:t>
      </w:r>
    </w:p>
    <w:p>
      <w:pPr>
        <w:ind w:left="1440" w:hanging="360"/>
      </w:pPr>
      <w:r>
        <w:rPr>
          <w:rFonts w:ascii="Arial" w:cs="Arial" w:eastAsia="Arial" w:hAnsi="Arial"/>
          <w:color w:val="000000"/>
          <w:sz w:val="22"/>
          <w:szCs w:val="22"/>
        </w:rPr>
        <w:t xml:space="preserve">o	</w:t>
      </w:r>
      <w:r>
        <w:rPr>
          <w:rFonts w:ascii="Arial" w:cs="Arial" w:eastAsia="Arial" w:hAnsi="Arial"/>
          <w:color w:val="000000"/>
          <w:sz w:val="22"/>
          <w:szCs w:val="22"/>
        </w:rPr>
        <w:t xml:space="preserve">See best practices for </w:t>
      </w:r>
      <w:r>
        <w:rPr>
          <w:rFonts w:ascii="Arial" w:cs="Arial" w:eastAsia="Arial" w:hAnsi="Arial"/>
          <w:color w:val="0563C1"/>
          <w:sz w:val="22"/>
          <w:szCs w:val="22"/>
          <w:u w:val="single"/>
        </w:rPr>
        <w:t xml:space="preserve">managing customer accounts and billing</w:t>
      </w:r>
      <w:r>
        <w:rPr>
          <w:rFonts w:ascii="Arial" w:cs="Arial" w:eastAsia="Arial" w:hAnsi="Arial"/>
          <w:color w:val="000000"/>
          <w:sz w:val="22"/>
          <w:szCs w:val="22"/>
        </w:rPr>
        <w:t xml:space="preserve">.</w:t>
      </w:r>
    </w:p>
    <w:p>
      <w:pPr>
        <w:ind w:left="1440" w:hanging="360"/>
      </w:pPr>
      <w:r>
        <w:rPr>
          <w:rFonts w:ascii="Arial" w:cs="Arial" w:eastAsia="Arial" w:hAnsi="Arial"/>
          <w:color w:val="000000"/>
          <w:sz w:val="22"/>
          <w:szCs w:val="22"/>
        </w:rPr>
        <w:t xml:space="preserve">o	</w:t>
      </w:r>
      <w:r>
        <w:rPr>
          <w:rFonts w:ascii="Arial" w:cs="Arial" w:eastAsia="Arial" w:hAnsi="Arial"/>
          <w:color w:val="000000"/>
          <w:sz w:val="22"/>
          <w:szCs w:val="22"/>
        </w:rPr>
        <w:t xml:space="preserve">See </w:t>
      </w:r>
      <w:r>
        <w:rPr>
          <w:rFonts w:ascii="Arial" w:cs="Arial" w:eastAsia="Arial" w:hAnsi="Arial"/>
          <w:color w:val="0563C1"/>
          <w:sz w:val="22"/>
          <w:szCs w:val="22"/>
          <w:u w:val="single"/>
        </w:rPr>
        <w:t xml:space="preserve">CSP security best practices</w:t>
      </w:r>
      <w:r>
        <w:rPr>
          <w:rFonts w:ascii="Arial" w:cs="Arial" w:eastAsia="Arial" w:hAnsi="Arial"/>
          <w:color w:val="000000"/>
          <w:sz w:val="22"/>
          <w:szCs w:val="22"/>
        </w:rPr>
        <w:t xml:space="preserve"> to help with securing your tenants.</w:t>
      </w:r>
    </w:p>
    <w:p>
      <w:pPr>
        <w:ind w:left="1440" w:hanging="360"/>
      </w:pPr>
      <w:r>
        <w:rPr>
          <w:rFonts w:ascii="Arial" w:cs="Arial" w:eastAsia="Arial" w:hAnsi="Arial"/>
          <w:color w:val="000000"/>
          <w:sz w:val="22"/>
          <w:szCs w:val="22"/>
        </w:rPr>
        <w:t xml:space="preserve">o	</w:t>
      </w:r>
      <w:r>
        <w:rPr>
          <w:rFonts w:ascii="Arial" w:cs="Arial" w:eastAsia="Arial" w:hAnsi="Arial"/>
          <w:color w:val="000000"/>
          <w:sz w:val="22"/>
          <w:szCs w:val="22"/>
        </w:rPr>
        <w:t xml:space="preserve">See </w:t>
      </w:r>
      <w:r>
        <w:rPr>
          <w:rFonts w:ascii="Arial" w:cs="Arial" w:eastAsia="Arial" w:hAnsi="Arial"/>
          <w:color w:val="0563C1"/>
          <w:sz w:val="22"/>
          <w:szCs w:val="22"/>
          <w:u w:val="single"/>
        </w:rPr>
        <w:t xml:space="preserve">customer security best practices</w:t>
      </w:r>
      <w:r>
        <w:rPr>
          <w:rFonts w:ascii="Arial" w:cs="Arial" w:eastAsia="Arial" w:hAnsi="Arial"/>
          <w:color w:val="000000"/>
          <w:sz w:val="22"/>
          <w:szCs w:val="22"/>
        </w:rPr>
        <w:t xml:space="preserve"> to help customers monitor and secure their tenants.</w:t>
      </w:r>
    </w:p>
    <w:p/>
    <w:p>
      <w:pPr>
        <w:spacing w:before="200"/>
      </w:pPr>
      <w:r>
        <w:rPr>
          <w:rFonts w:ascii="Arial" w:cs="Arial" w:eastAsia="Arial" w:hAnsi="Arial"/>
          <w:b/>
          <w:bCs/>
          <w:color w:val="000000"/>
          <w:sz w:val="28"/>
          <w:szCs w:val="28"/>
        </w:rPr>
        <w:t xml:space="preserve">Acceptable Use Policy enforcement</w:t>
      </w:r>
    </w:p>
    <w:p>
      <w:pPr>
        <w:ind w:left="720" w:hanging="360"/>
      </w:pPr>
      <w:r>
        <w:rPr>
          <w:rFonts w:ascii="Arial" w:cs="Arial" w:eastAsia="Arial" w:hAnsi="Arial"/>
          <w:color w:val="000000"/>
          <w:sz w:val="22"/>
          <w:szCs w:val="22"/>
        </w:rPr>
        <w:t xml:space="preserve">•	As part of their agreement with Microsoft, partners and their customer are expected to comply with the Acceptable Use Policy as described in the </w:t>
      </w:r>
      <w:r>
        <w:rPr>
          <w:rFonts w:ascii="Arial" w:cs="Arial" w:eastAsia="Arial" w:hAnsi="Arial"/>
          <w:color w:val="0563C1"/>
          <w:sz w:val="22"/>
          <w:szCs w:val="22"/>
          <w:u w:val="single"/>
        </w:rPr>
        <w:t xml:space="preserve">Online Services Terms.</w:t>
      </w:r>
    </w:p>
    <w:p>
      <w:pPr>
        <w:ind w:left="720" w:hanging="360"/>
      </w:pPr>
      <w:r>
        <w:rPr>
          <w:rFonts w:ascii="Arial" w:cs="Arial" w:eastAsia="Arial" w:hAnsi="Arial"/>
          <w:color w:val="000000"/>
          <w:sz w:val="22"/>
          <w:szCs w:val="22"/>
        </w:rPr>
        <w:t xml:space="preserve">•	When Microsoft detects, or is otherwise made aware of, partner or customer activity that we confirm or otherwise suspect violates the Acceptable Use Policy, Microsoft takes enforcement steps.</w:t>
      </w:r>
    </w:p>
    <w:p>
      <w:pPr>
        <w:ind w:left="720" w:hanging="360"/>
      </w:pPr>
      <w:r>
        <w:rPr>
          <w:rFonts w:ascii="Arial" w:cs="Arial" w:eastAsia="Arial" w:hAnsi="Arial"/>
          <w:color w:val="000000"/>
          <w:sz w:val="22"/>
          <w:szCs w:val="22"/>
        </w:rPr>
        <w:t xml:space="preserve">•	Violations of the Acceptable Use Policy might result in suspension of Online Services - suspension can be immediate, if necessary. Otherwise, Microsoft notifies partners requesting action be taken and/or of enforcement actions already taken by Microsoft.</w:t>
      </w:r>
    </w:p>
    <w:p>
      <w:pPr>
        <w:spacing w:before="400" w:after="200"/>
      </w:pPr>
      <w:r>
        <w:rPr>
          <w:rFonts w:ascii="Arial" w:cs="Arial" w:eastAsia="Arial" w:hAnsi="Arial"/>
          <w:color w:val="000000"/>
          <w:sz w:val="32"/>
          <w:szCs w:val="32"/>
        </w:rPr>
        <w:t xml:space="preserve">Microsoft notifications</w:t>
      </w:r>
    </w:p>
    <w:p>
      <w:r>
        <w:rPr>
          <w:rFonts w:ascii="Arial" w:cs="Arial" w:eastAsia="Arial" w:hAnsi="Arial"/>
          <w:color w:val="000000"/>
          <w:sz w:val="22"/>
          <w:szCs w:val="22"/>
        </w:rPr>
        <w:t xml:space="preserve">Microsoft implemented a notification service and it's crucial that partners keep email addresses associated with subscription administrators regularly updated:</w:t>
      </w:r>
    </w:p>
    <w:p/>
    <w:p>
      <w:pPr>
        <w:ind w:left="720" w:hanging="360"/>
      </w:pPr>
      <w:r>
        <w:rPr>
          <w:rFonts w:ascii="Arial" w:cs="Arial" w:eastAsia="Arial" w:hAnsi="Arial"/>
          <w:color w:val="000000"/>
          <w:sz w:val="22"/>
          <w:szCs w:val="22"/>
        </w:rPr>
        <w:t xml:space="preserve">•	Partners should develop and implement processes to quickly receive, review, act on, and respond to Microsoft notifications as necessary.</w:t>
      </w:r>
    </w:p>
    <w:p>
      <w:pPr>
        <w:ind w:left="720" w:hanging="360"/>
      </w:pPr>
      <w:r>
        <w:rPr>
          <w:rFonts w:ascii="Arial" w:cs="Arial" w:eastAsia="Arial" w:hAnsi="Arial"/>
          <w:color w:val="000000"/>
          <w:sz w:val="22"/>
          <w:szCs w:val="22"/>
        </w:rPr>
        <w:t xml:space="preserve">•	If Microsoft detects unusual activity, Microsoft sends notifications to partners in the following scenarios:</w:t>
      </w:r>
    </w:p>
    <w:p>
      <w:pPr>
        <w:ind w:left="1440" w:hanging="360"/>
      </w:pPr>
      <w:r>
        <w:rPr>
          <w:rFonts w:ascii="Arial" w:cs="Arial" w:eastAsia="Arial" w:hAnsi="Arial"/>
          <w:color w:val="000000"/>
          <w:sz w:val="22"/>
          <w:szCs w:val="22"/>
        </w:rPr>
        <w:t xml:space="preserve">o	When subscriptions are suspected of or determined to be violating the Acceptable Use Policy for Online Services, and/or</w:t>
      </w:r>
    </w:p>
    <w:p>
      <w:pPr>
        <w:ind w:left="1440" w:hanging="360"/>
      </w:pPr>
      <w:r>
        <w:rPr>
          <w:rFonts w:ascii="Arial" w:cs="Arial" w:eastAsia="Arial" w:hAnsi="Arial"/>
          <w:color w:val="000000"/>
          <w:sz w:val="22"/>
          <w:szCs w:val="22"/>
        </w:rPr>
        <w:t xml:space="preserve">o	When subscriptions are associated with suspicious activity (such as fraud/abuse) and pose an immediate risk to Microsoft, partners, and/or customers.</w:t>
      </w:r>
    </w:p>
    <w:p>
      <w:pPr>
        <w:ind w:left="720" w:hanging="360"/>
      </w:pPr>
      <w:r>
        <w:rPr>
          <w:rFonts w:ascii="Arial" w:cs="Arial" w:eastAsia="Arial" w:hAnsi="Arial"/>
          <w:color w:val="000000"/>
          <w:sz w:val="22"/>
          <w:szCs w:val="22"/>
        </w:rPr>
        <w:t xml:space="preserve">•	Customers notifications are sent in the Azure portal via </w:t>
      </w:r>
      <w:r>
        <w:rPr>
          <w:rFonts w:ascii="Arial" w:cs="Arial" w:eastAsia="Arial" w:hAnsi="Arial"/>
          <w:color w:val="0563C1"/>
          <w:sz w:val="22"/>
          <w:szCs w:val="22"/>
          <w:u w:val="single"/>
        </w:rPr>
        <w:t xml:space="preserve">Azure Service Health blade</w:t>
      </w:r>
      <w:r>
        <w:rPr>
          <w:rFonts w:ascii="Arial" w:cs="Arial" w:eastAsia="Arial" w:hAnsi="Arial"/>
          <w:color w:val="000000"/>
          <w:sz w:val="22"/>
          <w:szCs w:val="22"/>
        </w:rPr>
        <w:t xml:space="preserve">. Learn how to set up alerts in the article </w:t>
      </w:r>
      <w:r>
        <w:rPr>
          <w:rFonts w:ascii="Arial" w:cs="Arial" w:eastAsia="Arial" w:hAnsi="Arial"/>
          <w:color w:val="0563C1"/>
          <w:sz w:val="22"/>
          <w:szCs w:val="22"/>
          <w:u w:val="single"/>
        </w:rPr>
        <w:t xml:space="preserve">Create activity log alerts on service notifications using the Azure portal</w:t>
      </w:r>
      <w:r>
        <w:rPr>
          <w:rFonts w:ascii="Arial" w:cs="Arial" w:eastAsia="Arial" w:hAnsi="Arial"/>
          <w:color w:val="000000"/>
          <w:sz w:val="22"/>
          <w:szCs w:val="22"/>
        </w:rPr>
        <w:t xml:space="preserve">.</w:t>
      </w:r>
    </w:p>
    <w:p>
      <w:pPr>
        <w:ind w:left="720" w:hanging="360"/>
      </w:pPr>
      <w:r>
        <w:rPr>
          <w:rFonts w:ascii="Arial" w:cs="Arial" w:eastAsia="Arial" w:hAnsi="Arial"/>
          <w:color w:val="000000"/>
          <w:sz w:val="22"/>
          <w:szCs w:val="22"/>
        </w:rPr>
        <w:t xml:space="preserve">•	General Abuse email notifications: Emails are sent from </w:t>
      </w:r>
      <w:r>
        <w:rPr>
          <w:rFonts w:ascii="Arial" w:cs="Arial" w:eastAsia="Arial" w:hAnsi="Arial"/>
          <w:color w:val="000000"/>
          <w:sz w:val="22"/>
          <w:szCs w:val="22"/>
          <w:highlight w:val="lightGray"/>
          <w:highlightCs w:val="lightGray"/>
        </w:rPr>
        <w:t xml:space="preserve">azsafety@microsoft.com</w:t>
      </w:r>
      <w:r>
        <w:rPr>
          <w:rFonts w:ascii="Arial" w:cs="Arial" w:eastAsia="Arial" w:hAnsi="Arial"/>
          <w:color w:val="000000"/>
          <w:sz w:val="22"/>
          <w:szCs w:val="22"/>
        </w:rPr>
        <w:t xml:space="preserve"> to subscription admins and owners. It's suggested that you add the </w:t>
      </w:r>
      <w:r>
        <w:rPr>
          <w:rFonts w:ascii="Arial" w:cs="Arial" w:eastAsia="Arial" w:hAnsi="Arial"/>
          <w:color w:val="0563C1"/>
          <w:sz w:val="22"/>
          <w:szCs w:val="22"/>
          <w:u w:val="single"/>
        </w:rPr>
        <w:t xml:space="preserve">azsafety@microsoft.com</w:t>
      </w:r>
      <w:r>
        <w:rPr>
          <w:rFonts w:ascii="Arial" w:cs="Arial" w:eastAsia="Arial" w:hAnsi="Arial"/>
          <w:color w:val="000000"/>
          <w:sz w:val="22"/>
          <w:szCs w:val="22"/>
        </w:rPr>
        <w:t xml:space="preserve"> email address to your </w:t>
      </w:r>
      <w:r>
        <w:rPr>
          <w:rFonts w:ascii="Arial" w:cs="Arial" w:eastAsia="Arial" w:hAnsi="Arial"/>
          <w:i/>
          <w:iCs/>
          <w:color w:val="000000"/>
          <w:sz w:val="22"/>
          <w:szCs w:val="22"/>
        </w:rPr>
        <w:t xml:space="preserve">safe sender list</w:t>
      </w:r>
      <w:r>
        <w:rPr>
          <w:rFonts w:ascii="Arial" w:cs="Arial" w:eastAsia="Arial" w:hAnsi="Arial"/>
          <w:color w:val="000000"/>
          <w:sz w:val="22"/>
          <w:szCs w:val="22"/>
        </w:rPr>
        <w:t xml:space="preserve"> to prevent important emails from going into your spam folder.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D0CEE2" w:val="clear"/>
          </w:tcPr>
          <w:p>
            <w:r>
              <w:rPr>
                <w:rFonts w:ascii="Arial" w:cs="Arial" w:eastAsia="Arial" w:hAnsi="Arial"/>
                <w:b/>
                <w:bCs/>
                <w:color w:val="000000"/>
                <w:sz w:val="22"/>
                <w:szCs w:val="22"/>
              </w:rPr>
              <w:t xml:space="preserve">Note</w:t>
            </w:r>
          </w:p>
        </w:tc>
      </w:tr>
      <w:tr>
        <w:tc>
          <w:tcPr>
            <w:tcW w:type="dxa" w:w="9360"/>
            <w:tcBorders>
              <w:top w:val="nil"/>
              <w:left w:val="nil"/>
              <w:bottom w:val="nil"/>
              <w:right w:val="nil"/>
            </w:tcBorders>
            <w:shd w:fill="E9E7F2" w:val="clear"/>
          </w:tcPr>
          <w:p>
            <w:r>
              <w:rPr>
                <w:rFonts w:ascii="Arial" w:cs="Arial" w:eastAsia="Arial" w:hAnsi="Arial"/>
                <w:color w:val="000000"/>
                <w:sz w:val="22"/>
                <w:szCs w:val="22"/>
              </w:rPr>
              <w:t xml:space="preserve">Partners should use additional methods to detect anomalous usage and suspicious activities and not rely solely on Microsoft notifications.</w:t>
            </w:r>
          </w:p>
        </w:tc>
      </w:tr>
    </w:tbl>
    <w:p>
      <w:pPr>
        <w:spacing w:before="400" w:after="200"/>
      </w:pPr>
      <w:r>
        <w:rPr>
          <w:rFonts w:ascii="Arial" w:cs="Arial" w:eastAsia="Arial" w:hAnsi="Arial"/>
          <w:b/>
          <w:bCs/>
          <w:color w:val="000000"/>
          <w:sz w:val="32"/>
          <w:szCs w:val="32"/>
        </w:rPr>
        <w:t xml:space="preserve">Notifications and expected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D0CEE2" w:val="clear"/>
          </w:tcPr>
          <w:p>
            <w:r>
              <w:rPr>
                <w:rFonts w:ascii="Arial" w:cs="Arial" w:eastAsia="Arial" w:hAnsi="Arial"/>
                <w:b/>
                <w:bCs/>
                <w:color w:val="000000"/>
                <w:sz w:val="22"/>
                <w:szCs w:val="22"/>
              </w:rPr>
              <w:t xml:space="preserve">Note</w:t>
            </w:r>
          </w:p>
        </w:tc>
      </w:tr>
    </w:tbl>
    <w:p>
      <w:pPr>
        <w:shd w:fill="F3E6FA" w:val="clear"/>
        <w:spacing w:after="200"/>
      </w:pPr>
      <w:r>
        <w:rPr>
          <w:rFonts w:ascii="Arial" w:cs="Arial" w:eastAsia="Arial" w:hAnsi="Arial"/>
          <w:color w:val="000000"/>
          <w:sz w:val="22"/>
          <w:szCs w:val="22"/>
        </w:rPr>
        <w:t xml:space="preserve">Microsoft makes reasonable efforts to notify partners if a subscription associated with their customer is showing risky or suspicious activities; however, partners should not rely exclusively on Microsoft notifications. Use other methods of monitoring to detect anomalous customer behavior.</w:t>
      </w:r>
    </w:p>
    <w:p>
      <w:pPr>
        <w:spacing w:after="200"/>
      </w:pPr>
      <w:r>
        <w:rPr>
          <w:rFonts w:ascii="Arial" w:cs="Arial" w:eastAsia="Arial" w:hAnsi="Arial"/>
          <w:color w:val="000000"/>
          <w:sz w:val="22"/>
          <w:szCs w:val="22"/>
        </w:rPr>
        <w:t xml:space="preserve">When applicable, partners should respond to Microsoft security notifications, evaluate customers who are found in violation of the Acceptable Use Policy to determine if they pose additional risks to their business and complete any required security notification tasks.</w:t>
      </w:r>
    </w:p>
    <w:p>
      <w:pPr>
        <w:spacing w:after="400"/>
      </w:pPr>
      <w:r>
        <w:rPr>
          <w:rFonts w:ascii="Arial" w:cs="Arial" w:eastAsia="Arial" w:hAnsi="Arial"/>
          <w:color w:val="000000"/>
          <w:sz w:val="22"/>
          <w:szCs w:val="22"/>
        </w:rPr>
        <w:t xml:space="preserve">When appropriate, Partners should take action to notify their customers who are found to be in violation of the Acceptable Use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FFFFF" w:val="clear"/>
          </w:tcPr>
          <w:p>
            <w:r>
              <w:rPr>
                <w:rFonts w:ascii="Arial" w:cs="Arial" w:eastAsia="Arial" w:hAnsi="Arial"/>
                <w:b/>
                <w:bCs/>
                <w:color w:val="000000"/>
                <w:sz w:val="22"/>
                <w:szCs w:val="22"/>
              </w:rPr>
              <w:t xml:space="preserve">Risk event</w:t>
            </w:r>
          </w:p>
        </w:tc>
        <w:tc>
          <w:tcPr>
            <w:tcW w:type="dxa" w:w="6560"/>
            <w:shd w:fill="FFFFFF" w:val="clear"/>
          </w:tcPr>
          <w:p>
            <w:r>
              <w:rPr>
                <w:rFonts w:ascii="Arial" w:cs="Arial" w:eastAsia="Arial" w:hAnsi="Arial"/>
                <w:b/>
                <w:bCs/>
                <w:color w:val="000000"/>
                <w:sz w:val="22"/>
                <w:szCs w:val="22"/>
              </w:rPr>
              <w:t xml:space="preserve">Notifications and/or expected actions*</w:t>
            </w:r>
          </w:p>
        </w:tc>
      </w:tr>
      <w:tr>
        <w:tc>
          <w:tcPr>
            <w:tcW w:type="dxa" w:w="2800"/>
            <w:shd w:fill="FFFFFF" w:val="clear"/>
          </w:tcPr>
          <w:p>
            <w:r>
              <w:rPr>
                <w:rFonts w:ascii="Arial" w:cs="Arial" w:eastAsia="Arial" w:hAnsi="Arial"/>
                <w:b/>
                <w:bCs/>
                <w:color w:val="000000"/>
                <w:sz w:val="22"/>
                <w:szCs w:val="22"/>
              </w:rPr>
              <w:t xml:space="preserve">Activities that pose an immediate risk to Microsoft, partners, and/or customers</w:t>
            </w:r>
          </w:p>
        </w:tc>
        <w:tc>
          <w:tcPr>
            <w:tcW w:type="dxa" w:w="6560"/>
            <w:shd w:fill="FFFFFF" w:val="clear"/>
          </w:tcPr>
          <w:p>
            <w:pPr>
              <w:spacing w:after="100"/>
            </w:pPr>
            <w:r>
              <w:rPr>
                <w:rFonts w:ascii="Arial" w:cs="Arial" w:eastAsia="Arial" w:hAnsi="Arial"/>
                <w:color w:val="000000"/>
                <w:sz w:val="22"/>
                <w:szCs w:val="22"/>
              </w:rPr>
              <w:t xml:space="preserve">• Microsoft will </w:t>
            </w:r>
            <w:r>
              <w:rPr>
                <w:rFonts w:ascii="Arial" w:cs="Arial" w:eastAsia="Arial" w:hAnsi="Arial"/>
                <w:b/>
                <w:bCs/>
                <w:color w:val="000000"/>
                <w:sz w:val="22"/>
                <w:szCs w:val="22"/>
              </w:rPr>
              <w:t xml:space="preserve">NOTIFY</w:t>
            </w:r>
            <w:r>
              <w:rPr>
                <w:rFonts w:ascii="Arial" w:cs="Arial" w:eastAsia="Arial" w:hAnsi="Arial"/>
                <w:color w:val="000000"/>
                <w:sz w:val="22"/>
                <w:szCs w:val="22"/>
              </w:rPr>
              <w:t xml:space="preserve"> partner via Azure portal or </w:t>
            </w:r>
            <w:r>
              <w:rPr>
                <w:rFonts w:ascii="Arial" w:cs="Arial" w:eastAsia="Arial" w:hAnsi="Arial"/>
                <w:b/>
                <w:bCs/>
                <w:color w:val="000000"/>
                <w:sz w:val="22"/>
                <w:szCs w:val="22"/>
              </w:rPr>
              <w:t xml:space="preserve">Partner Center portal</w:t>
            </w:r>
            <w:r>
              <w:rPr>
                <w:rFonts w:ascii="Arial" w:cs="Arial" w:eastAsia="Arial" w:hAnsi="Arial"/>
                <w:color w:val="000000"/>
                <w:sz w:val="22"/>
                <w:szCs w:val="22"/>
              </w:rPr>
              <w:t xml:space="preserve"> of the high-risk subscription</w:t>
            </w:r>
          </w:p>
          <w:p>
            <w:pPr>
              <w:spacing w:after="100"/>
            </w:pPr>
            <w:r>
              <w:rPr>
                <w:rFonts w:ascii="Arial" w:cs="Arial" w:eastAsia="Arial" w:hAnsi="Arial"/>
                <w:color w:val="000000"/>
                <w:sz w:val="22"/>
                <w:szCs w:val="22"/>
              </w:rPr>
              <w:t xml:space="preserve">• Partner must </w:t>
            </w:r>
            <w:r>
              <w:rPr>
                <w:rFonts w:ascii="Arial" w:cs="Arial" w:eastAsia="Arial" w:hAnsi="Arial"/>
                <w:b/>
                <w:bCs/>
                <w:color w:val="000000"/>
                <w:sz w:val="22"/>
                <w:szCs w:val="22"/>
              </w:rPr>
              <w:t xml:space="preserve">INVESTIGATE and SUSPEND</w:t>
            </w:r>
            <w:r>
              <w:rPr>
                <w:rFonts w:ascii="Arial" w:cs="Arial" w:eastAsia="Arial" w:hAnsi="Arial"/>
                <w:color w:val="000000"/>
                <w:sz w:val="22"/>
                <w:szCs w:val="22"/>
              </w:rPr>
              <w:t xml:space="preserve"> all other customer subscriptions of the customer account if it's determined by the partner to be </w:t>
            </w:r>
            <w:r>
              <w:rPr>
                <w:rFonts w:ascii="Arial" w:cs="Arial" w:eastAsia="Arial" w:hAnsi="Arial"/>
                <w:b/>
                <w:bCs/>
                <w:color w:val="000000"/>
                <w:sz w:val="22"/>
                <w:szCs w:val="22"/>
              </w:rPr>
              <w:t xml:space="preserve">fraudulent</w:t>
            </w:r>
          </w:p>
          <w:p>
            <w:pPr>
              <w:spacing w:after="100"/>
            </w:pPr>
            <w:r>
              <w:rPr>
                <w:rFonts w:ascii="Arial" w:cs="Arial" w:eastAsia="Arial" w:hAnsi="Arial"/>
                <w:color w:val="000000"/>
                <w:sz w:val="22"/>
                <w:szCs w:val="22"/>
              </w:rPr>
              <w:t xml:space="preserve">• Microsoft might </w:t>
            </w:r>
            <w:r>
              <w:rPr>
                <w:rFonts w:ascii="Arial" w:cs="Arial" w:eastAsia="Arial" w:hAnsi="Arial"/>
                <w:b/>
                <w:bCs/>
                <w:color w:val="000000"/>
                <w:sz w:val="22"/>
                <w:szCs w:val="22"/>
              </w:rPr>
              <w:t xml:space="preserve">DISABLE high-risk</w:t>
            </w:r>
            <w:r>
              <w:rPr>
                <w:rFonts w:ascii="Arial" w:cs="Arial" w:eastAsia="Arial" w:hAnsi="Arial"/>
                <w:color w:val="000000"/>
                <w:sz w:val="22"/>
                <w:szCs w:val="22"/>
              </w:rPr>
              <w:t xml:space="preserve"> subscriptions immediately**</w:t>
            </w:r>
          </w:p>
        </w:tc>
      </w:tr>
      <w:tr>
        <w:tc>
          <w:tcPr>
            <w:tcW w:type="dxa" w:w="2800"/>
            <w:shd w:fill="FFFFFF" w:val="clear"/>
          </w:tcPr>
          <w:p>
            <w:r>
              <w:rPr>
                <w:rFonts w:ascii="Arial" w:cs="Arial" w:eastAsia="Arial" w:hAnsi="Arial"/>
                <w:b/>
                <w:bCs/>
                <w:color w:val="000000"/>
                <w:sz w:val="22"/>
                <w:szCs w:val="22"/>
              </w:rPr>
              <w:t xml:space="preserve">Ongoing suspicious security activities</w:t>
            </w:r>
          </w:p>
        </w:tc>
        <w:tc>
          <w:tcPr>
            <w:tcW w:type="dxa" w:w="6560"/>
            <w:shd w:fill="FFFFFF" w:val="clear"/>
          </w:tcPr>
          <w:p>
            <w:pPr>
              <w:spacing w:after="100"/>
            </w:pPr>
            <w:r>
              <w:rPr>
                <w:rFonts w:ascii="Arial" w:cs="Arial" w:eastAsia="Arial" w:hAnsi="Arial"/>
                <w:color w:val="000000"/>
                <w:sz w:val="22"/>
                <w:szCs w:val="22"/>
              </w:rPr>
              <w:t xml:space="preserve">• While it's the partner's responsibility to implement and maintain fraud prevention and detection risk controls, Microsoft might NOTIFY partner, via email, of the suspicious activity</w:t>
            </w:r>
          </w:p>
          <w:p>
            <w:pPr>
              <w:spacing w:after="100"/>
            </w:pPr>
            <w:r>
              <w:rPr>
                <w:rFonts w:ascii="Arial" w:cs="Arial" w:eastAsia="Arial" w:hAnsi="Arial"/>
                <w:color w:val="000000"/>
                <w:sz w:val="22"/>
                <w:szCs w:val="22"/>
              </w:rPr>
              <w:t xml:space="preserve">• Microsoft might </w:t>
            </w:r>
            <w:r>
              <w:rPr>
                <w:rFonts w:ascii="Arial" w:cs="Arial" w:eastAsia="Arial" w:hAnsi="Arial"/>
                <w:b/>
                <w:bCs/>
                <w:color w:val="000000"/>
                <w:sz w:val="22"/>
                <w:szCs w:val="22"/>
              </w:rPr>
              <w:t xml:space="preserve">DISABLE high-risk subscriptions</w:t>
            </w:r>
            <w:r>
              <w:rPr>
                <w:rFonts w:ascii="Arial" w:cs="Arial" w:eastAsia="Arial" w:hAnsi="Arial"/>
                <w:color w:val="000000"/>
                <w:sz w:val="22"/>
                <w:szCs w:val="22"/>
              </w:rPr>
              <w:t xml:space="preserve"> if no action is taken by the partner</w:t>
            </w:r>
          </w:p>
          <w:p>
            <w:pPr>
              <w:spacing w:after="100"/>
            </w:pPr>
            <w:r>
              <w:rPr>
                <w:rFonts w:ascii="Arial" w:cs="Arial" w:eastAsia="Arial" w:hAnsi="Arial"/>
                <w:color w:val="000000"/>
                <w:sz w:val="22"/>
                <w:szCs w:val="22"/>
              </w:rPr>
              <w:t xml:space="preserve">• In the future, Microsoft might offer other tools and/or detection capabilities for partners</w:t>
            </w:r>
          </w:p>
        </w:tc>
      </w:tr>
      <w:tr>
        <w:tc>
          <w:tcPr>
            <w:tcW w:type="dxa" w:w="2800"/>
            <w:shd w:fill="FFFFFF" w:val="clear"/>
          </w:tcPr>
          <w:p>
            <w:r>
              <w:rPr>
                <w:rFonts w:ascii="Arial" w:cs="Arial" w:eastAsia="Arial" w:hAnsi="Arial"/>
                <w:b/>
                <w:bCs/>
                <w:color w:val="000000"/>
                <w:sz w:val="22"/>
                <w:szCs w:val="22"/>
              </w:rPr>
              <w:t xml:space="preserve">Violation of Acceptable use policy</w:t>
            </w:r>
          </w:p>
        </w:tc>
        <w:tc>
          <w:tcPr>
            <w:tcW w:type="dxa" w:w="6560"/>
            <w:shd w:fill="FFFFFF" w:val="clear"/>
          </w:tcPr>
          <w:p>
            <w:pPr>
              <w:spacing w:after="100"/>
            </w:pPr>
            <w:r>
              <w:rPr>
                <w:rFonts w:ascii="Arial" w:cs="Arial" w:eastAsia="Arial" w:hAnsi="Arial"/>
                <w:color w:val="000000"/>
                <w:sz w:val="22"/>
                <w:szCs w:val="22"/>
              </w:rPr>
              <w:t xml:space="preserve">• Microsoft will </w:t>
            </w:r>
            <w:r>
              <w:rPr>
                <w:rFonts w:ascii="Arial" w:cs="Arial" w:eastAsia="Arial" w:hAnsi="Arial"/>
                <w:b/>
                <w:bCs/>
                <w:color w:val="000000"/>
                <w:sz w:val="22"/>
                <w:szCs w:val="22"/>
              </w:rPr>
              <w:t xml:space="preserve">NOTIFY</w:t>
            </w:r>
            <w:r>
              <w:rPr>
                <w:rFonts w:ascii="Arial" w:cs="Arial" w:eastAsia="Arial" w:hAnsi="Arial"/>
                <w:b/>
                <w:bCs/>
                <w:color w:val="000000"/>
                <w:sz w:val="22"/>
                <w:szCs w:val="22"/>
              </w:rPr>
              <w:t xml:space="preserve"> partner via email</w:t>
            </w:r>
            <w:r>
              <w:rPr>
                <w:rFonts w:ascii="Arial" w:cs="Arial" w:eastAsia="Arial" w:hAnsi="Arial"/>
                <w:color w:val="000000"/>
                <w:sz w:val="22"/>
                <w:szCs w:val="22"/>
              </w:rPr>
              <w:t xml:space="preserve"> of the violation</w:t>
            </w:r>
          </w:p>
          <w:p>
            <w:pPr>
              <w:spacing w:after="100"/>
            </w:pPr>
            <w:r>
              <w:rPr>
                <w:rFonts w:ascii="Arial" w:cs="Arial" w:eastAsia="Arial" w:hAnsi="Arial"/>
                <w:color w:val="000000"/>
                <w:sz w:val="22"/>
                <w:szCs w:val="22"/>
              </w:rPr>
              <w:t xml:space="preserve">• Partner will </w:t>
            </w:r>
            <w:r>
              <w:rPr>
                <w:rFonts w:ascii="Arial" w:cs="Arial" w:eastAsia="Arial" w:hAnsi="Arial"/>
                <w:b/>
                <w:bCs/>
                <w:color w:val="000000"/>
                <w:sz w:val="22"/>
                <w:szCs w:val="22"/>
              </w:rPr>
              <w:t xml:space="preserve">SUSPEND the offending asset and respond</w:t>
            </w:r>
            <w:r>
              <w:rPr>
                <w:rFonts w:ascii="Arial" w:cs="Arial" w:eastAsia="Arial" w:hAnsi="Arial"/>
                <w:color w:val="000000"/>
                <w:sz w:val="22"/>
                <w:szCs w:val="22"/>
              </w:rPr>
              <w:t xml:space="preserve"> to Microsoft's notification within 48 hours or the next business day</w:t>
            </w:r>
          </w:p>
          <w:p>
            <w:pPr>
              <w:spacing w:after="100"/>
            </w:pPr>
            <w:r>
              <w:rPr>
                <w:rFonts w:ascii="Arial" w:cs="Arial" w:eastAsia="Arial" w:hAnsi="Arial"/>
                <w:color w:val="000000"/>
                <w:sz w:val="22"/>
                <w:szCs w:val="22"/>
              </w:rPr>
              <w:t xml:space="preserve">• Microsoft might </w:t>
            </w:r>
            <w:r>
              <w:rPr>
                <w:rFonts w:ascii="Arial" w:cs="Arial" w:eastAsia="Arial" w:hAnsi="Arial"/>
                <w:b/>
                <w:bCs/>
                <w:color w:val="000000"/>
                <w:sz w:val="22"/>
                <w:szCs w:val="22"/>
              </w:rPr>
              <w:t xml:space="preserve">DISABLE high-risk</w:t>
            </w:r>
            <w:r>
              <w:rPr>
                <w:rFonts w:ascii="Arial" w:cs="Arial" w:eastAsia="Arial" w:hAnsi="Arial"/>
                <w:color w:val="000000"/>
                <w:sz w:val="22"/>
                <w:szCs w:val="22"/>
              </w:rPr>
              <w:t xml:space="preserve"> subscriptions if no action is taken by the partner</w:t>
            </w:r>
          </w:p>
        </w:tc>
      </w:tr>
    </w:tbl>
    <w:p>
      <w:pPr>
        <w:spacing w:before="200"/>
      </w:pPr>
      <w:r>
        <w:rPr>
          <w:rFonts w:ascii="Arial" w:cs="Arial" w:eastAsia="Arial" w:hAnsi="Arial"/>
          <w:i/>
          <w:iCs/>
          <w:color w:val="000000"/>
          <w:sz w:val="22"/>
          <w:szCs w:val="22"/>
        </w:rPr>
        <w:t xml:space="preserve">*Email notifications are sent to the listed administrators of the subscription. Partners should ensure that email contact information is updated regularly.</w:t>
      </w:r>
    </w:p>
    <w:p>
      <w:pPr>
        <w:spacing w:after="400"/>
      </w:pPr>
      <w:r>
        <w:rPr>
          <w:rFonts w:ascii="Arial" w:cs="Arial" w:eastAsia="Arial" w:hAnsi="Arial"/>
          <w:i/>
          <w:iCs/>
          <w:color w:val="000000"/>
          <w:sz w:val="22"/>
          <w:szCs w:val="22"/>
        </w:rPr>
        <w:t xml:space="preserve">**Certain violations can result in immediate suspension and/or disablement of the offending subscription.</w:t>
      </w:r>
    </w:p>
    <w:p>
      <w:r>
        <w:rPr>
          <w:rFonts w:ascii="Arial" w:cs="Arial" w:eastAsia="Arial" w:hAnsi="Arial"/>
          <w:b/>
          <w:bCs/>
          <w:color w:val="000000"/>
          <w:sz w:val="28"/>
          <w:szCs w:val="28"/>
        </w:rPr>
        <w:t xml:space="preserve">When partners detect suspicious usage</w:t>
      </w:r>
    </w:p>
    <w:p>
      <w:pPr>
        <w:spacing w:after="200"/>
      </w:pPr>
      <w:r>
        <w:rPr>
          <w:rFonts w:ascii="Arial" w:cs="Arial" w:eastAsia="Arial" w:hAnsi="Arial"/>
          <w:color w:val="000000"/>
          <w:sz w:val="22"/>
          <w:szCs w:val="22"/>
        </w:rPr>
        <w:t xml:space="preserve">Partners are financially responsible for their customers' </w:t>
      </w:r>
      <w:r>
        <w:rPr>
          <w:rFonts w:ascii="Arial" w:cs="Arial" w:eastAsia="Arial" w:hAnsi="Arial"/>
          <w:i/>
          <w:iCs/>
          <w:color w:val="000000"/>
          <w:sz w:val="22"/>
          <w:szCs w:val="22"/>
        </w:rPr>
        <w:t xml:space="preserve">fraudulent purchases</w:t>
      </w:r>
      <w:r>
        <w:rPr>
          <w:rFonts w:ascii="Arial" w:cs="Arial" w:eastAsia="Arial" w:hAnsi="Arial"/>
          <w:color w:val="000000"/>
          <w:sz w:val="22"/>
          <w:szCs w:val="22"/>
        </w:rPr>
        <w:t xml:space="preserve"> and </w:t>
      </w:r>
      <w:r>
        <w:rPr>
          <w:rFonts w:ascii="Arial" w:cs="Arial" w:eastAsia="Arial" w:hAnsi="Arial"/>
          <w:i/>
          <w:iCs/>
          <w:color w:val="000000"/>
          <w:sz w:val="22"/>
          <w:szCs w:val="22"/>
        </w:rPr>
        <w:t xml:space="preserve">nonpayment of purchased services</w:t>
      </w:r>
      <w:r>
        <w:rPr>
          <w:rFonts w:ascii="Arial" w:cs="Arial" w:eastAsia="Arial" w:hAnsi="Arial"/>
          <w:color w:val="000000"/>
          <w:sz w:val="22"/>
          <w:szCs w:val="22"/>
        </w:rPr>
        <w:t xml:space="preserve">. Partners should implement fraud prevention and detection risk-mitigation controls such as the suggestions outlined in this guide.</w:t>
      </w:r>
    </w:p>
    <w:p>
      <w:pPr>
        <w:ind w:left="720" w:hanging="360"/>
      </w:pPr>
      <w:r>
        <w:rPr>
          <w:rFonts w:ascii="Arial" w:cs="Arial" w:eastAsia="Arial" w:hAnsi="Arial"/>
          <w:color w:val="000000"/>
          <w:sz w:val="22"/>
          <w:szCs w:val="22"/>
        </w:rPr>
        <w:t xml:space="preserve">•	</w:t>
      </w:r>
      <w:r>
        <w:rPr>
          <w:rFonts w:ascii="Arial" w:cs="Arial" w:eastAsia="Arial" w:hAnsi="Arial"/>
          <w:b/>
          <w:bCs/>
          <w:color w:val="000000"/>
          <w:sz w:val="22"/>
          <w:szCs w:val="22"/>
        </w:rPr>
        <w:t xml:space="preserve">If a partner proactively detects suspicious activity</w:t>
      </w:r>
      <w:r>
        <w:rPr>
          <w:rFonts w:ascii="Arial" w:cs="Arial" w:eastAsia="Arial" w:hAnsi="Arial"/>
          <w:color w:val="000000"/>
          <w:sz w:val="22"/>
          <w:szCs w:val="22"/>
        </w:rPr>
        <w:t xml:space="preserve">, they should immediately investigate and take appropriate actions to mitigate risk:</w:t>
      </w:r>
    </w:p>
    <w:p>
      <w:pPr>
        <w:ind w:left="1440" w:hanging="360"/>
      </w:pPr>
      <w:r>
        <w:rPr>
          <w:rFonts w:ascii="Arial" w:cs="Arial" w:eastAsia="Arial" w:hAnsi="Arial"/>
          <w:color w:val="000000"/>
          <w:sz w:val="22"/>
          <w:szCs w:val="22"/>
        </w:rPr>
        <w:t xml:space="preserve">○	</w:t>
      </w:r>
      <w:r>
        <w:rPr>
          <w:rFonts w:ascii="Arial" w:cs="Arial" w:eastAsia="Arial" w:hAnsi="Arial"/>
          <w:b/>
          <w:bCs/>
          <w:color w:val="000000"/>
          <w:sz w:val="22"/>
          <w:szCs w:val="22"/>
        </w:rPr>
        <w:t xml:space="preserve">Investigation</w:t>
      </w:r>
      <w:r>
        <w:rPr>
          <w:rFonts w:ascii="Arial" w:cs="Arial" w:eastAsia="Arial" w:hAnsi="Arial"/>
          <w:color w:val="000000"/>
          <w:sz w:val="22"/>
          <w:szCs w:val="22"/>
        </w:rPr>
        <w:t xml:space="preserve"> might include reviewing the customer's account sign-in activity, invoice payment history, frequent changes in payment instruments and/or previous subscription usage patterns, as suggested as best practices previously.</w:t>
      </w:r>
    </w:p>
    <w:p>
      <w:pPr>
        <w:ind w:left="1440" w:hanging="360"/>
      </w:pPr>
      <w:r>
        <w:rPr>
          <w:rFonts w:ascii="Arial" w:cs="Arial" w:eastAsia="Arial" w:hAnsi="Arial"/>
          <w:color w:val="000000"/>
          <w:sz w:val="22"/>
          <w:szCs w:val="22"/>
        </w:rPr>
        <w:t xml:space="preserve">○	</w:t>
      </w:r>
      <w:r>
        <w:rPr>
          <w:rFonts w:ascii="Arial" w:cs="Arial" w:eastAsia="Arial" w:hAnsi="Arial"/>
          <w:b/>
          <w:bCs/>
          <w:color w:val="000000"/>
          <w:sz w:val="22"/>
          <w:szCs w:val="22"/>
        </w:rPr>
        <w:t xml:space="preserve">Mitigation actions</w:t>
      </w:r>
      <w:r>
        <w:rPr>
          <w:rFonts w:ascii="Arial" w:cs="Arial" w:eastAsia="Arial" w:hAnsi="Arial"/>
          <w:color w:val="000000"/>
          <w:sz w:val="22"/>
          <w:szCs w:val="22"/>
        </w:rPr>
        <w:t xml:space="preserve"> might include remediation of compromised identities, cleanup of compromised resources and strengthening of security posture. For more information, see </w:t>
      </w:r>
      <w:r>
        <w:rPr>
          <w:rFonts w:ascii="Arial" w:cs="Arial" w:eastAsia="Arial" w:hAnsi="Arial"/>
          <w:color w:val="0078D4"/>
          <w:sz w:val="22"/>
          <w:szCs w:val="22"/>
          <w:u w:val="single"/>
        </w:rPr>
        <w:t xml:space="preserve">What should you do if an Azure subscription is compromised?</w:t>
      </w:r>
      <w:r>
        <w:rPr>
          <w:rFonts w:ascii="Arial" w:cs="Arial" w:eastAsia="Arial" w:hAnsi="Arial"/>
          <w:color w:val="000000"/>
          <w:sz w:val="22"/>
          <w:szCs w:val="22"/>
        </w:rPr>
        <w:t xml:space="preserve">.</w:t>
      </w:r>
    </w:p>
    <w:p>
      <w:pPr>
        <w:spacing w:after="400"/>
        <w:ind w:left="720" w:hanging="360"/>
      </w:pPr>
      <w:r>
        <w:rPr>
          <w:rFonts w:ascii="Arial" w:cs="Arial" w:eastAsia="Arial" w:hAnsi="Arial"/>
          <w:color w:val="000000"/>
          <w:sz w:val="22"/>
          <w:szCs w:val="22"/>
        </w:rPr>
        <w:t xml:space="preserve">•	</w:t>
      </w:r>
      <w:r>
        <w:rPr>
          <w:rFonts w:ascii="Arial" w:cs="Arial" w:eastAsia="Arial" w:hAnsi="Arial"/>
          <w:b/>
          <w:bCs/>
          <w:color w:val="000000"/>
          <w:sz w:val="22"/>
          <w:szCs w:val="22"/>
        </w:rPr>
        <w:t xml:space="preserve">Partners can also submit a Service Request</w:t>
      </w:r>
      <w:r>
        <w:rPr>
          <w:rFonts w:ascii="Arial" w:cs="Arial" w:eastAsia="Arial" w:hAnsi="Arial"/>
          <w:color w:val="000000"/>
          <w:sz w:val="22"/>
          <w:szCs w:val="22"/>
        </w:rPr>
        <w:t xml:space="preserve"> in Partner Center if they have other questions or concerns about suspicious activity.</w:t>
      </w:r>
    </w:p>
    <w:p>
      <w:pPr>
        <w:pBdr>
          <w:bottom w:val="single" w:color="000000" w:sz="12" w:space="1"/>
        </w:pBdr>
        <w:spacing w:after="400"/>
      </w:pPr>
    </w:p>
    <w:p>
      <w:pPr>
        <w:spacing w:after="300"/>
      </w:pPr>
      <w:r>
        <w:rPr>
          <w:rFonts w:ascii="Arial" w:cs="Arial" w:eastAsia="Arial" w:hAnsi="Arial"/>
          <w:b/>
          <w:bCs/>
          <w:color w:val="000000"/>
          <w:sz w:val="56"/>
          <w:szCs w:val="56"/>
        </w:rPr>
        <w:t xml:space="preserve">Detect and respond to security alerts</w:t>
      </w:r>
    </w:p>
    <w:p>
      <w:pPr>
        <w:spacing w:after="100"/>
      </w:pPr>
      <w:r>
        <w:rPr>
          <w:rFonts w:ascii="Arial" w:cs="Arial" w:eastAsia="Arial" w:hAnsi="Arial"/>
          <w:b/>
          <w:bCs/>
          <w:color w:val="000000"/>
          <w:sz w:val="22"/>
          <w:szCs w:val="22"/>
        </w:rPr>
        <w:t xml:space="preserve">Appropriate roles: </w:t>
      </w:r>
      <w:r>
        <w:rPr>
          <w:rFonts w:ascii="Arial" w:cs="Arial" w:eastAsia="Arial" w:hAnsi="Arial"/>
          <w:color w:val="000000"/>
          <w:sz w:val="22"/>
          <w:szCs w:val="22"/>
        </w:rPr>
        <w:t xml:space="preserve">Admin agent</w:t>
      </w:r>
    </w:p>
    <w:p>
      <w:pPr>
        <w:spacing w:after="300"/>
      </w:pPr>
      <w:r>
        <w:rPr>
          <w:rFonts w:ascii="Arial" w:cs="Arial" w:eastAsia="Arial" w:hAnsi="Arial"/>
          <w:b/>
          <w:bCs/>
          <w:color w:val="000000"/>
          <w:sz w:val="22"/>
          <w:szCs w:val="22"/>
        </w:rPr>
        <w:t xml:space="preserve">Applies to: </w:t>
      </w:r>
      <w:r>
        <w:rPr>
          <w:rFonts w:ascii="Arial" w:cs="Arial" w:eastAsia="Arial" w:hAnsi="Arial"/>
          <w:color w:val="000000"/>
          <w:sz w:val="22"/>
          <w:szCs w:val="22"/>
        </w:rPr>
        <w:t xml:space="preserve">Partner Center Direct Bill and Indirect Providers</w:t>
      </w:r>
    </w:p>
    <w:p>
      <w:pPr>
        <w:spacing w:after="300"/>
      </w:pPr>
      <w:r>
        <w:rPr>
          <w:rFonts w:ascii="Arial" w:cs="Arial" w:eastAsia="Arial" w:hAnsi="Arial"/>
          <w:color w:val="000000"/>
          <w:sz w:val="22"/>
          <w:szCs w:val="22"/>
        </w:rPr>
        <w:t xml:space="preserve">You can subscribe to a new security alert for detections related to unauthorized party abuse and account takeovers. This security alert is one of the many ways Microsoft provides the data you need to secure your customer's tenants. You can subscribe to a new security alert for detections related to unauthorized party abuse and account takeovers. This security alert is one of the many ways Microsoft provides the data you need to secure your customer's tenants.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E6F2FA" w:val="clear"/>
            <w:tcMar>
              <w:top w:type="dxa" w:w="200"/>
              <w:left w:type="dxa" w:w="200"/>
              <w:bottom w:type="dxa" w:w="200"/>
              <w:right w:type="dxa" w:w="200"/>
            </w:tcMar>
          </w:tcPr>
          <w:p>
            <w:pPr>
              <w:spacing w:after="150"/>
            </w:pPr>
            <w:r>
              <w:rPr>
                <w:rFonts w:ascii="Arial" w:cs="Arial" w:eastAsia="Arial" w:hAnsi="Arial"/>
                <w:b/>
                <w:bCs/>
                <w:color w:val="005A9E"/>
                <w:sz w:val="24"/>
                <w:szCs w:val="24"/>
              </w:rPr>
              <w:t xml:space="preserve">Important</w:t>
            </w:r>
          </w:p>
          <w:p>
            <w:r>
              <w:rPr>
                <w:rFonts w:ascii="Arial" w:cs="Arial" w:eastAsia="Arial" w:hAnsi="Arial"/>
                <w:color w:val="000000"/>
                <w:sz w:val="22"/>
                <w:szCs w:val="22"/>
              </w:rPr>
              <w:t xml:space="preserve">As a partner in the Cloud Solution Provider (CSP) program, you're responsible for your customers' Azure consumption, so it's important that you're aware of any anomalous usage in your customer's Azure subscriptions. Use Microsoft Azure security alerts to detect patterns of fraudulent activities and misuse in Azure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E6F2FA" w:val="clear"/>
          </w:tcPr>
          <w:p>
            <w:r>
              <w:rPr>
                <w:rFonts w:ascii="Arial" w:cs="Arial" w:eastAsia="Arial" w:hAnsi="Arial"/>
                <w:color w:val="000000"/>
                <w:sz w:val="22"/>
                <w:szCs w:val="22"/>
              </w:rPr>
              <w:t xml:space="preserve">resources to help reduce your exposure to online transaction risks. Microsoft Azure security alerts don't detect all types of fraudulent activities or misuse, so it's critical that you use extra methods of monitoring to help detect anomalous usage in your customer's Azure subscriptions. For more information, see </w:t>
            </w:r>
            <w:r>
              <w:rPr>
                <w:rFonts w:ascii="Arial" w:cs="Arial" w:eastAsia="Arial" w:hAnsi="Arial"/>
                <w:b/>
                <w:bCs/>
                <w:color w:val="0078D4"/>
                <w:sz w:val="22"/>
                <w:szCs w:val="22"/>
                <w:u w:val="single" w:color="0078D4"/>
              </w:rPr>
              <w:t xml:space="preserve">Managing nonpayment, fraud, or misuse</w:t>
            </w:r>
            <w:r>
              <w:rPr>
                <w:rFonts w:ascii="Arial" w:cs="Arial" w:eastAsia="Arial" w:hAnsi="Arial"/>
                <w:b/>
                <w:bCs/>
                <w:color w:val="0078D4"/>
                <w:sz w:val="22"/>
                <w:szCs w:val="22"/>
              </w:rPr>
              <w:t xml:space="preserve">.</w:t>
            </w:r>
          </w:p>
        </w:tc>
      </w:tr>
    </w:tbl>
    <w:p/>
    <w:p>
      <w:pPr>
        <w:spacing w:after="200"/>
      </w:pPr>
      <w:r>
        <w:rPr>
          <w:rFonts w:ascii="Arial" w:cs="Arial" w:eastAsia="Arial" w:hAnsi="Arial"/>
          <w:b/>
          <w:bCs/>
          <w:color w:val="000000"/>
          <w:sz w:val="22"/>
          <w:szCs w:val="22"/>
        </w:rPr>
        <w:t xml:space="preserve">Action required: </w:t>
      </w:r>
      <w:r>
        <w:rPr>
          <w:rFonts w:ascii="Arial" w:cs="Arial" w:eastAsia="Arial" w:hAnsi="Arial"/>
          <w:color w:val="000000"/>
          <w:sz w:val="22"/>
          <w:szCs w:val="22"/>
        </w:rPr>
        <w:t xml:space="preserve">With monitoring and signal awareness, you can take immediate action to determine whether the behavior is legitimate or fraudulent. If necessary, you can suspend affected </w:t>
      </w:r>
      <w:r>
        <w:rPr>
          <w:rFonts w:ascii="Arial" w:cs="Arial" w:eastAsia="Arial" w:hAnsi="Arial"/>
          <w:color w:val="0078D4"/>
          <w:sz w:val="22"/>
          <w:szCs w:val="22"/>
          <w:u w:val="single" w:color="0078D4"/>
        </w:rPr>
        <w:t xml:space="preserve">Azure resources</w:t>
      </w:r>
      <w:r>
        <w:rPr>
          <w:rFonts w:ascii="Arial" w:cs="Arial" w:eastAsia="Arial" w:hAnsi="Arial"/>
          <w:color w:val="000000"/>
          <w:sz w:val="22"/>
          <w:szCs w:val="22"/>
        </w:rPr>
        <w:t xml:space="preserve"> or </w:t>
      </w:r>
      <w:r>
        <w:rPr>
          <w:rFonts w:ascii="Arial" w:cs="Arial" w:eastAsia="Arial" w:hAnsi="Arial"/>
          <w:color w:val="0078D4"/>
          <w:sz w:val="22"/>
          <w:szCs w:val="22"/>
          <w:u w:val="single" w:color="0078D4"/>
        </w:rPr>
        <w:t xml:space="preserve">Azure subscriptions</w:t>
      </w:r>
      <w:r>
        <w:rPr>
          <w:rFonts w:ascii="Arial" w:cs="Arial" w:eastAsia="Arial" w:hAnsi="Arial"/>
          <w:color w:val="000000"/>
          <w:sz w:val="22"/>
          <w:szCs w:val="22"/>
        </w:rPr>
        <w:t xml:space="preserve"> to mitigate an issue.</w:t>
      </w:r>
    </w:p>
    <w:p>
      <w:pPr>
        <w:spacing w:after="200"/>
      </w:pPr>
      <w:r>
        <w:rPr>
          <w:rFonts w:ascii="Arial" w:cs="Arial" w:eastAsia="Arial" w:hAnsi="Arial"/>
          <w:color w:val="000000"/>
          <w:sz w:val="22"/>
          <w:szCs w:val="22"/>
        </w:rPr>
        <w:t xml:space="preserve">Be sure that the </w:t>
      </w:r>
      <w:r>
        <w:rPr>
          <w:rFonts w:ascii="Arial" w:cs="Arial" w:eastAsia="Arial" w:hAnsi="Arial"/>
          <w:color w:val="0078D4"/>
          <w:sz w:val="22"/>
          <w:szCs w:val="22"/>
          <w:u w:val="single" w:color="0078D4"/>
        </w:rPr>
        <w:t xml:space="preserve">preferred email address for your Partner Admin Agents</w:t>
      </w:r>
      <w:r>
        <w:rPr>
          <w:rFonts w:ascii="Arial" w:cs="Arial" w:eastAsia="Arial" w:hAnsi="Arial"/>
          <w:color w:val="000000"/>
          <w:sz w:val="22"/>
          <w:szCs w:val="22"/>
        </w:rPr>
        <w:t xml:space="preserve"> is up-to-date, so they're notified along with the security contacts.</w:t>
      </w:r>
    </w:p>
    <w:p>
      <w:pPr>
        <w:spacing w:after="200"/>
      </w:pPr>
      <w:r>
        <w:rPr>
          <w:rFonts w:ascii="Arial" w:cs="Arial" w:eastAsia="Arial" w:hAnsi="Arial"/>
          <w:color w:val="000000"/>
          <w:sz w:val="22"/>
          <w:szCs w:val="22"/>
        </w:rPr>
        <w:t xml:space="preserve">Subscribe to security alert notifications</w:t>
      </w:r>
    </w:p>
    <w:p>
      <w:pPr>
        <w:spacing w:after="200"/>
      </w:pPr>
      <w:r>
        <w:rPr>
          <w:rFonts w:ascii="Arial" w:cs="Arial" w:eastAsia="Arial" w:hAnsi="Arial"/>
          <w:color w:val="000000"/>
          <w:sz w:val="22"/>
          <w:szCs w:val="22"/>
        </w:rPr>
        <w:t xml:space="preserve">You can subscribe to various partner notifications based on your role.</w:t>
      </w:r>
    </w:p>
    <w:p>
      <w:pPr>
        <w:spacing w:after="400"/>
      </w:pPr>
      <w:r>
        <w:rPr>
          <w:rFonts w:ascii="Arial" w:cs="Arial" w:eastAsia="Arial" w:hAnsi="Arial"/>
          <w:color w:val="000000"/>
          <w:sz w:val="22"/>
          <w:szCs w:val="22"/>
        </w:rPr>
        <w:t xml:space="preserve">Security alerts notify you when your customer's Azure subscription shows possible anomalous activities.</w:t>
      </w:r>
    </w:p>
    <w:p>
      <w:pPr>
        <w:spacing w:after="200"/>
      </w:pPr>
      <w:r>
        <w:rPr>
          <w:rFonts w:ascii="Arial" w:cs="Arial" w:eastAsia="Arial" w:hAnsi="Arial"/>
          <w:b/>
          <w:bCs/>
          <w:color w:val="000000"/>
          <w:sz w:val="28"/>
          <w:szCs w:val="28"/>
        </w:rPr>
        <w:t xml:space="preserve">Get alerts by email</w:t>
      </w:r>
    </w:p>
    <w:p>
      <w:pPr>
        <w:ind w:left="720" w:hanging="360"/>
      </w:pPr>
      <w:r>
        <w:rPr>
          <w:rFonts w:ascii="Arial" w:cs="Arial" w:eastAsia="Arial" w:hAnsi="Arial"/>
          <w:color w:val="000000"/>
          <w:sz w:val="22"/>
          <w:szCs w:val="22"/>
        </w:rPr>
        <w:t xml:space="preserve">1. Sign in to </w:t>
      </w:r>
      <w:r>
        <w:rPr>
          <w:rFonts w:ascii="Arial" w:cs="Arial" w:eastAsia="Arial" w:hAnsi="Arial"/>
          <w:color w:val="0078D4"/>
          <w:sz w:val="22"/>
          <w:szCs w:val="22"/>
          <w:u w:val="single" w:color="0078D4"/>
        </w:rPr>
        <w:t xml:space="preserve">Partner Center</w:t>
      </w:r>
      <w:r>
        <w:rPr>
          <w:rFonts w:ascii="Arial" w:cs="Arial" w:eastAsia="Arial" w:hAnsi="Arial"/>
          <w:color w:val="000000"/>
          <w:sz w:val="22"/>
          <w:szCs w:val="22"/>
        </w:rPr>
        <w:t xml:space="preserve"> and select </w:t>
      </w:r>
      <w:r>
        <w:rPr>
          <w:rFonts w:ascii="Arial" w:cs="Arial" w:eastAsia="Arial" w:hAnsi="Arial"/>
          <w:b/>
          <w:bCs/>
          <w:color w:val="000000"/>
          <w:sz w:val="22"/>
          <w:szCs w:val="22"/>
        </w:rPr>
        <w:t xml:space="preserve">Notifications</w:t>
      </w:r>
      <w:r>
        <w:rPr>
          <w:rFonts w:ascii="Arial" w:cs="Arial" w:eastAsia="Arial" w:hAnsi="Arial"/>
          <w:color w:val="000000"/>
          <w:sz w:val="22"/>
          <w:szCs w:val="22"/>
        </w:rPr>
        <w:t xml:space="preserve"> (bell).</w:t>
      </w:r>
    </w:p>
    <w:p>
      <w:pPr>
        <w:ind w:left="720" w:hanging="360"/>
      </w:pPr>
      <w:r>
        <w:rPr>
          <w:rFonts w:ascii="Arial" w:cs="Arial" w:eastAsia="Arial" w:hAnsi="Arial"/>
          <w:color w:val="000000"/>
          <w:sz w:val="22"/>
          <w:szCs w:val="22"/>
        </w:rPr>
        <w:t xml:space="preserve">2. Select </w:t>
      </w:r>
      <w:r>
        <w:rPr>
          <w:rFonts w:ascii="Arial" w:cs="Arial" w:eastAsia="Arial" w:hAnsi="Arial"/>
          <w:color w:val="0078D4"/>
          <w:sz w:val="22"/>
          <w:szCs w:val="22"/>
          <w:u w:val="single" w:color="0078D4"/>
        </w:rPr>
        <w:t xml:space="preserve">My preferences</w:t>
      </w:r>
      <w:r>
        <w:rPr>
          <w:rFonts w:ascii="Arial" w:cs="Arial" w:eastAsia="Arial" w:hAnsi="Arial"/>
          <w:color w:val="000000"/>
          <w:sz w:val="22"/>
          <w:szCs w:val="22"/>
        </w:rPr>
        <w:t xml:space="preserve">.</w:t>
      </w:r>
    </w:p>
    <w:p>
      <w:pPr>
        <w:ind w:left="720" w:hanging="360"/>
      </w:pPr>
      <w:r>
        <w:rPr>
          <w:rFonts w:ascii="Arial" w:cs="Arial" w:eastAsia="Arial" w:hAnsi="Arial"/>
          <w:color w:val="000000"/>
          <w:sz w:val="22"/>
          <w:szCs w:val="22"/>
        </w:rPr>
        <w:t xml:space="preserve">3. Set a preferred email address if you didn't already set one.</w:t>
      </w:r>
    </w:p>
    <w:p>
      <w:pPr>
        <w:ind w:left="720" w:hanging="360"/>
      </w:pPr>
      <w:r>
        <w:rPr>
          <w:rFonts w:ascii="Arial" w:cs="Arial" w:eastAsia="Arial" w:hAnsi="Arial"/>
          <w:color w:val="000000"/>
          <w:sz w:val="22"/>
          <w:szCs w:val="22"/>
        </w:rPr>
        <w:t xml:space="preserve">4. Set the preferred language for the notification if you didn't already set it.</w:t>
      </w:r>
    </w:p>
    <w:p>
      <w:pPr>
        <w:ind w:left="720" w:hanging="360"/>
      </w:pPr>
      <w:r>
        <w:rPr>
          <w:rFonts w:ascii="Arial" w:cs="Arial" w:eastAsia="Arial" w:hAnsi="Arial"/>
          <w:color w:val="000000"/>
          <w:sz w:val="22"/>
          <w:szCs w:val="22"/>
        </w:rPr>
        <w:t xml:space="preserve">5. Select </w:t>
      </w:r>
      <w:r>
        <w:rPr>
          <w:rFonts w:ascii="Arial" w:cs="Arial" w:eastAsia="Arial" w:hAnsi="Arial"/>
          <w:b/>
          <w:bCs/>
          <w:color w:val="000000"/>
          <w:sz w:val="22"/>
          <w:szCs w:val="22"/>
        </w:rPr>
        <w:t xml:space="preserve">Edit</w:t>
      </w:r>
      <w:r>
        <w:rPr>
          <w:rFonts w:ascii="Arial" w:cs="Arial" w:eastAsia="Arial" w:hAnsi="Arial"/>
          <w:color w:val="000000"/>
          <w:sz w:val="22"/>
          <w:szCs w:val="22"/>
        </w:rPr>
        <w:t xml:space="preserve"> next to </w:t>
      </w:r>
      <w:r>
        <w:rPr>
          <w:rFonts w:ascii="Arial" w:cs="Arial" w:eastAsia="Arial" w:hAnsi="Arial"/>
          <w:b/>
          <w:bCs/>
          <w:color w:val="000000"/>
          <w:sz w:val="22"/>
          <w:szCs w:val="22"/>
        </w:rPr>
        <w:t xml:space="preserve">Email notification preferences</w:t>
      </w:r>
      <w:r>
        <w:rPr>
          <w:rFonts w:ascii="Arial" w:cs="Arial" w:eastAsia="Arial" w:hAnsi="Arial"/>
          <w:color w:val="000000"/>
          <w:sz w:val="22"/>
          <w:szCs w:val="22"/>
        </w:rPr>
        <w:t xml:space="preserve">.</w:t>
      </w:r>
    </w:p>
    <w:p>
      <w:pPr>
        <w:ind w:left="720" w:hanging="360"/>
      </w:pPr>
      <w:r>
        <w:rPr>
          <w:rFonts w:ascii="Arial" w:cs="Arial" w:eastAsia="Arial" w:hAnsi="Arial"/>
          <w:color w:val="000000"/>
          <w:sz w:val="22"/>
          <w:szCs w:val="22"/>
        </w:rPr>
        <w:t xml:space="preserve">6. Check all boxes relating to </w:t>
      </w:r>
      <w:r>
        <w:rPr>
          <w:rFonts w:ascii="Arial" w:cs="Arial" w:eastAsia="Arial" w:hAnsi="Arial"/>
          <w:b/>
          <w:bCs/>
          <w:color w:val="000000"/>
          <w:sz w:val="22"/>
          <w:szCs w:val="22"/>
        </w:rPr>
        <w:t xml:space="preserve">Customers</w:t>
      </w:r>
      <w:r>
        <w:rPr>
          <w:rFonts w:ascii="Arial" w:cs="Arial" w:eastAsia="Arial" w:hAnsi="Arial"/>
          <w:color w:val="000000"/>
          <w:sz w:val="22"/>
          <w:szCs w:val="22"/>
        </w:rPr>
        <w:t xml:space="preserve"> in the </w:t>
      </w:r>
      <w:r>
        <w:rPr>
          <w:rFonts w:ascii="Arial" w:cs="Arial" w:eastAsia="Arial" w:hAnsi="Arial"/>
          <w:b/>
          <w:bCs/>
          <w:color w:val="000000"/>
          <w:sz w:val="22"/>
          <w:szCs w:val="22"/>
        </w:rPr>
        <w:t xml:space="preserve">Workspace</w:t>
      </w:r>
      <w:r>
        <w:rPr>
          <w:rFonts w:ascii="Arial" w:cs="Arial" w:eastAsia="Arial" w:hAnsi="Arial"/>
          <w:color w:val="000000"/>
          <w:sz w:val="22"/>
          <w:szCs w:val="22"/>
        </w:rPr>
        <w:t xml:space="preserve"> column. (To unsubscribe, unselect the transactional section under customer workspace.)</w:t>
      </w:r>
    </w:p>
    <w:p>
      <w:pPr>
        <w:ind w:left="720" w:hanging="360"/>
      </w:pPr>
      <w:r>
        <w:rPr>
          <w:rFonts w:ascii="Arial" w:cs="Arial" w:eastAsia="Arial" w:hAnsi="Arial"/>
          <w:color w:val="000000"/>
          <w:sz w:val="22"/>
          <w:szCs w:val="22"/>
        </w:rPr>
        <w:t xml:space="preserve">7. Select </w:t>
      </w:r>
      <w:r>
        <w:rPr>
          <w:rFonts w:ascii="Arial" w:cs="Arial" w:eastAsia="Arial" w:hAnsi="Arial"/>
          <w:b/>
          <w:bCs/>
          <w:color w:val="000000"/>
          <w:sz w:val="22"/>
          <w:szCs w:val="22"/>
        </w:rPr>
        <w:t xml:space="preserve">Save</w:t>
      </w:r>
      <w:r>
        <w:rPr>
          <w:rFonts w:ascii="Arial" w:cs="Arial" w:eastAsia="Arial" w:hAnsi="Arial"/>
          <w:color w:val="000000"/>
          <w:sz w:val="22"/>
          <w:szCs w:val="22"/>
        </w:rPr>
        <w:t xml:space="preserve">.</w:t>
      </w:r>
    </w:p>
    <w:p>
      <w:pPr>
        <w:spacing w:before="200" w:after="200"/>
      </w:pPr>
      <w:r>
        <w:rPr>
          <w:rFonts w:ascii="Arial" w:cs="Arial" w:eastAsia="Arial" w:hAnsi="Arial"/>
          <w:color w:val="000000"/>
          <w:sz w:val="22"/>
          <w:szCs w:val="22"/>
        </w:rPr>
        <w:t xml:space="preserve">We send security alerts when we detect possible security alert activities or misuse in some of your customers' Microsoft Azure subscriptions. There are three types of emails:</w:t>
      </w:r>
    </w:p>
    <w:p>
      <w:pPr>
        <w:ind w:left="720" w:hanging="360"/>
      </w:pPr>
      <w:r>
        <w:rPr>
          <w:rFonts w:ascii="Arial" w:cs="Arial" w:eastAsia="Arial" w:hAnsi="Arial"/>
          <w:color w:val="000000"/>
          <w:sz w:val="22"/>
          <w:szCs w:val="22"/>
        </w:rPr>
        <w:t xml:space="preserve">•	</w:t>
      </w:r>
      <w:r>
        <w:rPr>
          <w:rFonts w:ascii="Arial" w:cs="Arial" w:eastAsia="Arial" w:hAnsi="Arial"/>
          <w:b/>
          <w:bCs/>
          <w:color w:val="000000"/>
          <w:sz w:val="22"/>
          <w:szCs w:val="22"/>
        </w:rPr>
        <w:t xml:space="preserve">Daily summary of unresolved security alerts</w:t>
      </w:r>
      <w:r>
        <w:rPr>
          <w:rFonts w:ascii="Arial" w:cs="Arial" w:eastAsia="Arial" w:hAnsi="Arial"/>
          <w:color w:val="000000"/>
          <w:sz w:val="22"/>
          <w:szCs w:val="22"/>
        </w:rPr>
        <w:t xml:space="preserve"> (count of partners, customers, and subscriptions affected by various alert types)</w:t>
      </w:r>
    </w:p>
    <w:p>
      <w:pPr>
        <w:ind w:left="720" w:hanging="360"/>
      </w:pPr>
      <w:r>
        <w:rPr>
          <w:rFonts w:ascii="Arial" w:cs="Arial" w:eastAsia="Arial" w:hAnsi="Arial"/>
          <w:color w:val="000000"/>
          <w:sz w:val="22"/>
          <w:szCs w:val="22"/>
        </w:rPr>
        <w:t xml:space="preserve">•	</w:t>
      </w:r>
      <w:r>
        <w:rPr>
          <w:rFonts w:ascii="Arial" w:cs="Arial" w:eastAsia="Arial" w:hAnsi="Arial"/>
          <w:b/>
          <w:bCs/>
          <w:color w:val="000000"/>
          <w:sz w:val="22"/>
          <w:szCs w:val="22"/>
        </w:rPr>
        <w:t xml:space="preserve">Near real-time security alerts.</w:t>
      </w:r>
      <w:r>
        <w:rPr>
          <w:rFonts w:ascii="Arial" w:cs="Arial" w:eastAsia="Arial" w:hAnsi="Arial"/>
          <w:color w:val="000000"/>
          <w:sz w:val="22"/>
          <w:szCs w:val="22"/>
        </w:rPr>
        <w:t xml:space="preserve"> To get a list of Azure subscriptions that have potential security concerns, see </w:t>
      </w:r>
      <w:r>
        <w:rPr>
          <w:rFonts w:ascii="Arial" w:cs="Arial" w:eastAsia="Arial" w:hAnsi="Arial"/>
          <w:color w:val="0078D4"/>
          <w:sz w:val="22"/>
          <w:szCs w:val="22"/>
          <w:u w:val="single" w:color="0078D4"/>
        </w:rPr>
        <w:t xml:space="preserve">Get fraud events</w:t>
      </w:r>
      <w:r>
        <w:rPr>
          <w:rFonts w:ascii="Arial" w:cs="Arial" w:eastAsia="Arial" w:hAnsi="Arial"/>
          <w:color w:val="000000"/>
          <w:sz w:val="22"/>
          <w:szCs w:val="22"/>
        </w:rPr>
        <w:t xml:space="preserve">.</w:t>
      </w:r>
    </w:p>
    <w:p>
      <w:pPr>
        <w:ind w:left="720" w:hanging="360"/>
      </w:pPr>
      <w:r>
        <w:rPr>
          <w:rFonts w:ascii="Arial" w:cs="Arial" w:eastAsia="Arial" w:hAnsi="Arial"/>
          <w:color w:val="000000"/>
          <w:sz w:val="22"/>
          <w:szCs w:val="22"/>
        </w:rPr>
        <w:t xml:space="preserve">•	</w:t>
      </w:r>
      <w:r>
        <w:rPr>
          <w:rFonts w:ascii="Arial" w:cs="Arial" w:eastAsia="Arial" w:hAnsi="Arial"/>
          <w:b/>
          <w:bCs/>
          <w:color w:val="000000"/>
          <w:sz w:val="22"/>
          <w:szCs w:val="22"/>
        </w:rPr>
        <w:t xml:space="preserve">Near real-time security advisory notifications.</w:t>
      </w:r>
      <w:r>
        <w:rPr>
          <w:rFonts w:ascii="Arial" w:cs="Arial" w:eastAsia="Arial" w:hAnsi="Arial"/>
          <w:color w:val="000000"/>
          <w:sz w:val="22"/>
          <w:szCs w:val="22"/>
        </w:rPr>
        <w:t xml:space="preserve"> These notifications provide visibility into the notifications sent to the customer when there's a security alert.</w:t>
      </w:r>
    </w:p>
    <w:p/>
    <w:p>
      <w:r>
        <w:rPr>
          <w:rFonts w:ascii="Arial" w:cs="Arial" w:eastAsia="Arial" w:hAnsi="Arial"/>
          <w:color w:val="000000"/>
          <w:sz w:val="22"/>
          <w:szCs w:val="22"/>
        </w:rPr>
        <w:t xml:space="preserve">Cloud Solution Provider (CSP) direct bill partners can see more alerts for activities, for example: anomalous compute usage, crypto mining, Azure Machine Learning usage, and service health advisory notifications. Cloud Solution Provider (CSP) direct bill partners can see more alerts for activities, for example: anomalous compute usage, crypto mining, Azure Machine Learning usage, and service health advisory notifications.</w:t>
      </w:r>
    </w:p>
    <w:p>
      <w:pPr>
        <w:spacing w:before="400" w:after="200"/>
      </w:pPr>
      <w:r>
        <w:rPr>
          <w:rFonts w:ascii="Arial" w:cs="Arial" w:eastAsia="Arial" w:hAnsi="Arial"/>
          <w:b/>
          <w:bCs/>
          <w:color w:val="000000"/>
          <w:sz w:val="28"/>
          <w:szCs w:val="28"/>
        </w:rPr>
        <w:t xml:space="preserve">Get alerts through a webhook</w:t>
      </w:r>
    </w:p>
    <w:p>
      <w:r>
        <w:rPr>
          <w:rFonts w:ascii="Arial" w:cs="Arial" w:eastAsia="Arial" w:hAnsi="Arial"/>
          <w:color w:val="000000"/>
          <w:sz w:val="22"/>
          <w:szCs w:val="22"/>
        </w:rPr>
        <w:t xml:space="preserve">Partners can register to a webhook event: </w:t>
      </w:r>
      <w:r>
        <w:rPr>
          <w:rFonts w:ascii="Courier New" w:cs="Courier New" w:eastAsia="Courier New" w:hAnsi="Courier New"/>
          <w:color w:val="000000"/>
          <w:sz w:val="20"/>
          <w:szCs w:val="20"/>
          <w:shd w:fill="E7E6E6" w:val="clear"/>
        </w:rPr>
        <w:t xml:space="preserve">azure-fraud-event-detected</w:t>
      </w:r>
      <w:r>
        <w:rPr>
          <w:rFonts w:ascii="Arial" w:cs="Arial" w:eastAsia="Arial" w:hAnsi="Arial"/>
          <w:color w:val="000000"/>
          <w:sz w:val="22"/>
          <w:szCs w:val="22"/>
        </w:rPr>
        <w:t xml:space="preserve"> to receive alerts for resource change events. For more information, see </w:t>
      </w:r>
      <w:r>
        <w:rPr>
          <w:rFonts w:ascii="Arial" w:cs="Arial" w:eastAsia="Arial" w:hAnsi="Arial"/>
          <w:color w:val="0563C1"/>
          <w:sz w:val="22"/>
          <w:szCs w:val="22"/>
          <w:u w:val="single" w:color="0563C1"/>
        </w:rPr>
        <w:t xml:space="preserve">Partner Center webhook events</w:t>
      </w:r>
      <w:r>
        <w:rPr>
          <w:rFonts w:ascii="Arial" w:cs="Arial" w:eastAsia="Arial" w:hAnsi="Arial"/>
          <w:color w:val="000000"/>
          <w:sz w:val="22"/>
          <w:szCs w:val="22"/>
        </w:rPr>
        <w:t xml:space="preserve">.</w:t>
      </w:r>
    </w:p>
    <w:p>
      <w:pPr>
        <w:spacing w:before="400" w:after="200"/>
      </w:pPr>
      <w:r>
        <w:rPr>
          <w:rFonts w:ascii="Arial" w:cs="Arial" w:eastAsia="Arial" w:hAnsi="Arial"/>
          <w:b/>
          <w:bCs/>
          <w:color w:val="000000"/>
          <w:sz w:val="28"/>
          <w:szCs w:val="28"/>
        </w:rPr>
        <w:t xml:space="preserve">See and respond to alerts through the Security Alerts dashboard</w:t>
      </w:r>
    </w:p>
    <w:p>
      <w:r>
        <w:rPr>
          <w:rFonts w:ascii="Arial" w:cs="Arial" w:eastAsia="Arial" w:hAnsi="Arial"/>
          <w:color w:val="000000"/>
          <w:sz w:val="22"/>
          <w:szCs w:val="22"/>
        </w:rPr>
        <w:t xml:space="preserve">CSP partners can access the Partner Center </w:t>
      </w:r>
      <w:r>
        <w:rPr>
          <w:rFonts w:ascii="Arial" w:cs="Arial" w:eastAsia="Arial" w:hAnsi="Arial"/>
          <w:color w:val="0563C1"/>
          <w:sz w:val="22"/>
          <w:szCs w:val="22"/>
          <w:u w:val="single" w:color="0563C1"/>
        </w:rPr>
        <w:t xml:space="preserve">Security Alerts dashboard</w:t>
      </w:r>
      <w:r>
        <w:rPr>
          <w:rFonts w:ascii="Arial" w:cs="Arial" w:eastAsia="Arial" w:hAnsi="Arial"/>
          <w:color w:val="000000"/>
          <w:sz w:val="22"/>
          <w:szCs w:val="22"/>
        </w:rPr>
        <w:t xml:space="preserve"> to detect and respond to alerts. For more information, see </w:t>
      </w:r>
      <w:r>
        <w:rPr>
          <w:rFonts w:ascii="Arial" w:cs="Arial" w:eastAsia="Arial" w:hAnsi="Arial"/>
          <w:color w:val="0563C1"/>
          <w:sz w:val="22"/>
          <w:szCs w:val="22"/>
          <w:u w:val="single" w:color="0563C1"/>
        </w:rPr>
        <w:t xml:space="preserve">Respond to security events with Partner Center Security Alerts dashboard</w:t>
      </w:r>
      <w:r>
        <w:rPr>
          <w:rFonts w:ascii="Arial" w:cs="Arial" w:eastAsia="Arial" w:hAnsi="Arial"/>
          <w:color w:val="000000"/>
          <w:sz w:val="22"/>
          <w:szCs w:val="22"/>
        </w:rPr>
        <w:t xml:space="preserve">. CSP partners can access the Partner Center </w:t>
      </w:r>
      <w:r>
        <w:rPr>
          <w:rFonts w:ascii="Arial" w:cs="Arial" w:eastAsia="Arial" w:hAnsi="Arial"/>
          <w:color w:val="0563C1"/>
          <w:sz w:val="22"/>
          <w:szCs w:val="22"/>
          <w:u w:val="single" w:color="0563C1"/>
        </w:rPr>
        <w:t xml:space="preserve">Security Alerts dashboard</w:t>
      </w:r>
      <w:r>
        <w:rPr>
          <w:rFonts w:ascii="Arial" w:cs="Arial" w:eastAsia="Arial" w:hAnsi="Arial"/>
          <w:color w:val="000000"/>
          <w:sz w:val="22"/>
          <w:szCs w:val="22"/>
        </w:rPr>
        <w:t xml:space="preserve"> to detect and respond to alerts. For more information, see </w:t>
      </w:r>
      <w:r>
        <w:rPr>
          <w:rFonts w:ascii="Arial" w:cs="Arial" w:eastAsia="Arial" w:hAnsi="Arial"/>
          <w:color w:val="0563C1"/>
          <w:sz w:val="22"/>
          <w:szCs w:val="22"/>
          <w:u w:val="single" w:color="0563C1"/>
        </w:rPr>
        <w:t xml:space="preserve">Respond to security events with Partner Center Security Alerts dashboard</w:t>
      </w:r>
      <w:r>
        <w:rPr>
          <w:rFonts w:ascii="Arial" w:cs="Arial" w:eastAsia="Arial" w:hAnsi="Arial"/>
          <w:color w:val="000000"/>
          <w:sz w:val="22"/>
          <w:szCs w:val="22"/>
        </w:rPr>
        <w:t xml:space="preserve">.</w:t>
      </w:r>
    </w:p>
    <w:p>
      <w:pPr>
        <w:spacing w:before="400" w:after="200"/>
      </w:pPr>
      <w:r>
        <w:rPr>
          <w:rFonts w:ascii="Arial" w:cs="Arial" w:eastAsia="Arial" w:hAnsi="Arial"/>
          <w:b/>
          <w:bCs/>
          <w:color w:val="000000"/>
          <w:sz w:val="28"/>
          <w:szCs w:val="28"/>
        </w:rPr>
        <w:t xml:space="preserve">Get alert details through API</w:t>
      </w:r>
    </w:p>
    <w:p>
      <w:r>
        <w:rPr>
          <w:rFonts w:ascii="Arial" w:cs="Arial" w:eastAsia="Arial" w:hAnsi="Arial"/>
          <w:color w:val="000000"/>
          <w:sz w:val="22"/>
          <w:szCs w:val="22"/>
        </w:rPr>
        <w:t xml:space="preserve">You can get alert details through the Microsoft Graph Security Alerts API.</w:t>
      </w:r>
    </w:p>
    <w:p/>
    <w:p>
      <w:r>
        <w:rPr>
          <w:rFonts w:ascii="Arial" w:cs="Arial" w:eastAsia="Arial" w:hAnsi="Arial"/>
          <w:i/>
          <w:iCs/>
          <w:color w:val="000000"/>
          <w:sz w:val="22"/>
          <w:szCs w:val="22"/>
        </w:rPr>
        <w:t xml:space="preserve">Use the new Microsoft Graph Security Alerts API (Beta)</w:t>
      </w:r>
    </w:p>
    <w:p/>
    <w:p>
      <w:r>
        <w:rPr>
          <w:rFonts w:ascii="Arial" w:cs="Arial" w:eastAsia="Arial" w:hAnsi="Arial"/>
          <w:b/>
          <w:bCs/>
          <w:color w:val="000000"/>
          <w:sz w:val="22"/>
          <w:szCs w:val="22"/>
        </w:rPr>
        <w:t xml:space="preserve">Benefits: </w:t>
      </w:r>
      <w:r>
        <w:rPr>
          <w:rFonts w:ascii="Arial" w:cs="Arial" w:eastAsia="Arial" w:hAnsi="Arial"/>
          <w:color w:val="000000"/>
          <w:sz w:val="22"/>
          <w:szCs w:val="22"/>
        </w:rPr>
        <w:t xml:space="preserve">Starting in May 2024, the preview version of the Microsoft Graph Security Alerts API is available. This API provides a unified API gateway experience across other Microsoft services such as Microsoft Entra ID, Teams, and Outlook.</w:t>
      </w:r>
    </w:p>
    <w:p/>
    <w:p>
      <w:r>
        <w:rPr>
          <w:rFonts w:ascii="Arial" w:cs="Arial" w:eastAsia="Arial" w:hAnsi="Arial"/>
          <w:b/>
          <w:bCs/>
          <w:color w:val="000000"/>
          <w:sz w:val="22"/>
          <w:szCs w:val="22"/>
        </w:rPr>
        <w:t xml:space="preserve">Onboarding requirements: </w:t>
      </w:r>
      <w:r>
        <w:rPr>
          <w:rFonts w:ascii="Arial" w:cs="Arial" w:eastAsia="Arial" w:hAnsi="Arial"/>
          <w:color w:val="000000"/>
          <w:sz w:val="22"/>
          <w:szCs w:val="22"/>
        </w:rPr>
        <w:t xml:space="preserve">Onboarded CSP partners are required to use the new Security Alerts Beta API. For more information, see </w:t>
      </w:r>
      <w:r>
        <w:rPr>
          <w:rFonts w:ascii="Arial" w:cs="Arial" w:eastAsia="Arial" w:hAnsi="Arial"/>
          <w:color w:val="0563C1"/>
          <w:sz w:val="22"/>
          <w:szCs w:val="22"/>
          <w:u w:val="single" w:color="0563C1"/>
        </w:rPr>
        <w:t xml:space="preserve">Use the partner security alert API in Microsoft Graph</w:t>
      </w:r>
      <w:r>
        <w:rPr>
          <w:rFonts w:ascii="Arial" w:cs="Arial" w:eastAsia="Arial" w:hAnsi="Arial"/>
          <w:color w:val="000000"/>
          <w:sz w:val="22"/>
          <w:szCs w:val="22"/>
        </w:rPr>
        <w:t xml:space="preserve">.</w:t>
      </w:r>
    </w:p>
    <w:p>
      <w:pPr>
        <w:spacing w:after="200"/>
      </w:pPr>
      <w:r>
        <w:rPr>
          <w:rFonts w:ascii="Arial" w:cs="Arial" w:eastAsia="Arial" w:hAnsi="Arial"/>
          <w:color w:val="000000"/>
          <w:sz w:val="22"/>
          <w:szCs w:val="22"/>
        </w:rPr>
        <w:t xml:space="preserve">The Microsoft Graph Security Alerts API V1 release is coming soon.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CCCCCC" w:sz="1"/>
              <w:left w:val="single" w:color="CCCCCC" w:sz="1"/>
              <w:bottom w:val="single" w:color="CCCCCC" w:sz="1"/>
              <w:right w:val="single" w:color="CCCCCC" w:sz="1"/>
            </w:tcBorders>
            <w:shd w:fill="FFFFFF" w:val="clear"/>
          </w:tcPr>
          <w:p>
            <w:r>
              <w:rPr>
                <w:rFonts w:ascii="Arial" w:cs="Arial" w:eastAsia="Arial" w:hAnsi="Arial"/>
                <w:b/>
                <w:bCs/>
                <w:color w:val="000000"/>
                <w:sz w:val="22"/>
                <w:szCs w:val="22"/>
              </w:rPr>
              <w:t xml:space="preserve">Use case</w:t>
            </w:r>
          </w:p>
        </w:tc>
        <w:tc>
          <w:tcPr>
            <w:tcW w:type="dxa" w:w="3760"/>
            <w:tcBorders>
              <w:top w:val="single" w:color="CCCCCC" w:sz="1"/>
              <w:left w:val="single" w:color="CCCCCC" w:sz="1"/>
              <w:bottom w:val="single" w:color="CCCCCC" w:sz="1"/>
              <w:right w:val="single" w:color="CCCCCC" w:sz="1"/>
            </w:tcBorders>
            <w:shd w:fill="FFFFFF" w:val="clear"/>
          </w:tcPr>
          <w:p>
            <w:r>
              <w:rPr>
                <w:rFonts w:ascii="Arial" w:cs="Arial" w:eastAsia="Arial" w:hAnsi="Arial"/>
                <w:b/>
                <w:bCs/>
                <w:color w:val="000000"/>
                <w:sz w:val="22"/>
                <w:szCs w:val="22"/>
              </w:rPr>
              <w:t xml:space="preserve">APIs</w:t>
            </w:r>
          </w:p>
        </w:tc>
      </w:tr>
      <w:tr>
        <w:tc>
          <w:tcPr>
            <w:tcW w:type="dxa" w:w="5600"/>
            <w:tcBorders>
              <w:top w:val="single" w:color="CCCCCC" w:sz="1"/>
              <w:left w:val="single" w:color="CCCCCC" w:sz="1"/>
              <w:bottom w:val="single" w:color="CCCCCC" w:sz="1"/>
              <w:right w:val="single" w:color="CCCCCC" w:sz="1"/>
            </w:tcBorders>
          </w:tcPr>
          <w:p>
            <w:r>
              <w:rPr>
                <w:rFonts w:ascii="Arial" w:cs="Arial" w:eastAsia="Arial" w:hAnsi="Arial"/>
                <w:color w:val="000000"/>
                <w:sz w:val="22"/>
                <w:szCs w:val="22"/>
              </w:rPr>
              <w:t xml:space="preserve">Onboard to Microsoft Graph API to get Access Token</w:t>
            </w:r>
          </w:p>
        </w:tc>
        <w:tc>
          <w:tcPr>
            <w:tcW w:type="dxa" w:w="3760"/>
            <w:tcBorders>
              <w:top w:val="single" w:color="CCCCCC" w:sz="1"/>
              <w:left w:val="single" w:color="CCCCCC" w:sz="1"/>
              <w:bottom w:val="single" w:color="CCCCCC" w:sz="1"/>
              <w:right w:val="single" w:color="CCCCCC" w:sz="1"/>
            </w:tcBorders>
          </w:tcPr>
          <w:p>
            <w:r>
              <w:rPr>
                <w:rFonts w:ascii="Arial" w:cs="Arial" w:eastAsia="Arial" w:hAnsi="Arial"/>
                <w:color w:val="0563C1"/>
                <w:sz w:val="22"/>
                <w:szCs w:val="22"/>
                <w:u w:val="single"/>
              </w:rPr>
              <w:t xml:space="preserve">Get access on behalf of a user</w:t>
            </w:r>
          </w:p>
        </w:tc>
      </w:tr>
      <w:tr>
        <w:tc>
          <w:tcPr>
            <w:tcW w:type="dxa" w:w="5600"/>
            <w:tcBorders>
              <w:top w:val="single" w:color="CCCCCC" w:sz="1"/>
              <w:left w:val="single" w:color="CCCCCC" w:sz="1"/>
              <w:bottom w:val="single" w:color="CCCCCC" w:sz="1"/>
              <w:right w:val="single" w:color="CCCCCC" w:sz="1"/>
            </w:tcBorders>
          </w:tcPr>
          <w:p>
            <w:r>
              <w:rPr>
                <w:rFonts w:ascii="Arial" w:cs="Arial" w:eastAsia="Arial" w:hAnsi="Arial"/>
                <w:color w:val="000000"/>
                <w:sz w:val="22"/>
                <w:szCs w:val="22"/>
              </w:rPr>
              <w:t xml:space="preserve">List Security Alerts to get visibility into the alerts</w:t>
            </w:r>
          </w:p>
        </w:tc>
        <w:tc>
          <w:tcPr>
            <w:tcW w:type="dxa" w:w="3760"/>
            <w:tcBorders>
              <w:top w:val="single" w:color="CCCCCC" w:sz="1"/>
              <w:left w:val="single" w:color="CCCCCC" w:sz="1"/>
              <w:bottom w:val="single" w:color="CCCCCC" w:sz="1"/>
              <w:right w:val="single" w:color="CCCCCC" w:sz="1"/>
            </w:tcBorders>
          </w:tcPr>
          <w:p>
            <w:r>
              <w:rPr>
                <w:rFonts w:ascii="Arial" w:cs="Arial" w:eastAsia="Arial" w:hAnsi="Arial"/>
                <w:color w:val="0563C1"/>
                <w:sz w:val="22"/>
                <w:szCs w:val="22"/>
                <w:u w:val="single"/>
              </w:rPr>
              <w:t xml:space="preserve">List securityAlerts</w:t>
            </w:r>
          </w:p>
        </w:tc>
      </w:tr>
      <w:tr>
        <w:tc>
          <w:tcPr>
            <w:tcW w:type="dxa" w:w="5600"/>
            <w:tcBorders>
              <w:top w:val="single" w:color="CCCCCC" w:sz="1"/>
              <w:left w:val="single" w:color="CCCCCC" w:sz="1"/>
              <w:bottom w:val="single" w:color="CCCCCC" w:sz="1"/>
              <w:right w:val="single" w:color="CCCCCC" w:sz="1"/>
            </w:tcBorders>
          </w:tcPr>
          <w:p>
            <w:r>
              <w:rPr>
                <w:rFonts w:ascii="Arial" w:cs="Arial" w:eastAsia="Arial" w:hAnsi="Arial"/>
                <w:color w:val="000000"/>
                <w:sz w:val="22"/>
                <w:szCs w:val="22"/>
              </w:rPr>
              <w:t xml:space="preserve">Get Security Alerts to get visibility into a specific alert based on the query param selected.</w:t>
            </w:r>
          </w:p>
        </w:tc>
        <w:tc>
          <w:tcPr>
            <w:tcW w:type="dxa" w:w="3760"/>
            <w:tcBorders>
              <w:top w:val="single" w:color="CCCCCC" w:sz="1"/>
              <w:left w:val="single" w:color="CCCCCC" w:sz="1"/>
              <w:bottom w:val="single" w:color="CCCCCC" w:sz="1"/>
              <w:right w:val="single" w:color="CCCCCC" w:sz="1"/>
            </w:tcBorders>
          </w:tcPr>
          <w:p>
            <w:r>
              <w:rPr>
                <w:rFonts w:ascii="Arial" w:cs="Arial" w:eastAsia="Arial" w:hAnsi="Arial"/>
                <w:color w:val="0563C1"/>
                <w:sz w:val="22"/>
                <w:szCs w:val="22"/>
                <w:u w:val="single"/>
              </w:rPr>
              <w:t xml:space="preserve">Get partnerSecurityAlert</w:t>
            </w:r>
          </w:p>
        </w:tc>
      </w:tr>
      <w:tr>
        <w:tc>
          <w:tcPr>
            <w:tcW w:type="dxa" w:w="5600"/>
            <w:tcBorders>
              <w:top w:val="single" w:color="CCCCCC" w:sz="1"/>
              <w:left w:val="single" w:color="CCCCCC" w:sz="1"/>
              <w:bottom w:val="single" w:color="CCCCCC" w:sz="1"/>
              <w:right w:val="single" w:color="CCCCCC" w:sz="1"/>
            </w:tcBorders>
          </w:tcPr>
          <w:p>
            <w:r>
              <w:rPr>
                <w:rFonts w:ascii="Arial" w:cs="Arial" w:eastAsia="Arial" w:hAnsi="Arial"/>
                <w:color w:val="000000"/>
                <w:sz w:val="22"/>
                <w:szCs w:val="22"/>
              </w:rPr>
              <w:t xml:space="preserve">Get token to call the Partner Center APIs for reference information</w:t>
            </w:r>
          </w:p>
        </w:tc>
        <w:tc>
          <w:tcPr>
            <w:tcW w:type="dxa" w:w="3760"/>
            <w:tcBorders>
              <w:top w:val="single" w:color="CCCCCC" w:sz="1"/>
              <w:left w:val="single" w:color="CCCCCC" w:sz="1"/>
              <w:bottom w:val="single" w:color="CCCCCC" w:sz="1"/>
              <w:right w:val="single" w:color="CCCCCC" w:sz="1"/>
            </w:tcBorders>
          </w:tcPr>
          <w:p>
            <w:r>
              <w:rPr>
                <w:rFonts w:ascii="Arial" w:cs="Arial" w:eastAsia="Arial" w:hAnsi="Arial"/>
                <w:color w:val="0563C1"/>
                <w:sz w:val="22"/>
                <w:szCs w:val="22"/>
                <w:u w:val="single"/>
              </w:rPr>
              <w:t xml:space="preserve">Enable secure application model</w:t>
            </w:r>
          </w:p>
        </w:tc>
      </w:tr>
      <w:tr>
        <w:tc>
          <w:tcPr>
            <w:tcW w:type="dxa" w:w="5600"/>
            <w:tcBorders>
              <w:top w:val="single" w:color="CCCCCC" w:sz="1"/>
              <w:left w:val="single" w:color="CCCCCC" w:sz="1"/>
              <w:bottom w:val="single" w:color="CCCCCC" w:sz="1"/>
              <w:right w:val="single" w:color="CCCCCC" w:sz="1"/>
            </w:tcBorders>
          </w:tcPr>
          <w:p>
            <w:r>
              <w:rPr>
                <w:rFonts w:ascii="Arial" w:cs="Arial" w:eastAsia="Arial" w:hAnsi="Arial"/>
                <w:color w:val="000000"/>
                <w:sz w:val="22"/>
                <w:szCs w:val="22"/>
              </w:rPr>
              <w:t xml:space="preserve">Get your Organization Profile information</w:t>
            </w:r>
          </w:p>
        </w:tc>
        <w:tc>
          <w:tcPr>
            <w:tcW w:type="dxa" w:w="3760"/>
            <w:tcBorders>
              <w:top w:val="single" w:color="CCCCCC" w:sz="1"/>
              <w:left w:val="single" w:color="CCCCCC" w:sz="1"/>
              <w:bottom w:val="single" w:color="CCCCCC" w:sz="1"/>
              <w:right w:val="single" w:color="CCCCCC" w:sz="1"/>
            </w:tcBorders>
          </w:tcPr>
          <w:p>
            <w:r>
              <w:rPr>
                <w:rFonts w:ascii="Arial" w:cs="Arial" w:eastAsia="Arial" w:hAnsi="Arial"/>
                <w:color w:val="0563C1"/>
                <w:sz w:val="22"/>
                <w:szCs w:val="22"/>
                <w:u w:val="single"/>
              </w:rPr>
              <w:t xml:space="preserve">Get an organization profile</w:t>
            </w:r>
          </w:p>
        </w:tc>
      </w:tr>
      <w:tr>
        <w:tc>
          <w:tcPr>
            <w:tcW w:type="dxa" w:w="5600"/>
            <w:tcBorders>
              <w:top w:val="single" w:color="CCCCCC" w:sz="1"/>
              <w:left w:val="single" w:color="CCCCCC" w:sz="1"/>
              <w:bottom w:val="single" w:color="CCCCCC" w:sz="1"/>
              <w:right w:val="single" w:color="CCCCCC" w:sz="1"/>
            </w:tcBorders>
          </w:tcPr>
          <w:p>
            <w:r>
              <w:rPr>
                <w:rFonts w:ascii="Arial" w:cs="Arial" w:eastAsia="Arial" w:hAnsi="Arial"/>
                <w:color w:val="000000"/>
                <w:sz w:val="22"/>
                <w:szCs w:val="22"/>
              </w:rPr>
              <w:t xml:space="preserve">Get your Customer information by ID</w:t>
            </w:r>
          </w:p>
        </w:tc>
        <w:tc>
          <w:tcPr>
            <w:tcW w:type="dxa" w:w="3760"/>
            <w:tcBorders>
              <w:top w:val="single" w:color="CCCCCC" w:sz="1"/>
              <w:left w:val="single" w:color="CCCCCC" w:sz="1"/>
              <w:bottom w:val="single" w:color="CCCCCC" w:sz="1"/>
              <w:right w:val="single" w:color="CCCCCC" w:sz="1"/>
            </w:tcBorders>
          </w:tcPr>
          <w:p>
            <w:r>
              <w:rPr>
                <w:rFonts w:ascii="Arial" w:cs="Arial" w:eastAsia="Arial" w:hAnsi="Arial"/>
                <w:color w:val="0563C1"/>
                <w:sz w:val="22"/>
                <w:szCs w:val="22"/>
                <w:u w:val="single"/>
              </w:rPr>
              <w:t xml:space="preserve">Get a customer by ID</w:t>
            </w:r>
          </w:p>
        </w:tc>
      </w:tr>
      <w:tr>
        <w:tc>
          <w:tcPr>
            <w:tcW w:type="dxa" w:w="5600"/>
            <w:tcBorders>
              <w:top w:val="single" w:color="CCCCCC" w:sz="1"/>
              <w:left w:val="single" w:color="CCCCCC" w:sz="1"/>
              <w:bottom w:val="single" w:color="CCCCCC" w:sz="1"/>
              <w:right w:val="single" w:color="CCCCCC" w:sz="1"/>
            </w:tcBorders>
          </w:tcPr>
          <w:p>
            <w:r>
              <w:rPr>
                <w:rFonts w:ascii="Arial" w:cs="Arial" w:eastAsia="Arial" w:hAnsi="Arial"/>
                <w:color w:val="000000"/>
                <w:sz w:val="22"/>
                <w:szCs w:val="22"/>
              </w:rPr>
              <w:t xml:space="preserve">Get your Indirect Resellers information of a Customer by ID</w:t>
            </w:r>
          </w:p>
        </w:tc>
        <w:tc>
          <w:tcPr>
            <w:tcW w:type="dxa" w:w="3760"/>
            <w:tcBorders>
              <w:top w:val="single" w:color="CCCCCC" w:sz="1"/>
              <w:left w:val="single" w:color="CCCCCC" w:sz="1"/>
              <w:bottom w:val="single" w:color="CCCCCC" w:sz="1"/>
              <w:right w:val="single" w:color="CCCCCC" w:sz="1"/>
            </w:tcBorders>
          </w:tcPr>
          <w:p>
            <w:r>
              <w:rPr>
                <w:rFonts w:ascii="Arial" w:cs="Arial" w:eastAsia="Arial" w:hAnsi="Arial"/>
                <w:color w:val="0563C1"/>
                <w:sz w:val="22"/>
                <w:szCs w:val="22"/>
                <w:u w:val="single"/>
              </w:rPr>
              <w:t xml:space="preserve">Get partners of a customer</w:t>
            </w:r>
          </w:p>
        </w:tc>
      </w:tr>
      <w:tr>
        <w:tc>
          <w:tcPr>
            <w:tcW w:type="dxa" w:w="5600"/>
            <w:tcBorders>
              <w:top w:val="single" w:color="CCCCCC" w:sz="1"/>
              <w:left w:val="single" w:color="CCCCCC" w:sz="1"/>
              <w:bottom w:val="single" w:color="CCCCCC" w:sz="1"/>
              <w:right w:val="single" w:color="CCCCCC" w:sz="1"/>
            </w:tcBorders>
          </w:tcPr>
          <w:p>
            <w:r>
              <w:rPr>
                <w:rFonts w:ascii="Arial" w:cs="Arial" w:eastAsia="Arial" w:hAnsi="Arial"/>
                <w:color w:val="000000"/>
                <w:sz w:val="22"/>
                <w:szCs w:val="22"/>
              </w:rPr>
              <w:t xml:space="preserve">Get Customer's Subscription information by ID</w:t>
            </w:r>
          </w:p>
        </w:tc>
        <w:tc>
          <w:tcPr>
            <w:tcW w:type="dxa" w:w="3760"/>
            <w:tcBorders>
              <w:top w:val="single" w:color="CCCCCC" w:sz="1"/>
              <w:left w:val="single" w:color="CCCCCC" w:sz="1"/>
              <w:bottom w:val="single" w:color="CCCCCC" w:sz="1"/>
              <w:right w:val="single" w:color="CCCCCC" w:sz="1"/>
            </w:tcBorders>
          </w:tcPr>
          <w:p>
            <w:r>
              <w:rPr>
                <w:rFonts w:ascii="Arial" w:cs="Arial" w:eastAsia="Arial" w:hAnsi="Arial"/>
                <w:color w:val="0563C1"/>
                <w:sz w:val="22"/>
                <w:szCs w:val="22"/>
                <w:u w:val="single"/>
              </w:rPr>
              <w:t xml:space="preserve">Get a subscription by ID</w:t>
            </w:r>
          </w:p>
        </w:tc>
      </w:tr>
      <w:tr>
        <w:tc>
          <w:tcPr>
            <w:tcW w:type="dxa" w:w="5600"/>
            <w:tcBorders>
              <w:top w:val="single" w:color="CCCCCC" w:sz="1"/>
              <w:left w:val="single" w:color="CCCCCC" w:sz="1"/>
              <w:bottom w:val="single" w:color="CCCCCC" w:sz="1"/>
              <w:right w:val="single" w:color="CCCCCC" w:sz="1"/>
            </w:tcBorders>
          </w:tcPr>
          <w:p>
            <w:r>
              <w:rPr>
                <w:rFonts w:ascii="Arial" w:cs="Arial" w:eastAsia="Arial" w:hAnsi="Arial"/>
                <w:color w:val="000000"/>
                <w:sz w:val="22"/>
                <w:szCs w:val="22"/>
              </w:rPr>
              <w:t xml:space="preserve">Update alert status and resolve when mitigated</w:t>
            </w:r>
          </w:p>
        </w:tc>
        <w:tc>
          <w:tcPr>
            <w:tcW w:type="dxa" w:w="3760"/>
            <w:tcBorders>
              <w:top w:val="single" w:color="CCCCCC" w:sz="1"/>
              <w:left w:val="single" w:color="CCCCCC" w:sz="1"/>
              <w:bottom w:val="single" w:color="CCCCCC" w:sz="1"/>
              <w:right w:val="single" w:color="CCCCCC" w:sz="1"/>
            </w:tcBorders>
          </w:tcPr>
          <w:p>
            <w:r>
              <w:rPr>
                <w:rFonts w:ascii="Arial" w:cs="Arial" w:eastAsia="Arial" w:hAnsi="Arial"/>
                <w:color w:val="0563C1"/>
                <w:sz w:val="22"/>
                <w:szCs w:val="22"/>
                <w:u w:val="single"/>
              </w:rPr>
              <w:t xml:space="preserve">Update partnerSecurityAlert</w:t>
            </w:r>
          </w:p>
        </w:tc>
      </w:tr>
    </w:tbl>
    <w:p>
      <w:pPr>
        <w:spacing w:before="400" w:after="200"/>
      </w:pPr>
      <w:r>
        <w:rPr>
          <w:rFonts w:ascii="Arial" w:cs="Arial" w:eastAsia="Arial" w:hAnsi="Arial"/>
          <w:i/>
          <w:iCs/>
          <w:color w:val="000000"/>
          <w:sz w:val="22"/>
          <w:szCs w:val="22"/>
        </w:rPr>
        <w:t xml:space="preserve">Support for the existing FraudEvents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E6F2FA" w:sz="0"/>
              <w:left w:val="nil" w:color="E6F2FA" w:sz="0"/>
              <w:bottom w:val="nil" w:color="E6F2FA" w:sz="0"/>
              <w:right w:val="nil" w:color="E6F2FA" w:sz="0"/>
            </w:tcBorders>
            <w:shd w:fill="E6F2FA" w:val="clear"/>
            <w:tcMar>
              <w:top w:type="dxa" w:w="200"/>
              <w:left w:type="dxa" w:w="200"/>
              <w:bottom w:type="dxa" w:w="200"/>
              <w:right w:type="dxa" w:w="200"/>
            </w:tcMar>
          </w:tcPr>
          <w:p>
            <w:pPr>
              <w:spacing w:after="100"/>
            </w:pPr>
            <w:r>
              <w:rPr>
                <w:rFonts w:ascii="Arial" w:cs="Arial" w:eastAsia="Arial" w:hAnsi="Arial"/>
                <w:b/>
                <w:bCs/>
                <w:color w:val="106EBE"/>
                <w:sz w:val="22"/>
                <w:szCs w:val="22"/>
              </w:rPr>
              <w:t xml:space="preserve">Important</w:t>
            </w:r>
          </w:p>
          <w:p>
            <w:r>
              <w:rPr>
                <w:rFonts w:ascii="Arial" w:cs="Arial" w:eastAsia="Arial" w:hAnsi="Arial"/>
                <w:color w:val="000000"/>
                <w:sz w:val="22"/>
                <w:szCs w:val="22"/>
              </w:rPr>
              <w:t xml:space="preserve">The legacy fraud events API is deprecated in CY Q4 2024. For more details, please look out for monthly Partner Center Security announcements. CSP partners should migrate to the new </w:t>
            </w:r>
            <w:r>
              <w:rPr>
                <w:rFonts w:ascii="Arial" w:cs="Arial" w:eastAsia="Arial" w:hAnsi="Arial"/>
                <w:b/>
                <w:bCs/>
                <w:color w:val="106EBE"/>
                <w:sz w:val="22"/>
                <w:szCs w:val="22"/>
                <w:u w:val="single"/>
              </w:rPr>
              <w:t xml:space="preserve">Microsoft Graph Security Alerts API</w:t>
            </w:r>
            <w:r>
              <w:rPr>
                <w:rFonts w:ascii="Arial" w:cs="Arial" w:eastAsia="Arial" w:hAnsi="Arial"/>
                <w:color w:val="000000"/>
                <w:sz w:val="22"/>
                <w:szCs w:val="22"/>
              </w:rPr>
              <w:t xml:space="preserve">, which is now available in preview.</w:t>
            </w:r>
          </w:p>
        </w:tc>
      </w:tr>
    </w:tbl>
    <w:p>
      <w:pPr>
        <w:spacing w:before="200" w:after="200"/>
      </w:pPr>
      <w:r>
        <w:rPr>
          <w:rFonts w:ascii="Arial" w:cs="Arial" w:eastAsia="Arial" w:hAnsi="Arial"/>
          <w:color w:val="000000"/>
          <w:sz w:val="22"/>
          <w:szCs w:val="22"/>
        </w:rPr>
        <w:t xml:space="preserve">During the transition period, CSP partners can continue to use the FraudEvents API to get extra detection signals using X-NewEventsModel. With this model, you can get new types of alerts as they're added to the system. For example, you can get anomalous compute usage, crypto mining, Azure Machine Learning usage, and service health advisory notifications. New types of alerts can be added with limited notice, because threats are also evolving. If you use special handling through the API for different alert types, monitor these APIs for changes:</w:t>
      </w:r>
    </w:p>
    <w:p>
      <w:pPr>
        <w:ind w:left="720" w:hanging="360"/>
      </w:pPr>
      <w:r>
        <w:rPr>
          <w:rFonts w:ascii="Arial" w:cs="Arial" w:eastAsia="Arial" w:hAnsi="Arial"/>
          <w:color w:val="000000"/>
          <w:sz w:val="22"/>
          <w:szCs w:val="22"/>
        </w:rPr>
        <w:t xml:space="preserve">•	</w:t>
      </w:r>
      <w:r>
        <w:rPr>
          <w:rFonts w:ascii="Arial" w:cs="Arial" w:eastAsia="Arial" w:hAnsi="Arial"/>
          <w:color w:val="0563C1"/>
          <w:sz w:val="22"/>
          <w:szCs w:val="22"/>
          <w:u w:val="single"/>
        </w:rPr>
        <w:t xml:space="preserve">Get fraud events</w:t>
      </w:r>
    </w:p>
    <w:p>
      <w:pPr>
        <w:ind w:left="720" w:hanging="360"/>
      </w:pPr>
      <w:r>
        <w:rPr>
          <w:rFonts w:ascii="Arial" w:cs="Arial" w:eastAsia="Arial" w:hAnsi="Arial"/>
          <w:color w:val="000000"/>
          <w:sz w:val="22"/>
          <w:szCs w:val="22"/>
        </w:rPr>
        <w:t xml:space="preserve">•	</w:t>
      </w:r>
      <w:r>
        <w:rPr>
          <w:rFonts w:ascii="Arial" w:cs="Arial" w:eastAsia="Arial" w:hAnsi="Arial"/>
          <w:color w:val="0563C1"/>
          <w:sz w:val="22"/>
          <w:szCs w:val="22"/>
          <w:u w:val="single"/>
        </w:rPr>
        <w:t xml:space="preserve">Update fraud event status</w:t>
      </w:r>
    </w:p>
    <w:p>
      <w:pPr>
        <w:spacing w:after="300"/>
      </w:pPr>
      <w:r>
        <w:rPr>
          <w:rFonts w:ascii="Arial" w:cs="Arial" w:eastAsia="Arial" w:hAnsi="Arial"/>
          <w:color w:val="000000"/>
          <w:sz w:val="32"/>
          <w:szCs w:val="32"/>
        </w:rPr>
        <w:t xml:space="preserve">What to do when you receive a security alert notification</w:t>
      </w:r>
    </w:p>
    <w:p>
      <w:pPr>
        <w:spacing w:after="200"/>
      </w:pPr>
      <w:r>
        <w:rPr>
          <w:rFonts w:ascii="Arial" w:cs="Arial" w:eastAsia="Arial" w:hAnsi="Arial"/>
          <w:color w:val="000000"/>
          <w:sz w:val="22"/>
          <w:szCs w:val="22"/>
        </w:rPr>
        <w:t xml:space="preserve">The following checklist provides suggested next steps for what to do when you receive a security notification.</w:t>
      </w:r>
    </w:p>
    <w:p>
      <w:pPr>
        <w:spacing w:after="100"/>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Check to make sure the email notification is valid. When we send security alerts, they're sent from </w:t>
      </w:r>
      <w:r>
        <w:rPr>
          <w:rFonts w:ascii="Arial" w:cs="Arial" w:eastAsia="Arial" w:hAnsi="Arial"/>
          <w:b/>
          <w:bCs/>
          <w:color w:val="000000"/>
          <w:sz w:val="22"/>
          <w:szCs w:val="22"/>
        </w:rPr>
        <w:t xml:space="preserve">Microsoft Azure</w:t>
      </w:r>
      <w:r>
        <w:rPr>
          <w:rFonts w:ascii="Arial" w:cs="Arial" w:eastAsia="Arial" w:hAnsi="Arial"/>
          <w:color w:val="000000"/>
          <w:sz w:val="22"/>
          <w:szCs w:val="22"/>
        </w:rPr>
        <w:t xml:space="preserve">, with the email address: </w:t>
      </w:r>
      <w:r>
        <w:rPr>
          <w:rFonts w:ascii="Arial" w:cs="Arial" w:eastAsia="Arial" w:hAnsi="Arial"/>
          <w:color w:val="000000"/>
          <w:sz w:val="22"/>
          <w:szCs w:val="22"/>
          <w:shd w:fill="E7E6E6" w:val="clear"/>
        </w:rPr>
        <w:t xml:space="preserve">azure-noreply@microsoft.com</w:t>
      </w:r>
      <w:r>
        <w:rPr>
          <w:rFonts w:ascii="Arial" w:cs="Arial" w:eastAsia="Arial" w:hAnsi="Arial"/>
          <w:color w:val="000000"/>
          <w:sz w:val="22"/>
          <w:szCs w:val="22"/>
        </w:rPr>
        <w:t xml:space="preserve">. Partners only receive notification from Microsoft.</w:t>
      </w:r>
    </w:p>
    <w:p>
      <w:pPr>
        <w:spacing w:after="100"/>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When you're notified, you can also see the email alert in the Action Center portal. Select the bell icon to see the Action Center alerts.</w:t>
      </w:r>
    </w:p>
    <w:p>
      <w:pPr>
        <w:spacing w:after="100"/>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Review the Azure subscriptions. Determine whether the activity in the subscription is legitimate and expected, or whether the activity might be due to unauthorized abuse or fraud.</w:t>
      </w:r>
    </w:p>
    <w:p>
      <w:pPr>
        <w:spacing w:after="100"/>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Let us know what you found, either through the Security Alerts dashboard or from the API. To learn more about using the API, see </w:t>
      </w:r>
      <w:r>
        <w:rPr>
          <w:rFonts w:ascii="Arial" w:cs="Arial" w:eastAsia="Arial" w:hAnsi="Arial"/>
          <w:color w:val="0563C1"/>
          <w:sz w:val="22"/>
          <w:szCs w:val="22"/>
          <w:u w:val="single" w:color="0563C1"/>
        </w:rPr>
        <w:t xml:space="preserve">Update fraud event status</w:t>
      </w:r>
      <w:r>
        <w:rPr>
          <w:rFonts w:ascii="Arial" w:cs="Arial" w:eastAsia="Arial" w:hAnsi="Arial"/>
          <w:color w:val="000000"/>
          <w:sz w:val="22"/>
          <w:szCs w:val="22"/>
        </w:rPr>
        <w:t xml:space="preserve">. Use the following categories to describe what you found:</w:t>
      </w:r>
    </w:p>
    <w:p>
      <w:pPr>
        <w:spacing w:after="50"/>
        <w:ind w:left="1440" w:hanging="360"/>
      </w:pPr>
      <w:r>
        <w:rPr>
          <w:rFonts w:ascii="Arial" w:cs="Arial" w:eastAsia="Arial" w:hAnsi="Arial"/>
          <w:color w:val="000000"/>
          <w:sz w:val="22"/>
          <w:szCs w:val="22"/>
        </w:rPr>
        <w:t xml:space="preserve">o	</w:t>
      </w:r>
      <w:r>
        <w:rPr>
          <w:rFonts w:ascii="Arial" w:cs="Arial" w:eastAsia="Arial" w:hAnsi="Arial"/>
          <w:b/>
          <w:bCs/>
          <w:color w:val="000000"/>
          <w:sz w:val="22"/>
          <w:szCs w:val="22"/>
        </w:rPr>
        <w:t xml:space="preserve">Legitimate</w:t>
      </w:r>
      <w:r>
        <w:rPr>
          <w:rFonts w:ascii="Arial" w:cs="Arial" w:eastAsia="Arial" w:hAnsi="Arial"/>
          <w:color w:val="000000"/>
          <w:sz w:val="22"/>
          <w:szCs w:val="22"/>
        </w:rPr>
        <w:t xml:space="preserve"> - The activity is expected or a false positive signal.</w:t>
      </w:r>
    </w:p>
    <w:p>
      <w:pPr>
        <w:spacing w:after="50"/>
        <w:ind w:left="1440" w:hanging="360"/>
      </w:pPr>
      <w:r>
        <w:rPr>
          <w:rFonts w:ascii="Arial" w:cs="Arial" w:eastAsia="Arial" w:hAnsi="Arial"/>
          <w:color w:val="000000"/>
          <w:sz w:val="22"/>
          <w:szCs w:val="22"/>
        </w:rPr>
        <w:t xml:space="preserve">o	</w:t>
      </w:r>
      <w:r>
        <w:rPr>
          <w:rFonts w:ascii="Arial" w:cs="Arial" w:eastAsia="Arial" w:hAnsi="Arial"/>
          <w:b/>
          <w:bCs/>
          <w:color w:val="000000"/>
          <w:sz w:val="22"/>
          <w:szCs w:val="22"/>
        </w:rPr>
        <w:t xml:space="preserve">Fraud</w:t>
      </w:r>
      <w:r>
        <w:rPr>
          <w:rFonts w:ascii="Arial" w:cs="Arial" w:eastAsia="Arial" w:hAnsi="Arial"/>
          <w:color w:val="000000"/>
          <w:sz w:val="22"/>
          <w:szCs w:val="22"/>
        </w:rPr>
        <w:t xml:space="preserve"> - The activity is due to unauthorized abuse or fraud.</w:t>
      </w:r>
    </w:p>
    <w:p>
      <w:pPr>
        <w:spacing w:after="200"/>
        <w:ind w:left="1440" w:hanging="360"/>
      </w:pPr>
      <w:r>
        <w:rPr>
          <w:rFonts w:ascii="Arial" w:cs="Arial" w:eastAsia="Arial" w:hAnsi="Arial"/>
          <w:color w:val="000000"/>
          <w:sz w:val="22"/>
          <w:szCs w:val="22"/>
        </w:rPr>
        <w:t xml:space="preserve">o	</w:t>
      </w:r>
      <w:r>
        <w:rPr>
          <w:rFonts w:ascii="Arial" w:cs="Arial" w:eastAsia="Arial" w:hAnsi="Arial"/>
          <w:b/>
          <w:bCs/>
          <w:color w:val="000000"/>
          <w:sz w:val="22"/>
          <w:szCs w:val="22"/>
        </w:rPr>
        <w:t xml:space="preserve">Ignore</w:t>
      </w:r>
      <w:r>
        <w:rPr>
          <w:rFonts w:ascii="Arial" w:cs="Arial" w:eastAsia="Arial" w:hAnsi="Arial"/>
          <w:color w:val="000000"/>
          <w:sz w:val="22"/>
          <w:szCs w:val="22"/>
        </w:rPr>
        <w:t xml:space="preserve"> - The activity is an older alert and should be ignored. For more information, see </w:t>
      </w:r>
      <w:r>
        <w:rPr>
          <w:rFonts w:ascii="Arial" w:cs="Arial" w:eastAsia="Arial" w:hAnsi="Arial"/>
          <w:color w:val="0563C1"/>
          <w:sz w:val="22"/>
          <w:szCs w:val="22"/>
          <w:u w:val="single" w:color="0563C1"/>
        </w:rPr>
        <w:t xml:space="preserve">Why are partners receiving older Security Alerts?</w:t>
      </w:r>
      <w:r>
        <w:rPr>
          <w:rFonts w:ascii="Arial" w:cs="Arial" w:eastAsia="Arial" w:hAnsi="Arial"/>
          <w:color w:val="000000"/>
          <w:sz w:val="22"/>
          <w:szCs w:val="22"/>
        </w:rPr>
        <w:t xml:space="preserve">.</w:t>
      </w:r>
    </w:p>
    <w:p>
      <w:pPr>
        <w:spacing w:before="200" w:after="300"/>
      </w:pPr>
      <w:r>
        <w:rPr>
          <w:rFonts w:ascii="Arial" w:cs="Arial" w:eastAsia="Arial" w:hAnsi="Arial"/>
          <w:color w:val="000000"/>
          <w:sz w:val="32"/>
          <w:szCs w:val="32"/>
        </w:rPr>
        <w:t xml:space="preserve">What other steps can you take to lower the risk of compromise?</w:t>
      </w:r>
    </w:p>
    <w:p>
      <w:pPr>
        <w:spacing w:after="100"/>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Enable multifactor authentication (MFA) on your customer and partner tenants. Accounts that have permissions to manage customers' Azure subscriptions need to be MFA compliant. For more information, see </w:t>
      </w:r>
      <w:r>
        <w:rPr>
          <w:rFonts w:ascii="Arial" w:cs="Arial" w:eastAsia="Arial" w:hAnsi="Arial"/>
          <w:color w:val="0563C1"/>
          <w:sz w:val="22"/>
          <w:szCs w:val="22"/>
          <w:u w:val="single" w:color="0563C1"/>
        </w:rPr>
        <w:t xml:space="preserve">Cloud Solution Provider security best practices</w:t>
      </w:r>
      <w:r>
        <w:rPr>
          <w:rFonts w:ascii="Arial" w:cs="Arial" w:eastAsia="Arial" w:hAnsi="Arial"/>
          <w:color w:val="000000"/>
          <w:sz w:val="22"/>
          <w:szCs w:val="22"/>
        </w:rPr>
        <w:t xml:space="preserve"> and </w:t>
      </w:r>
      <w:r>
        <w:rPr>
          <w:rFonts w:ascii="Arial" w:cs="Arial" w:eastAsia="Arial" w:hAnsi="Arial"/>
          <w:color w:val="0563C1"/>
          <w:sz w:val="22"/>
          <w:szCs w:val="22"/>
          <w:u w:val="single" w:color="0563C1"/>
        </w:rPr>
        <w:t xml:space="preserve">Customer security best practices</w:t>
      </w:r>
      <w:r>
        <w:rPr>
          <w:rFonts w:ascii="Arial" w:cs="Arial" w:eastAsia="Arial" w:hAnsi="Arial"/>
          <w:color w:val="000000"/>
          <w:sz w:val="22"/>
          <w:szCs w:val="22"/>
        </w:rPr>
        <w:t xml:space="preserve">.</w:t>
      </w:r>
    </w:p>
    <w:p>
      <w:pPr>
        <w:spacing w:after="100"/>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Set up alerts to monitor your Azure role-based access control (RBAC) access permissions on customers' Azure subscriptions. For more information, see </w:t>
      </w:r>
      <w:r>
        <w:rPr>
          <w:rFonts w:ascii="Arial" w:cs="Arial" w:eastAsia="Arial" w:hAnsi="Arial"/>
          <w:color w:val="0563C1"/>
          <w:sz w:val="22"/>
          <w:szCs w:val="22"/>
          <w:u w:val="single" w:color="0563C1"/>
        </w:rPr>
        <w:t xml:space="preserve">Azure plan - Manage subscriptions and resources</w:t>
      </w:r>
      <w:r>
        <w:rPr>
          <w:rFonts w:ascii="Arial" w:cs="Arial" w:eastAsia="Arial" w:hAnsi="Arial"/>
          <w:color w:val="000000"/>
          <w:sz w:val="22"/>
          <w:szCs w:val="22"/>
        </w:rPr>
        <w:t xml:space="preserve">.</w:t>
      </w:r>
    </w:p>
    <w:p>
      <w:pPr>
        <w:spacing w:after="100"/>
        <w:ind w:left="1440" w:hanging="360"/>
      </w:pPr>
      <w:r>
        <w:rPr>
          <w:rFonts w:ascii="Arial" w:cs="Arial" w:eastAsia="Arial" w:hAnsi="Arial"/>
          <w:color w:val="000000"/>
          <w:sz w:val="22"/>
          <w:szCs w:val="22"/>
        </w:rPr>
        <w:t xml:space="preserve">o	</w:t>
      </w:r>
      <w:r>
        <w:rPr>
          <w:rFonts w:ascii="Arial" w:cs="Arial" w:eastAsia="Arial" w:hAnsi="Arial"/>
          <w:color w:val="000000"/>
          <w:sz w:val="22"/>
          <w:szCs w:val="22"/>
        </w:rPr>
        <w:t xml:space="preserve">Audit permission changes on your customers' Azure subscriptions. Review the </w:t>
      </w:r>
      <w:r>
        <w:rPr>
          <w:rFonts w:ascii="Arial" w:cs="Arial" w:eastAsia="Arial" w:hAnsi="Arial"/>
          <w:color w:val="0563C1"/>
          <w:sz w:val="22"/>
          <w:szCs w:val="22"/>
          <w:u w:val="single" w:color="0563C1"/>
        </w:rPr>
        <w:t xml:space="preserve">Azure Monitor activity log</w:t>
      </w:r>
      <w:r>
        <w:rPr>
          <w:rFonts w:ascii="Arial" w:cs="Arial" w:eastAsia="Arial" w:hAnsi="Arial"/>
          <w:color w:val="000000"/>
          <w:sz w:val="22"/>
          <w:szCs w:val="22"/>
        </w:rPr>
        <w:t xml:space="preserve"> for Azure subscription-related activity.</w:t>
      </w:r>
    </w:p>
    <w:p>
      <w:pPr>
        <w:spacing w:after="100"/>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Review spending anomalies against your spending budget in </w:t>
      </w:r>
      <w:r>
        <w:rPr>
          <w:rFonts w:ascii="Arial" w:cs="Arial" w:eastAsia="Arial" w:hAnsi="Arial"/>
          <w:color w:val="0563C1"/>
          <w:sz w:val="22"/>
          <w:szCs w:val="22"/>
          <w:u w:val="single" w:color="0563C1"/>
        </w:rPr>
        <w:t xml:space="preserve">Azure cost management</w:t>
      </w:r>
      <w:r>
        <w:rPr>
          <w:rFonts w:ascii="Arial" w:cs="Arial" w:eastAsia="Arial" w:hAnsi="Arial"/>
          <w:color w:val="000000"/>
          <w:sz w:val="22"/>
          <w:szCs w:val="22"/>
        </w:rPr>
        <w:t xml:space="preserve">.</w:t>
      </w:r>
    </w:p>
    <w:p>
      <w:pPr>
        <w:spacing w:after="100"/>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Educate and work with the customers to reduce the unused quota to prevent the damage allowed on the Azure subscription: </w:t>
      </w:r>
      <w:r>
        <w:rPr>
          <w:rFonts w:ascii="Arial" w:cs="Arial" w:eastAsia="Arial" w:hAnsi="Arial"/>
          <w:color w:val="0563C1"/>
          <w:sz w:val="22"/>
          <w:szCs w:val="22"/>
          <w:u w:val="single" w:color="0563C1"/>
        </w:rPr>
        <w:t xml:space="preserve">Quotas overview - Azure Quotas</w:t>
      </w:r>
      <w:r>
        <w:rPr>
          <w:rFonts w:ascii="Arial" w:cs="Arial" w:eastAsia="Arial" w:hAnsi="Arial"/>
          <w:color w:val="000000"/>
          <w:sz w:val="22"/>
          <w:szCs w:val="22"/>
        </w:rPr>
        <w:t xml:space="preserve">.</w:t>
      </w:r>
    </w:p>
    <w:p>
      <w:pPr>
        <w:spacing w:after="50"/>
        <w:ind w:left="1440" w:hanging="360"/>
      </w:pPr>
      <w:r>
        <w:rPr>
          <w:rFonts w:ascii="Arial" w:cs="Arial" w:eastAsia="Arial" w:hAnsi="Arial"/>
          <w:color w:val="000000"/>
          <w:sz w:val="22"/>
          <w:szCs w:val="22"/>
        </w:rPr>
        <w:t xml:space="preserve">o	</w:t>
      </w:r>
      <w:r>
        <w:rPr>
          <w:rFonts w:ascii="Arial" w:cs="Arial" w:eastAsia="Arial" w:hAnsi="Arial"/>
          <w:color w:val="000000"/>
          <w:sz w:val="22"/>
          <w:szCs w:val="22"/>
        </w:rPr>
        <w:t xml:space="preserve">Submit request to manage Azure quota: </w:t>
      </w:r>
      <w:r>
        <w:rPr>
          <w:rFonts w:ascii="Arial" w:cs="Arial" w:eastAsia="Arial" w:hAnsi="Arial"/>
          <w:color w:val="0563C1"/>
          <w:sz w:val="22"/>
          <w:szCs w:val="22"/>
          <w:u w:val="single" w:color="0563C1"/>
        </w:rPr>
        <w:t xml:space="preserve">How to create an Azure support request - Azure supportability</w:t>
      </w:r>
    </w:p>
    <w:p>
      <w:pPr>
        <w:spacing w:after="50"/>
        <w:ind w:left="1440" w:hanging="360"/>
      </w:pPr>
      <w:r>
        <w:rPr>
          <w:rFonts w:ascii="Arial" w:cs="Arial" w:eastAsia="Arial" w:hAnsi="Arial"/>
          <w:color w:val="000000"/>
          <w:sz w:val="22"/>
          <w:szCs w:val="22"/>
        </w:rPr>
        <w:t xml:space="preserve">o	</w:t>
      </w:r>
      <w:r>
        <w:rPr>
          <w:rFonts w:ascii="Arial" w:cs="Arial" w:eastAsia="Arial" w:hAnsi="Arial"/>
          <w:color w:val="000000"/>
          <w:sz w:val="22"/>
          <w:szCs w:val="22"/>
        </w:rPr>
        <w:t xml:space="preserve">Review the current quota usage: </w:t>
      </w:r>
      <w:r>
        <w:rPr>
          <w:rFonts w:ascii="Arial" w:cs="Arial" w:eastAsia="Arial" w:hAnsi="Arial"/>
          <w:color w:val="0563C1"/>
          <w:sz w:val="22"/>
          <w:szCs w:val="22"/>
          <w:u w:val="single" w:color="0563C1"/>
        </w:rPr>
        <w:t xml:space="preserve">Azure Quota REST API Reference</w:t>
      </w:r>
    </w:p>
    <w:p>
      <w:pPr>
        <w:ind w:left="1440" w:hanging="360"/>
      </w:pPr>
      <w:r>
        <w:rPr>
          <w:rFonts w:ascii="Arial" w:cs="Arial" w:eastAsia="Arial" w:hAnsi="Arial"/>
          <w:color w:val="000000"/>
          <w:sz w:val="22"/>
          <w:szCs w:val="22"/>
        </w:rPr>
        <w:t xml:space="preserve">o	If you're running critical workloads that require high capacity, consider </w:t>
      </w:r>
      <w:r>
        <w:rPr>
          <w:rFonts w:ascii="Arial" w:cs="Arial" w:eastAsia="Arial" w:hAnsi="Arial"/>
          <w:color w:val="0563C1"/>
          <w:sz w:val="22"/>
          <w:szCs w:val="22"/>
          <w:u w:val="single"/>
        </w:rPr>
        <w:t xml:space="preserve">on-demand capacity reservation</w:t>
      </w:r>
      <w:r>
        <w:rPr>
          <w:rFonts w:ascii="Arial" w:cs="Arial" w:eastAsia="Arial" w:hAnsi="Arial"/>
          <w:color w:val="000000"/>
          <w:sz w:val="22"/>
          <w:szCs w:val="22"/>
        </w:rPr>
        <w:t xml:space="preserve"> or </w:t>
      </w:r>
      <w:r>
        <w:rPr>
          <w:rFonts w:ascii="Arial" w:cs="Arial" w:eastAsia="Arial" w:hAnsi="Arial"/>
          <w:color w:val="0563C1"/>
          <w:sz w:val="22"/>
          <w:szCs w:val="22"/>
          <w:u w:val="single"/>
        </w:rPr>
        <w:t xml:space="preserve">Azure reserved virtual machine instances</w:t>
      </w:r>
    </w:p>
    <w:p/>
    <w:p>
      <w:r>
        <w:rPr>
          <w:rFonts w:ascii="Arial" w:cs="Arial" w:eastAsia="Arial" w:hAnsi="Arial"/>
          <w:color w:val="000000"/>
          <w:sz w:val="28"/>
          <w:szCs w:val="28"/>
        </w:rPr>
        <w:t xml:space="preserve">What should you do if an Azure subscription is compromised?</w:t>
      </w:r>
    </w:p>
    <w:p/>
    <w:p>
      <w:r>
        <w:rPr>
          <w:rFonts w:ascii="Arial" w:cs="Arial" w:eastAsia="Arial" w:hAnsi="Arial"/>
          <w:color w:val="000000"/>
          <w:sz w:val="22"/>
          <w:szCs w:val="22"/>
        </w:rPr>
        <w:t xml:space="preserve">Take immediate action to protect your account and data. Here are a few suggestions and tips to quickly respond and contain a potential incident to reduce its impact and overall business risk.</w:t>
      </w:r>
    </w:p>
    <w:p/>
    <w:p>
      <w:r>
        <w:rPr>
          <w:rFonts w:ascii="Arial" w:cs="Arial" w:eastAsia="Arial" w:hAnsi="Arial"/>
          <w:b/>
          <w:bCs/>
          <w:color w:val="000000"/>
          <w:sz w:val="22"/>
          <w:szCs w:val="22"/>
        </w:rPr>
        <w:t xml:space="preserve">Remediating compromised identities</w:t>
      </w:r>
      <w:r>
        <w:rPr>
          <w:rFonts w:ascii="Arial" w:cs="Arial" w:eastAsia="Arial" w:hAnsi="Arial"/>
          <w:color w:val="000000"/>
          <w:sz w:val="22"/>
          <w:szCs w:val="22"/>
        </w:rPr>
        <w:t xml:space="preserve"> in a cloud environment is crucial for ensuring the overall security of cloud-based systems. Compromised identities can provide attackers with access to sensitive data and resources, making it essential to take immediate action to protect the account and data.</w:t>
      </w:r>
    </w:p>
    <w:p/>
    <w:p>
      <w:pPr>
        <w:ind w:left="720" w:hanging="360"/>
      </w:pPr>
      <w:r>
        <w:rPr>
          <w:rFonts w:ascii="Arial" w:cs="Arial" w:eastAsia="Arial" w:hAnsi="Arial"/>
          <w:color w:val="000000"/>
          <w:sz w:val="22"/>
          <w:szCs w:val="22"/>
        </w:rPr>
        <w:t xml:space="preserve">•	Immediately change credentials for:</w:t>
      </w:r>
    </w:p>
    <w:p>
      <w:pPr>
        <w:ind w:left="1440" w:hanging="360"/>
      </w:pPr>
      <w:r>
        <w:rPr>
          <w:rFonts w:ascii="Arial" w:cs="Arial" w:eastAsia="Arial" w:hAnsi="Arial"/>
          <w:color w:val="000000"/>
          <w:sz w:val="22"/>
          <w:szCs w:val="22"/>
        </w:rPr>
        <w:t xml:space="preserve">o	Tenant admins and RBAC access on Azure Subscriptions </w:t>
      </w:r>
      <w:r>
        <w:rPr>
          <w:rFonts w:ascii="Arial" w:cs="Arial" w:eastAsia="Arial" w:hAnsi="Arial"/>
          <w:color w:val="0563C1"/>
          <w:sz w:val="22"/>
          <w:szCs w:val="22"/>
          <w:u w:val="single"/>
        </w:rPr>
        <w:t xml:space="preserve">What is Azure role-based access control (Azure RBAC)?</w:t>
      </w:r>
    </w:p>
    <w:p>
      <w:pPr>
        <w:ind w:left="1440" w:hanging="360"/>
      </w:pPr>
      <w:r>
        <w:rPr>
          <w:rFonts w:ascii="Arial" w:cs="Arial" w:eastAsia="Arial" w:hAnsi="Arial"/>
          <w:color w:val="000000"/>
          <w:sz w:val="22"/>
          <w:szCs w:val="22"/>
        </w:rPr>
        <w:t xml:space="preserve">o	Follow the password guidance. </w:t>
      </w:r>
      <w:r>
        <w:rPr>
          <w:rFonts w:ascii="Arial" w:cs="Arial" w:eastAsia="Arial" w:hAnsi="Arial"/>
          <w:color w:val="0563C1"/>
          <w:sz w:val="22"/>
          <w:szCs w:val="22"/>
          <w:u w:val="single"/>
        </w:rPr>
        <w:t xml:space="preserve">Password policy recommendations</w:t>
      </w:r>
    </w:p>
    <w:p>
      <w:pPr>
        <w:ind w:left="1440" w:hanging="360"/>
      </w:pPr>
      <w:r>
        <w:rPr>
          <w:rFonts w:ascii="Arial" w:cs="Arial" w:eastAsia="Arial" w:hAnsi="Arial"/>
          <w:color w:val="000000"/>
          <w:sz w:val="22"/>
          <w:szCs w:val="22"/>
        </w:rPr>
        <w:t xml:space="preserve">o	Ensure all the tenant admins and RBAC owners have </w:t>
      </w:r>
      <w:r>
        <w:rPr>
          <w:rFonts w:ascii="Arial" w:cs="Arial" w:eastAsia="Arial" w:hAnsi="Arial"/>
          <w:color w:val="0563C1"/>
          <w:sz w:val="22"/>
          <w:szCs w:val="22"/>
          <w:u w:val="single"/>
        </w:rPr>
        <w:t xml:space="preserve">MFA registered and enforced</w:t>
      </w:r>
    </w:p>
    <w:p>
      <w:pPr>
        <w:ind w:left="720" w:hanging="360"/>
      </w:pPr>
      <w:r>
        <w:rPr>
          <w:rFonts w:ascii="Arial" w:cs="Arial" w:eastAsia="Arial" w:hAnsi="Arial"/>
          <w:color w:val="000000"/>
          <w:sz w:val="22"/>
          <w:szCs w:val="22"/>
        </w:rPr>
        <w:t xml:space="preserve">•	Review and verify all admin user password recovery emails and phone numbers within Microsoft Entra ID. Update them if necessary. </w:t>
      </w:r>
      <w:r>
        <w:rPr>
          <w:rFonts w:ascii="Arial" w:cs="Arial" w:eastAsia="Arial" w:hAnsi="Arial"/>
          <w:color w:val="0563C1"/>
          <w:sz w:val="22"/>
          <w:szCs w:val="22"/>
          <w:u w:val="single"/>
        </w:rPr>
        <w:t xml:space="preserve">Password policy recommendations</w:t>
      </w:r>
    </w:p>
    <w:p>
      <w:pPr>
        <w:ind w:left="720" w:hanging="360"/>
      </w:pPr>
      <w:r>
        <w:rPr>
          <w:rFonts w:ascii="Arial" w:cs="Arial" w:eastAsia="Arial" w:hAnsi="Arial"/>
          <w:color w:val="000000"/>
          <w:sz w:val="22"/>
          <w:szCs w:val="22"/>
        </w:rPr>
        <w:t xml:space="preserve">•	Review which users, tenants, and subscriptions are at risk within the </w:t>
      </w:r>
      <w:r>
        <w:rPr>
          <w:rFonts w:ascii="Arial" w:cs="Arial" w:eastAsia="Arial" w:hAnsi="Arial"/>
          <w:color w:val="0563C1"/>
          <w:sz w:val="22"/>
          <w:szCs w:val="22"/>
          <w:u w:val="single"/>
        </w:rPr>
        <w:t xml:space="preserve">Azure portal</w:t>
      </w:r>
      <w:r>
        <w:rPr>
          <w:rFonts w:ascii="Arial" w:cs="Arial" w:eastAsia="Arial" w:hAnsi="Arial"/>
          <w:color w:val="000000"/>
          <w:sz w:val="22"/>
          <w:szCs w:val="22"/>
        </w:rPr>
        <w:t xml:space="preserve">.</w:t>
      </w:r>
    </w:p>
    <w:p>
      <w:pPr>
        <w:ind w:left="1440" w:hanging="360"/>
      </w:pPr>
      <w:r>
        <w:rPr>
          <w:rFonts w:ascii="Arial" w:cs="Arial" w:eastAsia="Arial" w:hAnsi="Arial"/>
          <w:color w:val="000000"/>
          <w:sz w:val="22"/>
          <w:szCs w:val="22"/>
        </w:rPr>
        <w:t xml:space="preserve">o	Investigate the risk by going to Microsoft Entra ID to review Identity Protection's </w:t>
      </w:r>
      <w:r>
        <w:rPr>
          <w:rFonts w:ascii="Arial" w:cs="Arial" w:eastAsia="Arial" w:hAnsi="Arial"/>
          <w:color w:val="0563C1"/>
          <w:sz w:val="22"/>
          <w:szCs w:val="22"/>
          <w:u w:val="single"/>
        </w:rPr>
        <w:t xml:space="preserve">Risk Reports</w:t>
      </w:r>
      <w:r>
        <w:rPr>
          <w:rFonts w:ascii="Arial" w:cs="Arial" w:eastAsia="Arial" w:hAnsi="Arial"/>
          <w:color w:val="000000"/>
          <w:sz w:val="22"/>
          <w:szCs w:val="22"/>
        </w:rPr>
        <w:t xml:space="preserve">. For more information, see </w:t>
      </w:r>
      <w:r>
        <w:rPr>
          <w:rFonts w:ascii="Arial" w:cs="Arial" w:eastAsia="Arial" w:hAnsi="Arial"/>
          <w:color w:val="0563C1"/>
          <w:sz w:val="22"/>
          <w:szCs w:val="22"/>
          <w:u w:val="single"/>
        </w:rPr>
        <w:t xml:space="preserve">Investigate risk Microsoft Entra ID Protection</w:t>
      </w:r>
    </w:p>
    <w:p>
      <w:pPr>
        <w:ind w:left="1440" w:hanging="360"/>
      </w:pPr>
      <w:r>
        <w:rPr>
          <w:rFonts w:ascii="Arial" w:cs="Arial" w:eastAsia="Arial" w:hAnsi="Arial"/>
          <w:color w:val="000000"/>
          <w:sz w:val="22"/>
          <w:szCs w:val="22"/>
        </w:rPr>
        <w:t xml:space="preserve">o	</w:t>
      </w:r>
      <w:r>
        <w:rPr>
          <w:rFonts w:ascii="Arial" w:cs="Arial" w:eastAsia="Arial" w:hAnsi="Arial"/>
          <w:color w:val="0563C1"/>
          <w:sz w:val="22"/>
          <w:szCs w:val="22"/>
          <w:u w:val="single"/>
        </w:rPr>
        <w:t xml:space="preserve">License Requirements for Identity Protection</w:t>
      </w:r>
    </w:p>
    <w:p>
      <w:pPr>
        <w:ind w:left="1440" w:hanging="360"/>
      </w:pPr>
      <w:r>
        <w:rPr>
          <w:rFonts w:ascii="Arial" w:cs="Arial" w:eastAsia="Arial" w:hAnsi="Arial"/>
          <w:color w:val="000000"/>
          <w:sz w:val="22"/>
          <w:szCs w:val="22"/>
        </w:rPr>
        <w:t xml:space="preserve">o	</w:t>
      </w:r>
      <w:r>
        <w:rPr>
          <w:rFonts w:ascii="Arial" w:cs="Arial" w:eastAsia="Arial" w:hAnsi="Arial"/>
          <w:color w:val="0563C1"/>
          <w:sz w:val="22"/>
          <w:szCs w:val="22"/>
          <w:u w:val="single"/>
        </w:rPr>
        <w:t xml:space="preserve">Remediate risks and unblock users</w:t>
      </w:r>
    </w:p>
    <w:p>
      <w:pPr>
        <w:ind w:left="1440" w:hanging="360"/>
      </w:pPr>
      <w:r>
        <w:rPr>
          <w:rFonts w:ascii="Arial" w:cs="Arial" w:eastAsia="Arial" w:hAnsi="Arial"/>
          <w:color w:val="000000"/>
          <w:sz w:val="22"/>
          <w:szCs w:val="22"/>
        </w:rPr>
        <w:t xml:space="preserve">o	</w:t>
      </w:r>
      <w:r>
        <w:rPr>
          <w:rFonts w:ascii="Arial" w:cs="Arial" w:eastAsia="Arial" w:hAnsi="Arial"/>
          <w:color w:val="0563C1"/>
          <w:sz w:val="22"/>
          <w:szCs w:val="22"/>
          <w:u w:val="single"/>
        </w:rPr>
        <w:t xml:space="preserve">User experiences with Microsoft Entra ID Protection</w:t>
      </w:r>
    </w:p>
    <w:p>
      <w:pPr>
        <w:ind w:left="720" w:hanging="360"/>
      </w:pPr>
      <w:r>
        <w:rPr>
          <w:rFonts w:ascii="Arial" w:cs="Arial" w:eastAsia="Arial" w:hAnsi="Arial"/>
          <w:color w:val="000000"/>
          <w:sz w:val="22"/>
          <w:szCs w:val="22"/>
        </w:rPr>
        <w:t xml:space="preserve">•	Review the </w:t>
      </w:r>
      <w:r>
        <w:rPr>
          <w:rFonts w:ascii="Arial" w:cs="Arial" w:eastAsia="Arial" w:hAnsi="Arial"/>
          <w:color w:val="0563C1"/>
          <w:sz w:val="22"/>
          <w:szCs w:val="22"/>
          <w:u w:val="single"/>
        </w:rPr>
        <w:t xml:space="preserve">Microsoft Entra sign-in logs</w:t>
      </w:r>
      <w:r>
        <w:rPr>
          <w:rFonts w:ascii="Arial" w:cs="Arial" w:eastAsia="Arial" w:hAnsi="Arial"/>
          <w:color w:val="000000"/>
          <w:sz w:val="22"/>
          <w:szCs w:val="22"/>
        </w:rPr>
        <w:t xml:space="preserve"> on the customer tenant to see unusual sign-in patterns around the time when the security alert is triggered.</w:t>
      </w:r>
    </w:p>
    <w:p/>
    <w:p>
      <w:r>
        <w:rPr>
          <w:rFonts w:ascii="Arial" w:cs="Arial" w:eastAsia="Arial" w:hAnsi="Arial"/>
          <w:color w:val="000000"/>
          <w:sz w:val="22"/>
          <w:szCs w:val="22"/>
        </w:rPr>
        <w:t xml:space="preserve">After malicious actors are evicted, </w:t>
      </w:r>
      <w:r>
        <w:rPr>
          <w:rFonts w:ascii="Arial" w:cs="Arial" w:eastAsia="Arial" w:hAnsi="Arial"/>
          <w:b/>
          <w:bCs/>
          <w:color w:val="000000"/>
          <w:sz w:val="22"/>
          <w:szCs w:val="22"/>
        </w:rPr>
        <w:t xml:space="preserve">clean the compromised resources</w:t>
      </w:r>
      <w:r>
        <w:rPr>
          <w:rFonts w:ascii="Arial" w:cs="Arial" w:eastAsia="Arial" w:hAnsi="Arial"/>
          <w:color w:val="000000"/>
          <w:sz w:val="22"/>
          <w:szCs w:val="22"/>
        </w:rPr>
        <w:t xml:space="preserve">. Keep a close eye on the affected subscription to make sure there's no further suspicious activity. It's also a good idea to regularly review your logs and audit trails to ensure that your account is secure.</w:t>
      </w:r>
    </w:p>
    <w:p>
      <w:pPr>
        <w:ind w:left="720" w:hanging="360"/>
      </w:pPr>
      <w:r>
        <w:rPr>
          <w:rFonts w:ascii="Arial" w:cs="Arial" w:eastAsia="Arial" w:hAnsi="Arial"/>
          <w:color w:val="000000"/>
          <w:sz w:val="22"/>
          <w:szCs w:val="22"/>
        </w:rPr>
        <w:t xml:space="preserve">•	Check for any unauthorized activity in the </w:t>
      </w:r>
      <w:r>
        <w:rPr>
          <w:rFonts w:ascii="Arial" w:cs="Arial" w:eastAsia="Arial" w:hAnsi="Arial"/>
          <w:color w:val="0563C1"/>
          <w:sz w:val="22"/>
          <w:szCs w:val="22"/>
          <w:u w:val="single" w:color="0563C1"/>
        </w:rPr>
        <w:t xml:space="preserve">Azure Activity Log</w:t>
      </w:r>
      <w:r>
        <w:rPr>
          <w:rFonts w:ascii="Arial" w:cs="Arial" w:eastAsia="Arial" w:hAnsi="Arial"/>
          <w:color w:val="000000"/>
          <w:sz w:val="22"/>
          <w:szCs w:val="22"/>
        </w:rPr>
        <w:t xml:space="preserve">, for example, changes to our billing, usage for </w:t>
      </w:r>
      <w:r>
        <w:rPr>
          <w:rFonts w:ascii="Arial" w:cs="Arial" w:eastAsia="Arial" w:hAnsi="Arial"/>
          <w:color w:val="0563C1"/>
          <w:sz w:val="22"/>
          <w:szCs w:val="22"/>
          <w:u w:val="single" w:color="0563C1"/>
        </w:rPr>
        <w:t xml:space="preserve">unbilled commercial consumption line items</w:t>
      </w:r>
      <w:r>
        <w:rPr>
          <w:rFonts w:ascii="Arial" w:cs="Arial" w:eastAsia="Arial" w:hAnsi="Arial"/>
          <w:color w:val="000000"/>
          <w:sz w:val="22"/>
          <w:szCs w:val="22"/>
        </w:rPr>
        <w:t xml:space="preserve">, or configurations.</w:t>
      </w:r>
    </w:p>
    <w:p>
      <w:pPr>
        <w:ind w:left="720" w:hanging="360"/>
      </w:pPr>
      <w:r>
        <w:rPr>
          <w:rFonts w:ascii="Arial" w:cs="Arial" w:eastAsia="Arial" w:hAnsi="Arial"/>
          <w:color w:val="000000"/>
          <w:sz w:val="22"/>
          <w:szCs w:val="22"/>
        </w:rPr>
        <w:t xml:space="preserve">•	Review spending anomalies against the customer's spending budget in </w:t>
      </w:r>
      <w:r>
        <w:rPr>
          <w:rFonts w:ascii="Arial" w:cs="Arial" w:eastAsia="Arial" w:hAnsi="Arial"/>
          <w:color w:val="0563C1"/>
          <w:sz w:val="22"/>
          <w:szCs w:val="22"/>
          <w:u w:val="single" w:color="0563C1"/>
        </w:rPr>
        <w:t xml:space="preserve">Azure cost management</w:t>
      </w:r>
      <w:r>
        <w:rPr>
          <w:rFonts w:ascii="Arial" w:cs="Arial" w:eastAsia="Arial" w:hAnsi="Arial"/>
          <w:color w:val="000000"/>
          <w:sz w:val="22"/>
          <w:szCs w:val="22"/>
        </w:rPr>
        <w:t xml:space="preserve">.</w:t>
      </w:r>
    </w:p>
    <w:p>
      <w:pPr>
        <w:ind w:left="720" w:hanging="360"/>
      </w:pPr>
      <w:r>
        <w:rPr>
          <w:rFonts w:ascii="Arial" w:cs="Arial" w:eastAsia="Arial" w:hAnsi="Arial"/>
          <w:color w:val="000000"/>
          <w:sz w:val="22"/>
          <w:szCs w:val="22"/>
        </w:rPr>
        <w:t xml:space="preserve">•	Disable or delete any compromised resources:</w:t>
      </w:r>
    </w:p>
    <w:p>
      <w:pPr>
        <w:ind w:left="1440" w:hanging="360"/>
      </w:pPr>
      <w:r>
        <w:rPr>
          <w:rFonts w:ascii="Arial" w:cs="Arial" w:eastAsia="Arial" w:hAnsi="Arial"/>
          <w:color w:val="000000"/>
          <w:sz w:val="22"/>
          <w:szCs w:val="22"/>
        </w:rPr>
        <w:t xml:space="preserve">o	Identify and evict the threat actor: </w:t>
      </w:r>
      <w:r>
        <w:rPr>
          <w:rFonts w:ascii="Arial" w:cs="Arial" w:eastAsia="Arial" w:hAnsi="Arial"/>
          <w:color w:val="0563C1"/>
          <w:sz w:val="22"/>
          <w:szCs w:val="22"/>
          <w:u w:val="single" w:color="0563C1"/>
        </w:rPr>
        <w:t xml:space="preserve">Use Microsoft and Azure security resources to help recover from systemic identity compromise</w:t>
      </w:r>
      <w:r>
        <w:rPr>
          <w:rFonts w:ascii="Arial" w:cs="Arial" w:eastAsia="Arial" w:hAnsi="Arial"/>
          <w:color w:val="000000"/>
          <w:sz w:val="22"/>
          <w:szCs w:val="22"/>
        </w:rPr>
        <w:t xml:space="preserve">.</w:t>
      </w:r>
    </w:p>
    <w:p>
      <w:pPr>
        <w:ind w:left="1440" w:hanging="360"/>
      </w:pPr>
      <w:r>
        <w:rPr>
          <w:rFonts w:ascii="Arial" w:cs="Arial" w:eastAsia="Arial" w:hAnsi="Arial"/>
          <w:color w:val="000000"/>
          <w:sz w:val="22"/>
          <w:szCs w:val="22"/>
        </w:rPr>
        <w:t xml:space="preserve">o	Check the </w:t>
      </w:r>
      <w:r>
        <w:rPr>
          <w:rFonts w:ascii="Arial" w:cs="Arial" w:eastAsia="Arial" w:hAnsi="Arial"/>
          <w:color w:val="0563C1"/>
          <w:sz w:val="22"/>
          <w:szCs w:val="22"/>
          <w:u w:val="single" w:color="0563C1"/>
        </w:rPr>
        <w:t xml:space="preserve">Azure Activity Log</w:t>
      </w:r>
      <w:r>
        <w:rPr>
          <w:rFonts w:ascii="Arial" w:cs="Arial" w:eastAsia="Arial" w:hAnsi="Arial"/>
          <w:color w:val="000000"/>
          <w:sz w:val="22"/>
          <w:szCs w:val="22"/>
        </w:rPr>
        <w:t xml:space="preserve"> any subscription-level changes.</w:t>
      </w:r>
    </w:p>
    <w:p>
      <w:pPr>
        <w:ind w:left="1440" w:hanging="360"/>
      </w:pPr>
      <w:r>
        <w:rPr>
          <w:rFonts w:ascii="Arial" w:cs="Arial" w:eastAsia="Arial" w:hAnsi="Arial"/>
          <w:color w:val="000000"/>
          <w:sz w:val="22"/>
          <w:szCs w:val="22"/>
        </w:rPr>
        <w:t xml:space="preserve">o	Deallocate and remove any resources created by unauthorized party. Watch </w:t>
      </w:r>
      <w:r>
        <w:rPr>
          <w:rFonts w:ascii="Arial" w:cs="Arial" w:eastAsia="Arial" w:hAnsi="Arial"/>
          <w:color w:val="0563C1"/>
          <w:sz w:val="22"/>
          <w:szCs w:val="22"/>
          <w:u w:val="single" w:color="0563C1"/>
        </w:rPr>
        <w:t xml:space="preserve">How to keep your Azure subscription clean | Azure Tips and Tricks</w:t>
      </w:r>
      <w:r>
        <w:rPr>
          <w:rFonts w:ascii="Arial" w:cs="Arial" w:eastAsia="Arial" w:hAnsi="Arial"/>
          <w:color w:val="000000"/>
          <w:sz w:val="22"/>
          <w:szCs w:val="22"/>
        </w:rPr>
        <w:t xml:space="preserve"> (video)</w:t>
      </w:r>
    </w:p>
    <w:p>
      <w:pPr>
        <w:ind w:left="1440" w:hanging="360"/>
      </w:pPr>
      <w:r>
        <w:rPr>
          <w:rFonts w:ascii="Arial" w:cs="Arial" w:eastAsia="Arial" w:hAnsi="Arial"/>
          <w:color w:val="000000"/>
          <w:sz w:val="22"/>
          <w:szCs w:val="22"/>
        </w:rPr>
        <w:t xml:space="preserve">o	You can cancel the customers' Azure subscriptions </w:t>
      </w:r>
      <w:r>
        <w:rPr>
          <w:rFonts w:ascii="Arial" w:cs="Arial" w:eastAsia="Arial" w:hAnsi="Arial"/>
          <w:color w:val="0563C1"/>
          <w:sz w:val="22"/>
          <w:szCs w:val="22"/>
          <w:u w:val="single" w:color="0563C1"/>
        </w:rPr>
        <w:t xml:space="preserve">through the API (Cancel an Azure entitlement)</w:t>
      </w:r>
      <w:r>
        <w:rPr>
          <w:rFonts w:ascii="Arial" w:cs="Arial" w:eastAsia="Arial" w:hAnsi="Arial"/>
          <w:color w:val="000000"/>
          <w:sz w:val="22"/>
          <w:szCs w:val="22"/>
        </w:rPr>
        <w:t xml:space="preserve"> or through the Partner Center portal.</w:t>
      </w:r>
    </w:p>
    <w:p>
      <w:pPr>
        <w:ind w:left="1440" w:hanging="360"/>
      </w:pPr>
      <w:r>
        <w:rPr>
          <w:rFonts w:ascii="Arial" w:cs="Arial" w:eastAsia="Arial" w:hAnsi="Arial"/>
          <w:color w:val="000000"/>
          <w:sz w:val="22"/>
          <w:szCs w:val="22"/>
        </w:rPr>
        <w:t xml:space="preserve">o	Contact Azure support immediately and report the incident</w:t>
      </w:r>
    </w:p>
    <w:p>
      <w:pPr>
        <w:ind w:left="1440" w:hanging="360"/>
      </w:pPr>
      <w:r>
        <w:rPr>
          <w:rFonts w:ascii="Arial" w:cs="Arial" w:eastAsia="Arial" w:hAnsi="Arial"/>
          <w:color w:val="000000"/>
          <w:sz w:val="22"/>
          <w:szCs w:val="22"/>
        </w:rPr>
        <w:t xml:space="preserve">o	Clean up storage after the event: </w:t>
      </w:r>
      <w:r>
        <w:rPr>
          <w:rFonts w:ascii="Arial" w:cs="Arial" w:eastAsia="Arial" w:hAnsi="Arial"/>
          <w:color w:val="0563C1"/>
          <w:sz w:val="22"/>
          <w:szCs w:val="22"/>
          <w:u w:val="single" w:color="0563C1"/>
        </w:rPr>
        <w:t xml:space="preserve">Find and delete unattached Azure managed and unmanaged disks - Azure Virtual Machines</w:t>
      </w:r>
    </w:p>
    <w:p>
      <w:pPr>
        <w:spacing w:before="240"/>
      </w:pPr>
      <w:r>
        <w:rPr>
          <w:rFonts w:ascii="Arial" w:cs="Arial" w:eastAsia="Arial" w:hAnsi="Arial"/>
          <w:color w:val="000000"/>
          <w:sz w:val="22"/>
          <w:szCs w:val="22"/>
        </w:rPr>
        <w:t xml:space="preserve">Preventing account compromise is easier than recovering from it. Therefore, it's important to </w:t>
      </w:r>
      <w:r>
        <w:rPr>
          <w:rFonts w:ascii="Arial" w:cs="Arial" w:eastAsia="Arial" w:hAnsi="Arial"/>
          <w:b/>
          <w:bCs/>
          <w:color w:val="000000"/>
          <w:sz w:val="22"/>
          <w:szCs w:val="22"/>
        </w:rPr>
        <w:t xml:space="preserve">strengthen your security posture</w:t>
      </w:r>
      <w:r>
        <w:rPr>
          <w:rFonts w:ascii="Arial" w:cs="Arial" w:eastAsia="Arial" w:hAnsi="Arial"/>
          <w:color w:val="000000"/>
          <w:sz w:val="22"/>
          <w:szCs w:val="22"/>
        </w:rPr>
        <w:t xml:space="preserve">.</w:t>
      </w:r>
    </w:p>
    <w:p>
      <w:pPr>
        <w:ind w:left="720" w:hanging="360"/>
      </w:pPr>
      <w:r>
        <w:rPr>
          <w:rFonts w:ascii="Arial" w:cs="Arial" w:eastAsia="Arial" w:hAnsi="Arial"/>
          <w:color w:val="000000"/>
          <w:sz w:val="22"/>
          <w:szCs w:val="22"/>
        </w:rPr>
        <w:t xml:space="preserve">•	Review the quota on the customers Azure subscriptions and submit the request to reduce the unused quota. For more information, see </w:t>
      </w:r>
      <w:r>
        <w:rPr>
          <w:rFonts w:ascii="Arial" w:cs="Arial" w:eastAsia="Arial" w:hAnsi="Arial"/>
          <w:color w:val="0563C1"/>
          <w:sz w:val="22"/>
          <w:szCs w:val="22"/>
          <w:u w:val="single" w:color="0563C1"/>
        </w:rPr>
        <w:t xml:space="preserve">Reduce Quota</w:t>
      </w:r>
      <w:r>
        <w:rPr>
          <w:rFonts w:ascii="Arial" w:cs="Arial" w:eastAsia="Arial" w:hAnsi="Arial"/>
          <w:color w:val="000000"/>
          <w:sz w:val="22"/>
          <w:szCs w:val="22"/>
        </w:rPr>
        <w:t xml:space="preserve">.</w:t>
      </w:r>
    </w:p>
    <w:p>
      <w:pPr>
        <w:ind w:left="720" w:hanging="360"/>
      </w:pPr>
      <w:r>
        <w:rPr>
          <w:rFonts w:ascii="Arial" w:cs="Arial" w:eastAsia="Arial" w:hAnsi="Arial"/>
          <w:color w:val="000000"/>
          <w:sz w:val="22"/>
          <w:szCs w:val="22"/>
        </w:rPr>
        <w:t xml:space="preserve">•	Review and implement the </w:t>
      </w:r>
      <w:r>
        <w:rPr>
          <w:rFonts w:ascii="Arial" w:cs="Arial" w:eastAsia="Arial" w:hAnsi="Arial"/>
          <w:color w:val="0563C1"/>
          <w:sz w:val="22"/>
          <w:szCs w:val="22"/>
          <w:u w:val="single" w:color="0563C1"/>
        </w:rPr>
        <w:t xml:space="preserve">Cloud Solution Provider security best practices</w:t>
      </w:r>
      <w:r>
        <w:rPr>
          <w:rFonts w:ascii="Arial" w:cs="Arial" w:eastAsia="Arial" w:hAnsi="Arial"/>
          <w:color w:val="000000"/>
          <w:sz w:val="22"/>
          <w:szCs w:val="22"/>
        </w:rPr>
        <w:t xml:space="preserve">.</w:t>
      </w:r>
    </w:p>
    <w:p>
      <w:pPr>
        <w:ind w:left="720" w:hanging="360"/>
      </w:pPr>
      <w:r>
        <w:rPr>
          <w:rFonts w:ascii="Arial" w:cs="Arial" w:eastAsia="Arial" w:hAnsi="Arial"/>
          <w:color w:val="000000"/>
          <w:sz w:val="22"/>
          <w:szCs w:val="22"/>
        </w:rPr>
        <w:t xml:space="preserve">•	Work with your customers to learn and implement the </w:t>
      </w:r>
      <w:r>
        <w:rPr>
          <w:rFonts w:ascii="Arial" w:cs="Arial" w:eastAsia="Arial" w:hAnsi="Arial"/>
          <w:color w:val="0563C1"/>
          <w:sz w:val="22"/>
          <w:szCs w:val="22"/>
          <w:u w:val="single" w:color="0563C1"/>
        </w:rPr>
        <w:t xml:space="preserve">Customer security best practices</w:t>
      </w:r>
      <w:r>
        <w:rPr>
          <w:rFonts w:ascii="Arial" w:cs="Arial" w:eastAsia="Arial" w:hAnsi="Arial"/>
          <w:color w:val="000000"/>
          <w:sz w:val="22"/>
          <w:szCs w:val="22"/>
        </w:rPr>
        <w:t xml:space="preserve">.</w:t>
      </w:r>
    </w:p>
    <w:p>
      <w:pPr>
        <w:ind w:left="720" w:hanging="360"/>
      </w:pPr>
      <w:r>
        <w:rPr>
          <w:rFonts w:ascii="Arial" w:cs="Arial" w:eastAsia="Arial" w:hAnsi="Arial"/>
          <w:color w:val="000000"/>
          <w:sz w:val="22"/>
          <w:szCs w:val="22"/>
        </w:rPr>
        <w:t xml:space="preserve">•	Make sure </w:t>
      </w:r>
      <w:r>
        <w:rPr>
          <w:rFonts w:ascii="Arial" w:cs="Arial" w:eastAsia="Arial" w:hAnsi="Arial"/>
          <w:b/>
          <w:bCs/>
          <w:color w:val="000000"/>
          <w:sz w:val="22"/>
          <w:szCs w:val="22"/>
        </w:rPr>
        <w:t xml:space="preserve">Defender for Cloud</w:t>
      </w:r>
      <w:r>
        <w:rPr>
          <w:rFonts w:ascii="Arial" w:cs="Arial" w:eastAsia="Arial" w:hAnsi="Arial"/>
          <w:color w:val="000000"/>
          <w:sz w:val="22"/>
          <w:szCs w:val="22"/>
        </w:rPr>
        <w:t xml:space="preserve"> is </w:t>
      </w:r>
      <w:r>
        <w:rPr>
          <w:rFonts w:ascii="Arial" w:cs="Arial" w:eastAsia="Arial" w:hAnsi="Arial"/>
          <w:color w:val="0563C1"/>
          <w:sz w:val="22"/>
          <w:szCs w:val="22"/>
          <w:u w:val="single" w:color="0563C1"/>
        </w:rPr>
        <w:t xml:space="preserve">turned on</w:t>
      </w:r>
      <w:r>
        <w:rPr>
          <w:rFonts w:ascii="Arial" w:cs="Arial" w:eastAsia="Arial" w:hAnsi="Arial"/>
          <w:color w:val="000000"/>
          <w:sz w:val="22"/>
          <w:szCs w:val="22"/>
        </w:rPr>
        <w:t xml:space="preserve"> (There's a free tier available for this service).</w:t>
      </w:r>
    </w:p>
    <w:p>
      <w:pPr>
        <w:ind w:left="720" w:hanging="360"/>
      </w:pPr>
      <w:r>
        <w:rPr>
          <w:rFonts w:ascii="Arial" w:cs="Arial" w:eastAsia="Arial" w:hAnsi="Arial"/>
          <w:color w:val="000000"/>
          <w:sz w:val="22"/>
          <w:szCs w:val="22"/>
        </w:rPr>
        <w:t xml:space="preserve">•	Make sure </w:t>
      </w:r>
      <w:r>
        <w:rPr>
          <w:rFonts w:ascii="Arial" w:cs="Arial" w:eastAsia="Arial" w:hAnsi="Arial"/>
          <w:b/>
          <w:bCs/>
          <w:color w:val="000000"/>
          <w:sz w:val="22"/>
          <w:szCs w:val="22"/>
        </w:rPr>
        <w:t xml:space="preserve">Defender for Cloud</w:t>
      </w:r>
      <w:r>
        <w:rPr>
          <w:rFonts w:ascii="Arial" w:cs="Arial" w:eastAsia="Arial" w:hAnsi="Arial"/>
          <w:color w:val="000000"/>
          <w:sz w:val="22"/>
          <w:szCs w:val="22"/>
        </w:rPr>
        <w:t xml:space="preserve"> is </w:t>
      </w:r>
      <w:r>
        <w:rPr>
          <w:rFonts w:ascii="Arial" w:cs="Arial" w:eastAsia="Arial" w:hAnsi="Arial"/>
          <w:color w:val="0563C1"/>
          <w:sz w:val="22"/>
          <w:szCs w:val="22"/>
          <w:u w:val="single" w:color="0563C1"/>
        </w:rPr>
        <w:t xml:space="preserve">turned on</w:t>
      </w:r>
      <w:r>
        <w:rPr>
          <w:rFonts w:ascii="Arial" w:cs="Arial" w:eastAsia="Arial" w:hAnsi="Arial"/>
          <w:color w:val="000000"/>
          <w:sz w:val="22"/>
          <w:szCs w:val="22"/>
        </w:rPr>
        <w:t xml:space="preserve"> (There's a free tier available for this service).</w:t>
      </w:r>
    </w:p>
    <w:p>
      <w:pPr>
        <w:spacing w:before="240"/>
      </w:pPr>
      <w:r>
        <w:rPr>
          <w:rFonts w:ascii="Arial" w:cs="Arial" w:eastAsia="Arial" w:hAnsi="Arial"/>
          <w:color w:val="000000"/>
          <w:sz w:val="22"/>
          <w:szCs w:val="22"/>
        </w:rPr>
        <w:t xml:space="preserve">For more information, see the article </w:t>
      </w:r>
      <w:r>
        <w:rPr>
          <w:rFonts w:ascii="Arial" w:cs="Arial" w:eastAsia="Arial" w:hAnsi="Arial"/>
          <w:color w:val="0563C1"/>
          <w:sz w:val="22"/>
          <w:szCs w:val="22"/>
          <w:u w:val="single" w:color="0563C1"/>
        </w:rPr>
        <w:t xml:space="preserve">support</w:t>
      </w:r>
      <w:r>
        <w:rPr>
          <w:rFonts w:ascii="Arial" w:cs="Arial" w:eastAsia="Arial" w:hAnsi="Arial"/>
          <w:color w:val="000000"/>
          <w:sz w:val="22"/>
          <w:szCs w:val="22"/>
        </w:rPr>
        <w:t xml:space="preserve">.</w:t>
      </w:r>
    </w:p>
    <w:p>
      <w:pPr>
        <w:spacing w:before="240"/>
      </w:pPr>
      <w:r>
        <w:rPr>
          <w:rFonts w:ascii="Arial" w:cs="Arial" w:eastAsia="Arial" w:hAnsi="Arial"/>
          <w:color w:val="000000"/>
          <w:sz w:val="28"/>
          <w:szCs w:val="28"/>
        </w:rPr>
        <w:t xml:space="preserve">More tools for monitoring</w:t>
      </w:r>
    </w:p>
    <w:p>
      <w:pPr>
        <w:ind w:left="720" w:hanging="360"/>
      </w:pPr>
      <w:r>
        <w:rPr>
          <w:rFonts w:ascii="Arial" w:cs="Arial" w:eastAsia="Arial" w:hAnsi="Arial"/>
          <w:color w:val="000000"/>
          <w:sz w:val="22"/>
          <w:szCs w:val="22"/>
        </w:rPr>
        <w:t xml:space="preserve">•	</w:t>
      </w:r>
      <w:r>
        <w:rPr>
          <w:rFonts w:ascii="Arial" w:cs="Arial" w:eastAsia="Arial" w:hAnsi="Arial"/>
          <w:color w:val="0563C1"/>
          <w:sz w:val="22"/>
          <w:szCs w:val="22"/>
          <w:u w:val="single" w:color="0563C1"/>
        </w:rPr>
        <w:t xml:space="preserve">Set up alerts from the Azure portal</w:t>
      </w:r>
    </w:p>
    <w:p>
      <w:pPr>
        <w:ind w:left="720" w:hanging="360"/>
      </w:pPr>
      <w:r>
        <w:rPr>
          <w:rFonts w:ascii="Arial" w:cs="Arial" w:eastAsia="Arial" w:hAnsi="Arial"/>
          <w:color w:val="000000"/>
          <w:sz w:val="22"/>
          <w:szCs w:val="22"/>
        </w:rPr>
        <w:t xml:space="preserve">•	</w:t>
      </w:r>
      <w:r>
        <w:rPr>
          <w:rFonts w:ascii="Arial" w:cs="Arial" w:eastAsia="Arial" w:hAnsi="Arial"/>
          <w:color w:val="0563C1"/>
          <w:sz w:val="22"/>
          <w:szCs w:val="22"/>
          <w:u w:val="single" w:color="0563C1"/>
        </w:rPr>
        <w:t xml:space="preserve">Set an Azure spending budget for customers</w:t>
      </w:r>
    </w:p>
    <w:p>
      <w:pPr>
        <w:spacing w:after="240"/>
      </w:pPr>
      <w:r>
        <w:rPr>
          <w:rFonts w:ascii="Arial" w:cs="Arial" w:eastAsia="Arial" w:hAnsi="Arial"/>
          <w:color w:val="000000"/>
          <w:sz w:val="32"/>
          <w:szCs w:val="32"/>
        </w:rPr>
        <w:t xml:space="preserve">How to prepare your end customers</w:t>
      </w:r>
    </w:p>
    <w:p>
      <w:pPr>
        <w:spacing w:after="240"/>
      </w:pPr>
      <w:r>
        <w:rPr>
          <w:rFonts w:ascii="Arial" w:cs="Arial" w:eastAsia="Arial" w:hAnsi="Arial"/>
          <w:color w:val="000000"/>
          <w:sz w:val="22"/>
          <w:szCs w:val="22"/>
        </w:rPr>
        <w:t xml:space="preserve">Microsoft sends notifications to Azure subscriptions, which go to your end customers. Work with your end customer to ensure that they can act appropriately and are alerted of various security issues within their environment:</w:t>
      </w:r>
    </w:p>
    <w:p>
      <w:pPr>
        <w:spacing w:after="120"/>
        <w:ind w:left="720" w:hanging="360"/>
      </w:pPr>
      <w:r>
        <w:rPr>
          <w:rFonts w:ascii="Arial" w:cs="Arial" w:eastAsia="Arial" w:hAnsi="Arial"/>
          <w:color w:val="000000"/>
          <w:sz w:val="22"/>
          <w:szCs w:val="22"/>
        </w:rPr>
        <w:t xml:space="preserve">•	Set up </w:t>
      </w:r>
      <w:r>
        <w:rPr>
          <w:rFonts w:ascii="Arial" w:cs="Arial" w:eastAsia="Arial" w:hAnsi="Arial"/>
          <w:b/>
          <w:bCs/>
          <w:color w:val="000000"/>
          <w:sz w:val="22"/>
          <w:szCs w:val="22"/>
        </w:rPr>
        <w:t xml:space="preserve">usage alerts</w:t>
      </w:r>
      <w:r>
        <w:rPr>
          <w:rFonts w:ascii="Arial" w:cs="Arial" w:eastAsia="Arial" w:hAnsi="Arial"/>
          <w:color w:val="000000"/>
          <w:sz w:val="22"/>
          <w:szCs w:val="22"/>
        </w:rPr>
        <w:t xml:space="preserve"> with </w:t>
      </w:r>
      <w:r>
        <w:rPr>
          <w:rFonts w:ascii="Arial" w:cs="Arial" w:eastAsia="Arial" w:hAnsi="Arial"/>
          <w:b/>
          <w:bCs/>
          <w:color w:val="0563C1"/>
          <w:sz w:val="22"/>
          <w:szCs w:val="22"/>
          <w:u w:val="single"/>
        </w:rPr>
        <w:t xml:space="preserve">Azure Monitor</w:t>
      </w:r>
      <w:r>
        <w:rPr>
          <w:rFonts w:ascii="Arial" w:cs="Arial" w:eastAsia="Arial" w:hAnsi="Arial"/>
          <w:color w:val="000000"/>
          <w:sz w:val="22"/>
          <w:szCs w:val="22"/>
        </w:rPr>
        <w:t xml:space="preserve"> or </w:t>
      </w:r>
      <w:r>
        <w:rPr>
          <w:rFonts w:ascii="Arial" w:cs="Arial" w:eastAsia="Arial" w:hAnsi="Arial"/>
          <w:b/>
          <w:bCs/>
          <w:color w:val="000000"/>
          <w:sz w:val="22"/>
          <w:szCs w:val="22"/>
        </w:rPr>
        <w:t xml:space="preserve">Azure Cost management</w:t>
      </w:r>
      <w:r>
        <w:rPr>
          <w:rFonts w:ascii="Arial" w:cs="Arial" w:eastAsia="Arial" w:hAnsi="Arial"/>
          <w:color w:val="000000"/>
          <w:sz w:val="22"/>
          <w:szCs w:val="22"/>
        </w:rPr>
        <w:t xml:space="preserve">.</w:t>
      </w:r>
    </w:p>
    <w:p>
      <w:pPr>
        <w:spacing w:after="120"/>
        <w:ind w:left="720" w:hanging="360"/>
      </w:pPr>
      <w:r>
        <w:rPr>
          <w:rFonts w:ascii="Arial" w:cs="Arial" w:eastAsia="Arial" w:hAnsi="Arial"/>
          <w:color w:val="000000"/>
          <w:sz w:val="22"/>
          <w:szCs w:val="22"/>
        </w:rPr>
        <w:t xml:space="preserve">•	Set up </w:t>
      </w:r>
      <w:r>
        <w:rPr>
          <w:rFonts w:ascii="Arial" w:cs="Arial" w:eastAsia="Arial" w:hAnsi="Arial"/>
          <w:b/>
          <w:bCs/>
          <w:color w:val="0563C1"/>
          <w:sz w:val="22"/>
          <w:szCs w:val="22"/>
          <w:u w:val="single"/>
        </w:rPr>
        <w:t xml:space="preserve">Service Health Alerts</w:t>
      </w:r>
      <w:r>
        <w:rPr>
          <w:rFonts w:ascii="Arial" w:cs="Arial" w:eastAsia="Arial" w:hAnsi="Arial"/>
          <w:color w:val="000000"/>
          <w:sz w:val="22"/>
          <w:szCs w:val="22"/>
        </w:rPr>
        <w:t xml:space="preserve"> to be aware of other notifications from Microsoft about security and other related issues.</w:t>
      </w:r>
    </w:p>
    <w:p>
      <w:pPr>
        <w:spacing w:after="360"/>
        <w:ind w:left="720" w:hanging="360"/>
      </w:pPr>
      <w:r>
        <w:rPr>
          <w:rFonts w:ascii="Arial" w:cs="Arial" w:eastAsia="Arial" w:hAnsi="Arial"/>
          <w:color w:val="000000"/>
          <w:sz w:val="22"/>
          <w:szCs w:val="22"/>
        </w:rPr>
        <w:t xml:space="preserve">•	Work with your organization's Tenant Admin (if not managed by the Partner) to enforce increased security measures on your tenant (see the following section).</w:t>
      </w:r>
    </w:p>
    <w:p>
      <w:pPr>
        <w:spacing w:after="240"/>
      </w:pPr>
      <w:r>
        <w:rPr>
          <w:rFonts w:ascii="Arial" w:cs="Arial" w:eastAsia="Arial" w:hAnsi="Arial"/>
          <w:b/>
          <w:bCs/>
          <w:color w:val="000000"/>
          <w:sz w:val="28"/>
          <w:szCs w:val="28"/>
        </w:rPr>
        <w:t xml:space="preserve">Additional information for protecting your tenant</w:t>
      </w:r>
    </w:p>
    <w:p>
      <w:pPr>
        <w:spacing w:after="120"/>
        <w:ind w:left="720" w:hanging="360"/>
      </w:pPr>
      <w:r>
        <w:rPr>
          <w:rFonts w:ascii="Arial" w:cs="Arial" w:eastAsia="Arial" w:hAnsi="Arial"/>
          <w:color w:val="000000"/>
          <w:sz w:val="22"/>
          <w:szCs w:val="22"/>
        </w:rPr>
        <w:t xml:space="preserve">•	Review and implement </w:t>
      </w:r>
      <w:r>
        <w:rPr>
          <w:rFonts w:ascii="Arial" w:cs="Arial" w:eastAsia="Arial" w:hAnsi="Arial"/>
          <w:color w:val="0563C1"/>
          <w:sz w:val="22"/>
          <w:szCs w:val="22"/>
          <w:u w:val="single"/>
        </w:rPr>
        <w:t xml:space="preserve">operational security best practices for your Azure assets.</w:t>
      </w:r>
    </w:p>
    <w:p>
      <w:pPr>
        <w:spacing w:after="120"/>
        <w:ind w:left="720" w:hanging="360"/>
      </w:pPr>
      <w:r>
        <w:rPr>
          <w:rFonts w:ascii="Arial" w:cs="Arial" w:eastAsia="Arial" w:hAnsi="Arial"/>
          <w:color w:val="000000"/>
          <w:sz w:val="22"/>
          <w:szCs w:val="22"/>
        </w:rPr>
        <w:t xml:space="preserve">•	</w:t>
      </w:r>
      <w:r>
        <w:rPr>
          <w:rFonts w:ascii="Arial" w:cs="Arial" w:eastAsia="Arial" w:hAnsi="Arial"/>
          <w:b/>
          <w:bCs/>
          <w:color w:val="000000"/>
          <w:sz w:val="22"/>
          <w:szCs w:val="22"/>
        </w:rPr>
        <w:t xml:space="preserve">Enforce </w:t>
      </w:r>
      <w:r>
        <w:rPr>
          <w:rFonts w:ascii="Arial" w:cs="Arial" w:eastAsia="Arial" w:hAnsi="Arial"/>
          <w:b/>
          <w:bCs/>
          <w:color w:val="0563C1"/>
          <w:sz w:val="22"/>
          <w:szCs w:val="22"/>
          <w:u w:val="single"/>
        </w:rPr>
        <w:t xml:space="preserve">Multifactor Authentication</w:t>
      </w:r>
      <w:r>
        <w:rPr>
          <w:rFonts w:ascii="Arial" w:cs="Arial" w:eastAsia="Arial" w:hAnsi="Arial"/>
          <w:color w:val="000000"/>
          <w:sz w:val="22"/>
          <w:szCs w:val="22"/>
        </w:rPr>
        <w:t xml:space="preserve"> to strengthen your identity security posture.</w:t>
      </w:r>
    </w:p>
    <w:p>
      <w:pPr>
        <w:spacing w:after="240"/>
        <w:ind w:left="720" w:hanging="360"/>
      </w:pPr>
      <w:r>
        <w:rPr>
          <w:rFonts w:ascii="Arial" w:cs="Arial" w:eastAsia="Arial" w:hAnsi="Arial"/>
          <w:color w:val="000000"/>
          <w:sz w:val="22"/>
          <w:szCs w:val="22"/>
        </w:rPr>
        <w:t xml:space="preserve">•	</w:t>
      </w:r>
      <w:r>
        <w:rPr>
          <w:rFonts w:ascii="Arial" w:cs="Arial" w:eastAsia="Arial" w:hAnsi="Arial"/>
          <w:b/>
          <w:bCs/>
          <w:color w:val="000000"/>
          <w:sz w:val="22"/>
          <w:szCs w:val="22"/>
        </w:rPr>
        <w:t xml:space="preserve">Implement risk policies and alerting for High Risk users and sign-ins: </w:t>
      </w:r>
      <w:r>
        <w:rPr>
          <w:rFonts w:ascii="Arial" w:cs="Arial" w:eastAsia="Arial" w:hAnsi="Arial"/>
          <w:color w:val="0563C1"/>
          <w:sz w:val="22"/>
          <w:szCs w:val="22"/>
          <w:u w:val="single"/>
        </w:rPr>
        <w:t xml:space="preserve">What is Microsoft Entra ID Protection?</w:t>
      </w:r>
      <w:r>
        <w:rPr>
          <w:rFonts w:ascii="Arial" w:cs="Arial" w:eastAsia="Arial" w:hAnsi="Arial"/>
          <w:color w:val="000000"/>
          <w:sz w:val="22"/>
          <w:szCs w:val="22"/>
        </w:rPr>
        <w:t xml:space="preserve">.</w:t>
      </w:r>
    </w:p>
    <w:p>
      <w:pPr>
        <w:spacing w:after="240"/>
      </w:pPr>
      <w:r>
        <w:rPr>
          <w:rFonts w:ascii="Arial" w:cs="Arial" w:eastAsia="Arial" w:hAnsi="Arial"/>
          <w:color w:val="000000"/>
          <w:sz w:val="22"/>
          <w:szCs w:val="22"/>
        </w:rPr>
        <w:t xml:space="preserve">If you suspect unauthorized usage of your or your customer's Azure subscription, engage </w:t>
      </w:r>
      <w:r>
        <w:rPr>
          <w:rFonts w:ascii="Arial" w:cs="Arial" w:eastAsia="Arial" w:hAnsi="Arial"/>
          <w:color w:val="0563C1"/>
          <w:sz w:val="22"/>
          <w:szCs w:val="22"/>
          <w:u w:val="single"/>
        </w:rPr>
        <w:t xml:space="preserve">Microsoft Azure Support</w:t>
      </w:r>
      <w:r>
        <w:rPr>
          <w:rFonts w:ascii="Arial" w:cs="Arial" w:eastAsia="Arial" w:hAnsi="Arial"/>
          <w:color w:val="000000"/>
          <w:sz w:val="22"/>
          <w:szCs w:val="22"/>
        </w:rPr>
        <w:t xml:space="preserve"> so Microsoft can help expedite any other questions or concerns.</w:t>
      </w:r>
    </w:p>
    <w:p>
      <w:pPr>
        <w:spacing w:after="360"/>
      </w:pPr>
      <w:r>
        <w:rPr>
          <w:rFonts w:ascii="Arial" w:cs="Arial" w:eastAsia="Arial" w:hAnsi="Arial"/>
          <w:color w:val="000000"/>
          <w:sz w:val="22"/>
          <w:szCs w:val="22"/>
        </w:rPr>
        <w:t xml:space="preserve">If you have specific questions regarding Partner Center, submit a </w:t>
      </w:r>
      <w:r>
        <w:rPr>
          <w:rFonts w:ascii="Arial" w:cs="Arial" w:eastAsia="Arial" w:hAnsi="Arial"/>
          <w:color w:val="0563C1"/>
          <w:sz w:val="22"/>
          <w:szCs w:val="22"/>
          <w:u w:val="single"/>
        </w:rPr>
        <w:t xml:space="preserve">support request</w:t>
      </w:r>
      <w:r>
        <w:rPr>
          <w:rFonts w:ascii="Arial" w:cs="Arial" w:eastAsia="Arial" w:hAnsi="Arial"/>
          <w:color w:val="000000"/>
          <w:sz w:val="22"/>
          <w:szCs w:val="22"/>
        </w:rPr>
        <w:t xml:space="preserve"> in Partner Center. For more information: </w:t>
      </w:r>
      <w:r>
        <w:rPr>
          <w:rFonts w:ascii="Arial" w:cs="Arial" w:eastAsia="Arial" w:hAnsi="Arial"/>
          <w:color w:val="0563C1"/>
          <w:sz w:val="22"/>
          <w:szCs w:val="22"/>
          <w:u w:val="single"/>
        </w:rPr>
        <w:t xml:space="preserve">Get support in Partner Center</w:t>
      </w:r>
      <w:r>
        <w:rPr>
          <w:rFonts w:ascii="Arial" w:cs="Arial" w:eastAsia="Arial" w:hAnsi="Arial"/>
          <w:color w:val="000000"/>
          <w:sz w:val="22"/>
          <w:szCs w:val="22"/>
        </w:rPr>
        <w:t xml:space="preserve">.</w:t>
      </w:r>
    </w:p>
    <w:p>
      <w:pPr>
        <w:spacing w:after="240"/>
      </w:pPr>
      <w:r>
        <w:rPr>
          <w:rFonts w:ascii="Arial" w:cs="Arial" w:eastAsia="Arial" w:hAnsi="Arial"/>
          <w:color w:val="000000"/>
          <w:sz w:val="28"/>
          <w:szCs w:val="28"/>
        </w:rPr>
        <w:t xml:space="preserve">Check security notifications under Activity logs</w:t>
      </w:r>
    </w:p>
    <w:p>
      <w:pPr>
        <w:spacing w:after="120"/>
        <w:ind w:left="720" w:hanging="360"/>
      </w:pPr>
      <w:r>
        <w:rPr>
          <w:rFonts w:ascii="Arial" w:cs="Arial" w:eastAsia="Arial" w:hAnsi="Arial"/>
          <w:color w:val="000000"/>
          <w:sz w:val="22"/>
          <w:szCs w:val="22"/>
        </w:rPr>
        <w:t xml:space="preserve">1.	Sign in to </w:t>
      </w:r>
      <w:r>
        <w:rPr>
          <w:rFonts w:ascii="Arial" w:cs="Arial" w:eastAsia="Arial" w:hAnsi="Arial"/>
          <w:color w:val="0563C1"/>
          <w:sz w:val="22"/>
          <w:szCs w:val="22"/>
          <w:u w:val="single"/>
        </w:rPr>
        <w:t xml:space="preserve">Partner Center</w:t>
      </w:r>
      <w:r>
        <w:rPr>
          <w:rFonts w:ascii="Arial" w:cs="Arial" w:eastAsia="Arial" w:hAnsi="Arial"/>
          <w:color w:val="000000"/>
          <w:sz w:val="22"/>
          <w:szCs w:val="22"/>
        </w:rPr>
        <w:t xml:space="preserve"> and select the settings (gear) icon on top right corner, then select the </w:t>
      </w:r>
      <w:r>
        <w:rPr>
          <w:rFonts w:ascii="Arial" w:cs="Arial" w:eastAsia="Arial" w:hAnsi="Arial"/>
          <w:b/>
          <w:bCs/>
          <w:color w:val="000000"/>
          <w:sz w:val="22"/>
          <w:szCs w:val="22"/>
        </w:rPr>
        <w:t xml:space="preserve">Account settings</w:t>
      </w:r>
      <w:r>
        <w:rPr>
          <w:rFonts w:ascii="Arial" w:cs="Arial" w:eastAsia="Arial" w:hAnsi="Arial"/>
          <w:color w:val="000000"/>
          <w:sz w:val="22"/>
          <w:szCs w:val="22"/>
        </w:rPr>
        <w:t xml:space="preserve"> workspace.</w:t>
      </w:r>
    </w:p>
    <w:p>
      <w:pPr>
        <w:spacing w:after="120"/>
        <w:ind w:left="720" w:hanging="360"/>
      </w:pPr>
      <w:r>
        <w:rPr>
          <w:rFonts w:ascii="Arial" w:cs="Arial" w:eastAsia="Arial" w:hAnsi="Arial"/>
          <w:color w:val="000000"/>
          <w:sz w:val="22"/>
          <w:szCs w:val="22"/>
        </w:rPr>
        <w:t xml:space="preserve">2.	Navigate to </w:t>
      </w:r>
      <w:r>
        <w:rPr>
          <w:rFonts w:ascii="Arial" w:cs="Arial" w:eastAsia="Arial" w:hAnsi="Arial"/>
          <w:b/>
          <w:bCs/>
          <w:color w:val="000000"/>
          <w:sz w:val="22"/>
          <w:szCs w:val="22"/>
        </w:rPr>
        <w:t xml:space="preserve">Activity logs</w:t>
      </w:r>
      <w:r>
        <w:rPr>
          <w:rFonts w:ascii="Arial" w:cs="Arial" w:eastAsia="Arial" w:hAnsi="Arial"/>
          <w:color w:val="000000"/>
          <w:sz w:val="22"/>
          <w:szCs w:val="22"/>
        </w:rPr>
        <w:t xml:space="preserve"> on the left panel.</w:t>
      </w:r>
    </w:p>
    <w:p>
      <w:pPr>
        <w:spacing w:after="120"/>
        <w:ind w:left="720" w:hanging="360"/>
      </w:pPr>
      <w:r>
        <w:rPr>
          <w:rFonts w:ascii="Arial" w:cs="Arial" w:eastAsia="Arial" w:hAnsi="Arial"/>
          <w:color w:val="000000"/>
          <w:sz w:val="22"/>
          <w:szCs w:val="22"/>
        </w:rPr>
        <w:t xml:space="preserve">3.	Set the </w:t>
      </w:r>
      <w:r>
        <w:rPr>
          <w:rFonts w:ascii="Arial" w:cs="Arial" w:eastAsia="Arial" w:hAnsi="Arial"/>
          <w:b/>
          <w:bCs/>
          <w:color w:val="000000"/>
          <w:sz w:val="22"/>
          <w:szCs w:val="22"/>
        </w:rPr>
        <w:t xml:space="preserve">From</w:t>
      </w:r>
      <w:r>
        <w:rPr>
          <w:rFonts w:ascii="Arial" w:cs="Arial" w:eastAsia="Arial" w:hAnsi="Arial"/>
          <w:color w:val="000000"/>
          <w:sz w:val="22"/>
          <w:szCs w:val="22"/>
        </w:rPr>
        <w:t xml:space="preserve"> and </w:t>
      </w:r>
      <w:r>
        <w:rPr>
          <w:rFonts w:ascii="Arial" w:cs="Arial" w:eastAsia="Arial" w:hAnsi="Arial"/>
          <w:b/>
          <w:bCs/>
          <w:color w:val="000000"/>
          <w:sz w:val="22"/>
          <w:szCs w:val="22"/>
        </w:rPr>
        <w:t xml:space="preserve">To</w:t>
      </w:r>
      <w:r>
        <w:rPr>
          <w:rFonts w:ascii="Arial" w:cs="Arial" w:eastAsia="Arial" w:hAnsi="Arial"/>
          <w:color w:val="000000"/>
          <w:sz w:val="22"/>
          <w:szCs w:val="22"/>
        </w:rPr>
        <w:t xml:space="preserve"> dates in the top filter.</w:t>
      </w:r>
    </w:p>
    <w:p>
      <w:pPr>
        <w:spacing w:after="120"/>
        <w:ind w:left="720" w:hanging="360"/>
      </w:pPr>
      <w:r>
        <w:rPr>
          <w:rFonts w:ascii="Arial" w:cs="Arial" w:eastAsia="Arial" w:hAnsi="Arial"/>
          <w:color w:val="000000"/>
          <w:sz w:val="22"/>
          <w:szCs w:val="22"/>
        </w:rPr>
        <w:t xml:space="preserve">4.	In </w:t>
      </w:r>
      <w:r>
        <w:rPr>
          <w:rFonts w:ascii="Arial" w:cs="Arial" w:eastAsia="Arial" w:hAnsi="Arial"/>
          <w:b/>
          <w:bCs/>
          <w:color w:val="000000"/>
          <w:sz w:val="22"/>
          <w:szCs w:val="22"/>
        </w:rPr>
        <w:t xml:space="preserve">Filter by Operation Type</w:t>
      </w:r>
      <w:r>
        <w:rPr>
          <w:rFonts w:ascii="Arial" w:cs="Arial" w:eastAsia="Arial" w:hAnsi="Arial"/>
          <w:color w:val="000000"/>
          <w:sz w:val="22"/>
          <w:szCs w:val="22"/>
        </w:rPr>
        <w:t xml:space="preserve">, select </w:t>
      </w:r>
      <w:r>
        <w:rPr>
          <w:rFonts w:ascii="Arial" w:cs="Arial" w:eastAsia="Arial" w:hAnsi="Arial"/>
          <w:b/>
          <w:bCs/>
          <w:color w:val="000000"/>
          <w:sz w:val="22"/>
          <w:szCs w:val="22"/>
        </w:rPr>
        <w:t xml:space="preserve">Azure Fraud Event Detected</w:t>
      </w:r>
      <w:r>
        <w:rPr>
          <w:rFonts w:ascii="Arial" w:cs="Arial" w:eastAsia="Arial" w:hAnsi="Arial"/>
          <w:color w:val="000000"/>
          <w:sz w:val="22"/>
          <w:szCs w:val="22"/>
        </w:rPr>
        <w:t xml:space="preserve">. You should be able to see all security alerts Events detected for the selected period.</w:t>
      </w:r>
    </w:p>
    <w:p>
      <w:pPr>
        <w:spacing w:after="240"/>
      </w:pPr>
      <w:r>
        <w:rPr>
          <w:rFonts w:ascii="Arial" w:cs="Arial" w:eastAsia="Arial" w:hAnsi="Arial"/>
          <w:color w:val="000000"/>
          <w:sz w:val="32"/>
          <w:szCs w:val="32"/>
        </w:rPr>
        <w:t xml:space="preserve">Why are partners receiving older Azure security alerts?</w:t>
      </w:r>
    </w:p>
    <w:p>
      <w:pPr>
        <w:spacing w:after="240"/>
      </w:pPr>
      <w:r>
        <w:rPr>
          <w:rFonts w:ascii="Arial" w:cs="Arial" w:eastAsia="Arial" w:hAnsi="Arial"/>
          <w:color w:val="000000"/>
          <w:sz w:val="22"/>
          <w:szCs w:val="22"/>
        </w:rPr>
        <w:t xml:space="preserve">Microsoft has been sending Azure Fraud alerts since December 2021. However, in the past, alert notification was based on opt-in preference only, where partners had to opt in to receive notice. We changed this behavior. Partners should now resolve all fraud alerts (including old alerts) that are open. To secure your and your customers' security posture, follow the </w:t>
      </w:r>
      <w:r>
        <w:rPr>
          <w:rFonts w:ascii="Arial" w:cs="Arial" w:eastAsia="Arial" w:hAnsi="Arial"/>
          <w:color w:val="0563C1"/>
          <w:sz w:val="22"/>
          <w:szCs w:val="22"/>
          <w:u w:val="single" w:color="0563C1"/>
        </w:rPr>
        <w:t xml:space="preserve">Cloud Solution Provider security best practices</w:t>
      </w:r>
      <w:r>
        <w:rPr>
          <w:rFonts w:ascii="Arial" w:cs="Arial" w:eastAsia="Arial" w:hAnsi="Arial"/>
          <w:color w:val="000000"/>
          <w:sz w:val="22"/>
          <w:szCs w:val="22"/>
        </w:rPr>
        <w:t xml:space="preserve">.</w:t>
      </w:r>
    </w:p>
    <w:p>
      <w:pPr>
        <w:spacing w:after="240"/>
      </w:pPr>
      <w:r>
        <w:rPr>
          <w:rFonts w:ascii="Arial" w:cs="Arial" w:eastAsia="Arial" w:hAnsi="Arial"/>
          <w:color w:val="000000"/>
          <w:sz w:val="22"/>
          <w:szCs w:val="22"/>
        </w:rPr>
        <w:t xml:space="preserve">Microsoft is sending the daily fraud summary (it's the count of partners, customers, and subscriptions affected) if there's an active unresolved fraud alert within the last 60 days. Microsoft is sending the daily fraud summary (it's the count of partners, customers, and subscriptions affected) if there's an active unresolved fraud alert within the last 60 days.</w:t>
      </w:r>
    </w:p>
    <w:p>
      <w:pPr>
        <w:spacing w:before="240" w:after="240"/>
      </w:pPr>
      <w:r>
        <w:rPr>
          <w:rFonts w:ascii="Arial" w:cs="Arial" w:eastAsia="Arial" w:hAnsi="Arial"/>
          <w:color w:val="000000"/>
          <w:sz w:val="32"/>
          <w:szCs w:val="32"/>
        </w:rPr>
        <w:t xml:space="preserve">Why am I not seeing all the alerts?</w:t>
      </w:r>
    </w:p>
    <w:p>
      <w:pPr>
        <w:spacing w:after="240"/>
      </w:pPr>
      <w:r>
        <w:rPr>
          <w:rFonts w:ascii="Arial" w:cs="Arial" w:eastAsia="Arial" w:hAnsi="Arial"/>
          <w:color w:val="000000"/>
          <w:sz w:val="22"/>
          <w:szCs w:val="22"/>
        </w:rPr>
        <w:t xml:space="preserve">Security alert notifications are limited to detecting patterns of certain anomalous actions in Azure. Security alert notifications don't detect and aren't guaranteed to detect all anomalous behaviors. It's critical that you use other methods of monitoring to help detect anomalous usage in your customer's Azure subscriptions, such as monthly Azure spending budgets. If you receive an alert that is significant and is a false negative, reach out to </w:t>
      </w:r>
      <w:r>
        <w:rPr>
          <w:rFonts w:ascii="Arial" w:cs="Arial" w:eastAsia="Arial" w:hAnsi="Arial"/>
          <w:color w:val="0563C1"/>
          <w:sz w:val="22"/>
          <w:szCs w:val="22"/>
          <w:u w:val="single" w:color="0563C1"/>
        </w:rPr>
        <w:t xml:space="preserve">Partner Support</w:t>
      </w:r>
      <w:r>
        <w:rPr>
          <w:rFonts w:ascii="Arial" w:cs="Arial" w:eastAsia="Arial" w:hAnsi="Arial"/>
          <w:color w:val="000000"/>
          <w:sz w:val="22"/>
          <w:szCs w:val="22"/>
        </w:rPr>
        <w:t xml:space="preserve"> and provide the following information:</w:t>
      </w:r>
    </w:p>
    <w:p>
      <w:pPr>
        <w:ind w:left="720" w:hanging="360"/>
      </w:pPr>
      <w:r>
        <w:rPr>
          <w:rFonts w:ascii="Arial" w:cs="Arial" w:eastAsia="Arial" w:hAnsi="Arial"/>
          <w:color w:val="000000"/>
          <w:sz w:val="22"/>
          <w:szCs w:val="22"/>
        </w:rPr>
        <w:t xml:space="preserve">•	Partner Tenant ID</w:t>
      </w:r>
    </w:p>
    <w:p>
      <w:pPr>
        <w:ind w:left="720" w:hanging="360"/>
      </w:pPr>
      <w:r>
        <w:rPr>
          <w:rFonts w:ascii="Arial" w:cs="Arial" w:eastAsia="Arial" w:hAnsi="Arial"/>
          <w:color w:val="000000"/>
          <w:sz w:val="22"/>
          <w:szCs w:val="22"/>
        </w:rPr>
        <w:t xml:space="preserve">•	Customer Tenant ID</w:t>
      </w:r>
    </w:p>
    <w:p>
      <w:pPr>
        <w:ind w:left="720" w:hanging="360"/>
      </w:pPr>
      <w:r>
        <w:rPr>
          <w:rFonts w:ascii="Arial" w:cs="Arial" w:eastAsia="Arial" w:hAnsi="Arial"/>
          <w:color w:val="000000"/>
          <w:sz w:val="22"/>
          <w:szCs w:val="22"/>
        </w:rPr>
        <w:t xml:space="preserve">•	Subscription ID</w:t>
      </w:r>
    </w:p>
    <w:p>
      <w:pPr>
        <w:ind w:left="720" w:hanging="360"/>
      </w:pPr>
      <w:r>
        <w:rPr>
          <w:rFonts w:ascii="Arial" w:cs="Arial" w:eastAsia="Arial" w:hAnsi="Arial"/>
          <w:color w:val="000000"/>
          <w:sz w:val="22"/>
          <w:szCs w:val="22"/>
        </w:rPr>
        <w:t xml:space="preserve">•	Resource ID</w:t>
      </w:r>
    </w:p>
    <w:p>
      <w:pPr>
        <w:spacing w:after="720"/>
        <w:ind w:left="720" w:hanging="360"/>
      </w:pPr>
      <w:r>
        <w:rPr>
          <w:rFonts w:ascii="Arial" w:cs="Arial" w:eastAsia="Arial" w:hAnsi="Arial"/>
          <w:color w:val="000000"/>
          <w:sz w:val="22"/>
          <w:szCs w:val="22"/>
        </w:rPr>
        <w:t xml:space="preserve">•	Impact start and impact end dates</w:t>
      </w:r>
    </w:p>
    <w:p>
      <w:pPr>
        <w:pBdr>
          <w:bottom w:val="single" w:color="000000" w:sz="18" w:space="1"/>
        </w:pBdr>
      </w:pPr>
    </w:p>
    <w:p>
      <w:pPr>
        <w:spacing w:after="300"/>
      </w:pPr>
      <w:r>
        <w:rPr>
          <w:rFonts w:ascii="Arial" w:cs="Arial" w:eastAsia="Arial" w:hAnsi="Arial"/>
          <w:b/>
          <w:bCs/>
          <w:color w:val="000000"/>
          <w:sz w:val="36"/>
          <w:szCs w:val="36"/>
        </w:rPr>
        <w:t xml:space="preserve">Set, check, or remove Azure spending budgets for customers' Azure subscriptions in Partner Center</w:t>
      </w:r>
    </w:p>
    <w:p>
      <w:pPr>
        <w:spacing w:after="200"/>
      </w:pPr>
      <w:r>
        <w:rPr>
          <w:rFonts w:ascii="Arial" w:cs="Arial" w:eastAsia="Arial" w:hAnsi="Arial"/>
          <w:b/>
          <w:bCs/>
          <w:color w:val="000000"/>
          <w:sz w:val="22"/>
          <w:szCs w:val="22"/>
        </w:rPr>
        <w:t xml:space="preserve">Appropriate roles: </w:t>
      </w:r>
      <w:r>
        <w:rPr>
          <w:rFonts w:ascii="Arial" w:cs="Arial" w:eastAsia="Arial" w:hAnsi="Arial"/>
          <w:color w:val="000000"/>
          <w:sz w:val="22"/>
          <w:szCs w:val="22"/>
        </w:rPr>
        <w:t xml:space="preserve">Admin agent</w:t>
      </w:r>
    </w:p>
    <w:p>
      <w:pPr>
        <w:spacing w:after="300"/>
      </w:pPr>
      <w:r>
        <w:rPr>
          <w:rFonts w:ascii="Arial" w:cs="Arial" w:eastAsia="Arial" w:hAnsi="Arial"/>
          <w:color w:val="000000"/>
          <w:sz w:val="22"/>
          <w:szCs w:val="22"/>
        </w:rPr>
        <w:t xml:space="preserve">Manage your Azure budget well to get the most out of your customers' cloud investments. Partner Center helps you stay ahead. Here's how:</w:t>
      </w:r>
    </w:p>
    <w:p>
      <w:pPr>
        <w:spacing w:after="200"/>
      </w:pPr>
      <w:r>
        <w:rPr>
          <w:rFonts w:ascii="Arial" w:cs="Arial" w:eastAsia="Arial" w:hAnsi="Arial"/>
          <w:color w:val="000000"/>
          <w:sz w:val="24"/>
          <w:szCs w:val="24"/>
        </w:rPr>
        <w:t xml:space="preserve">What is Azure spending budget?</w:t>
      </w:r>
    </w:p>
    <w:p>
      <w:pPr>
        <w:spacing w:after="200"/>
      </w:pPr>
      <w:r>
        <w:rPr>
          <w:rFonts w:ascii="Arial" w:cs="Arial" w:eastAsia="Arial" w:hAnsi="Arial"/>
          <w:color w:val="000000"/>
          <w:sz w:val="22"/>
          <w:szCs w:val="22"/>
          <w:highlight w:val="yellow"/>
          <w:highlightCs w:val="yellow"/>
        </w:rPr>
        <w:t xml:space="preserve">Partner Center has tools to help you manage and monitor spending for Azure plan subscriptions, also called new commerce experience (NCE), and Microsoft Azure subscriptions, often known as legacy.</w:t>
      </w:r>
      <w:r>
        <w:rPr>
          <w:rFonts w:ascii="Arial" w:cs="Arial" w:eastAsia="Arial" w:hAnsi="Arial"/>
          <w:color w:val="000000"/>
          <w:sz w:val="22"/>
          <w:szCs w:val="22"/>
        </w:rPr>
        <w:t xml:space="preserve"> These tools let you set </w:t>
      </w:r>
      <w:r>
        <w:rPr>
          <w:rFonts w:ascii="Arial" w:cs="Arial" w:eastAsia="Arial" w:hAnsi="Arial"/>
          <w:color w:val="000000"/>
          <w:sz w:val="22"/>
          <w:szCs w:val="22"/>
          <w:highlight w:val="yellow"/>
          <w:highlightCs w:val="yellow"/>
        </w:rPr>
        <w:t xml:space="preserve">financial limits,</w:t>
      </w:r>
      <w:r>
        <w:rPr>
          <w:rFonts w:ascii="Arial" w:cs="Arial" w:eastAsia="Arial" w:hAnsi="Arial"/>
          <w:color w:val="000000"/>
          <w:sz w:val="22"/>
          <w:szCs w:val="22"/>
        </w:rPr>
        <w:t xml:space="preserve"> track usage, and get the most out of your customers' cloud investment.</w:t>
      </w:r>
    </w:p>
    <w:p>
      <w:pPr>
        <w:spacing w:after="200"/>
      </w:pPr>
      <w:r>
        <w:rPr>
          <w:rFonts w:ascii="Arial" w:cs="Arial" w:eastAsia="Arial" w:hAnsi="Arial"/>
          <w:color w:val="000000"/>
          <w:sz w:val="22"/>
          <w:szCs w:val="22"/>
        </w:rPr>
        <w:t xml:space="preserve">We made separate pages for these experiences to help you find the right instructions for your specific subscription model. Whether you're managing budgets for NCE or legacy subscriptions, our organized approach guides you effectively.</w:t>
      </w:r>
    </w:p>
    <w:p>
      <w:pPr>
        <w:spacing w:after="200"/>
      </w:pPr>
      <w:r>
        <w:rPr>
          <w:rFonts w:ascii="Arial" w:cs="Arial" w:eastAsia="Arial" w:hAnsi="Arial"/>
          <w:color w:val="000000"/>
          <w:sz w:val="22"/>
          <w:szCs w:val="22"/>
        </w:rPr>
        <w:t xml:space="preserve">To track expenses and prevent unexpected overages, </w:t>
      </w:r>
      <w:r>
        <w:rPr>
          <w:rFonts w:ascii="Arial" w:cs="Arial" w:eastAsia="Arial" w:hAnsi="Arial"/>
          <w:color w:val="0078D4"/>
          <w:sz w:val="22"/>
          <w:szCs w:val="22"/>
        </w:rPr>
        <w:t xml:space="preserve">create custom Azure spending budgets</w:t>
      </w:r>
      <w:r>
        <w:rPr>
          <w:rFonts w:ascii="Arial" w:cs="Arial" w:eastAsia="Arial" w:hAnsi="Arial"/>
          <w:color w:val="000000"/>
          <w:sz w:val="22"/>
          <w:szCs w:val="22"/>
        </w:rPr>
        <w:t xml:space="preserve"> in Partner Center:</w:t>
      </w:r>
    </w:p>
    <w:p>
      <w:pPr>
        <w:ind w:left="720" w:hanging="360"/>
      </w:pPr>
      <w:r>
        <w:rPr>
          <w:rFonts w:ascii="Arial" w:cs="Arial" w:eastAsia="Arial" w:hAnsi="Arial"/>
          <w:color w:val="000000"/>
          <w:sz w:val="22"/>
          <w:szCs w:val="22"/>
        </w:rPr>
        <w:t xml:space="preserve">•	</w:t>
      </w:r>
      <w:r>
        <w:rPr>
          <w:rFonts w:ascii="Arial" w:cs="Arial" w:eastAsia="Arial" w:hAnsi="Arial"/>
          <w:b/>
          <w:bCs/>
          <w:color w:val="000000"/>
          <w:sz w:val="22"/>
          <w:szCs w:val="22"/>
        </w:rPr>
        <w:t xml:space="preserve">Track expenses: </w:t>
      </w:r>
      <w:r>
        <w:rPr>
          <w:rFonts w:ascii="Arial" w:cs="Arial" w:eastAsia="Arial" w:hAnsi="Arial"/>
          <w:color w:val="000000"/>
          <w:sz w:val="22"/>
          <w:szCs w:val="22"/>
        </w:rPr>
        <w:t xml:space="preserve">Align actual spending with planned limits.</w:t>
      </w:r>
    </w:p>
    <w:p>
      <w:pPr>
        <w:ind w:left="720" w:hanging="360"/>
      </w:pPr>
      <w:r>
        <w:rPr>
          <w:rFonts w:ascii="Arial" w:cs="Arial" w:eastAsia="Arial" w:hAnsi="Arial"/>
          <w:color w:val="000000"/>
          <w:sz w:val="22"/>
          <w:szCs w:val="22"/>
        </w:rPr>
        <w:t xml:space="preserve">•	</w:t>
      </w:r>
      <w:r>
        <w:rPr>
          <w:rFonts w:ascii="Arial" w:cs="Arial" w:eastAsia="Arial" w:hAnsi="Arial"/>
          <w:b/>
          <w:bCs/>
          <w:color w:val="000000"/>
          <w:sz w:val="22"/>
          <w:szCs w:val="22"/>
        </w:rPr>
        <w:t xml:space="preserve">Avoid surprises: </w:t>
      </w:r>
      <w:r>
        <w:rPr>
          <w:rFonts w:ascii="Arial" w:cs="Arial" w:eastAsia="Arial" w:hAnsi="Arial"/>
          <w:color w:val="000000"/>
          <w:sz w:val="22"/>
          <w:szCs w:val="22"/>
        </w:rPr>
        <w:t xml:space="preserve">Receive alerts as customers approach budget thresholds.</w:t>
      </w:r>
    </w:p>
    <w:p>
      <w:pPr>
        <w:spacing w:after="300"/>
        <w:ind w:left="720" w:hanging="360"/>
      </w:pPr>
      <w:r>
        <w:rPr>
          <w:rFonts w:ascii="Arial" w:cs="Arial" w:eastAsia="Arial" w:hAnsi="Arial"/>
          <w:color w:val="000000"/>
          <w:sz w:val="22"/>
          <w:szCs w:val="22"/>
        </w:rPr>
        <w:t xml:space="preserve">•	</w:t>
      </w:r>
      <w:r>
        <w:rPr>
          <w:rFonts w:ascii="Arial" w:cs="Arial" w:eastAsia="Arial" w:hAnsi="Arial"/>
          <w:b/>
          <w:bCs/>
          <w:color w:val="000000"/>
          <w:sz w:val="22"/>
          <w:szCs w:val="22"/>
        </w:rPr>
        <w:t xml:space="preserve">Improve forecasting: </w:t>
      </w:r>
      <w:r>
        <w:rPr>
          <w:rFonts w:ascii="Arial" w:cs="Arial" w:eastAsia="Arial" w:hAnsi="Arial"/>
          <w:color w:val="000000"/>
          <w:sz w:val="22"/>
          <w:szCs w:val="22"/>
        </w:rPr>
        <w:t xml:space="preserve">Use historical data to set realistic and actionable targets.</w:t>
      </w:r>
    </w:p>
    <w:p>
      <w:pPr>
        <w:spacing w:after="200"/>
      </w:pPr>
      <w:r>
        <w:rPr>
          <w:rFonts w:ascii="Arial" w:cs="Arial" w:eastAsia="Arial" w:hAnsi="Arial"/>
          <w:color w:val="000000"/>
          <w:sz w:val="24"/>
          <w:szCs w:val="24"/>
        </w:rPr>
        <w:t xml:space="preserve">What are the benefits of Azure spending budget?</w:t>
      </w:r>
    </w:p>
    <w:p>
      <w:pPr>
        <w:spacing w:after="200"/>
      </w:pPr>
      <w:r>
        <w:rPr>
          <w:rFonts w:ascii="Arial" w:cs="Arial" w:eastAsia="Arial" w:hAnsi="Arial"/>
          <w:color w:val="000000"/>
          <w:sz w:val="22"/>
          <w:szCs w:val="22"/>
        </w:rPr>
        <w:t xml:space="preserve">Regularly reviewing spending against budgets allows you to:</w:t>
      </w:r>
    </w:p>
    <w:p>
      <w:pPr>
        <w:ind w:left="720" w:hanging="360"/>
      </w:pPr>
      <w:r>
        <w:rPr>
          <w:rFonts w:ascii="Arial" w:cs="Arial" w:eastAsia="Arial" w:hAnsi="Arial"/>
          <w:color w:val="000000"/>
          <w:sz w:val="22"/>
          <w:szCs w:val="22"/>
        </w:rPr>
        <w:t xml:space="preserve">•	</w:t>
      </w:r>
      <w:r>
        <w:rPr>
          <w:rFonts w:ascii="Arial" w:cs="Arial" w:eastAsia="Arial" w:hAnsi="Arial"/>
          <w:b/>
          <w:bCs/>
          <w:color w:val="000000"/>
          <w:sz w:val="22"/>
          <w:szCs w:val="22"/>
        </w:rPr>
        <w:t xml:space="preserve">Identify issues early: </w:t>
      </w:r>
      <w:r>
        <w:rPr>
          <w:rFonts w:ascii="Arial" w:cs="Arial" w:eastAsia="Arial" w:hAnsi="Arial"/>
          <w:color w:val="000000"/>
          <w:sz w:val="22"/>
          <w:szCs w:val="22"/>
        </w:rPr>
        <w:t xml:space="preserve">Spot overages or underutilization before they escalate.</w:t>
      </w:r>
    </w:p>
    <w:p>
      <w:pPr>
        <w:ind w:left="720" w:hanging="360"/>
      </w:pPr>
      <w:r>
        <w:rPr>
          <w:rFonts w:ascii="Arial" w:cs="Arial" w:eastAsia="Arial" w:hAnsi="Arial"/>
          <w:color w:val="000000"/>
          <w:sz w:val="22"/>
          <w:szCs w:val="22"/>
        </w:rPr>
        <w:t xml:space="preserve">•	</w:t>
      </w:r>
      <w:r>
        <w:rPr>
          <w:rFonts w:ascii="Arial" w:cs="Arial" w:eastAsia="Arial" w:hAnsi="Arial"/>
          <w:b/>
          <w:bCs/>
          <w:color w:val="000000"/>
          <w:sz w:val="22"/>
          <w:szCs w:val="22"/>
        </w:rPr>
        <w:t xml:space="preserve">Adjust plans: </w:t>
      </w:r>
      <w:r>
        <w:rPr>
          <w:rFonts w:ascii="Arial" w:cs="Arial" w:eastAsia="Arial" w:hAnsi="Arial"/>
          <w:color w:val="000000"/>
          <w:sz w:val="22"/>
          <w:szCs w:val="22"/>
        </w:rPr>
        <w:t xml:space="preserve">Shift resources to high-priority workloads dynamically.</w:t>
      </w:r>
    </w:p>
    <w:p>
      <w:pPr>
        <w:spacing w:after="300"/>
        <w:ind w:left="720" w:hanging="360"/>
      </w:pPr>
      <w:r>
        <w:rPr>
          <w:rFonts w:ascii="Arial" w:cs="Arial" w:eastAsia="Arial" w:hAnsi="Arial"/>
          <w:color w:val="000000"/>
          <w:sz w:val="22"/>
          <w:szCs w:val="22"/>
        </w:rPr>
        <w:t xml:space="preserve">•	</w:t>
      </w:r>
      <w:r>
        <w:rPr>
          <w:rFonts w:ascii="Arial" w:cs="Arial" w:eastAsia="Arial" w:hAnsi="Arial"/>
          <w:b/>
          <w:bCs/>
          <w:color w:val="000000"/>
          <w:sz w:val="22"/>
          <w:szCs w:val="22"/>
        </w:rPr>
        <w:t xml:space="preserve">Educate customers: </w:t>
      </w:r>
      <w:r>
        <w:rPr>
          <w:rFonts w:ascii="Arial" w:cs="Arial" w:eastAsia="Arial" w:hAnsi="Arial"/>
          <w:color w:val="000000"/>
          <w:sz w:val="22"/>
          <w:szCs w:val="22"/>
        </w:rPr>
        <w:t xml:space="preserve">Share insights to refine their financial strategies.</w:t>
      </w:r>
    </w:p>
    <w:p>
      <w:pPr>
        <w:spacing w:after="200"/>
      </w:pPr>
      <w:r>
        <w:rPr>
          <w:rFonts w:ascii="Arial" w:cs="Arial" w:eastAsia="Arial" w:hAnsi="Arial"/>
          <w:color w:val="000000"/>
          <w:sz w:val="22"/>
          <w:szCs w:val="22"/>
        </w:rPr>
        <w:t xml:space="preserve">Beyond budgets, continuous monitoring helps you:</w:t>
      </w:r>
    </w:p>
    <w:p>
      <w:pPr>
        <w:spacing w:after="120"/>
        <w:ind w:left="720" w:hanging="360"/>
      </w:pPr>
      <w:r>
        <w:rPr>
          <w:rFonts w:ascii="Arial" w:cs="Arial" w:eastAsia="Arial" w:hAnsi="Arial"/>
          <w:color w:val="000000"/>
          <w:sz w:val="22"/>
          <w:szCs w:val="22"/>
        </w:rPr>
        <w:t xml:space="preserve">• </w:t>
      </w:r>
      <w:r>
        <w:rPr>
          <w:rFonts w:ascii="Arial" w:cs="Arial" w:eastAsia="Arial" w:hAnsi="Arial"/>
          <w:b/>
          <w:bCs/>
          <w:color w:val="000000"/>
          <w:sz w:val="22"/>
          <w:szCs w:val="22"/>
        </w:rPr>
        <w:t xml:space="preserve">Detect cost spikes: </w:t>
      </w:r>
      <w:r>
        <w:rPr>
          <w:rFonts w:ascii="Arial" w:cs="Arial" w:eastAsia="Arial" w:hAnsi="Arial"/>
          <w:color w:val="000000"/>
          <w:sz w:val="22"/>
          <w:szCs w:val="22"/>
        </w:rPr>
        <w:t xml:space="preserve">Find misconfigured resources like oversized virtual machines or orphaned storage. Guide customers to right-size resources.</w:t>
      </w:r>
    </w:p>
    <w:p>
      <w:pPr>
        <w:spacing w:after="120"/>
        <w:ind w:left="720" w:hanging="360"/>
      </w:pPr>
      <w:r>
        <w:rPr>
          <w:rFonts w:ascii="Arial" w:cs="Arial" w:eastAsia="Arial" w:hAnsi="Arial"/>
          <w:color w:val="000000"/>
          <w:sz w:val="22"/>
          <w:szCs w:val="22"/>
        </w:rPr>
        <w:t xml:space="preserve">• </w:t>
      </w:r>
      <w:r>
        <w:rPr>
          <w:rFonts w:ascii="Arial" w:cs="Arial" w:eastAsia="Arial" w:hAnsi="Arial"/>
          <w:b/>
          <w:bCs/>
          <w:color w:val="000000"/>
          <w:sz w:val="22"/>
          <w:szCs w:val="22"/>
        </w:rPr>
        <w:t xml:space="preserve">Analyze trends: </w:t>
      </w:r>
      <w:r>
        <w:rPr>
          <w:rFonts w:ascii="Arial" w:cs="Arial" w:eastAsia="Arial" w:hAnsi="Arial"/>
          <w:color w:val="000000"/>
          <w:sz w:val="22"/>
          <w:szCs w:val="22"/>
        </w:rPr>
        <w:t xml:space="preserve">Understand usage patterns to predict future needs and schedule cleanup of unused resources.</w:t>
      </w:r>
    </w:p>
    <w:p>
      <w:pPr>
        <w:spacing w:after="240"/>
        <w:ind w:left="720" w:hanging="360"/>
      </w:pPr>
      <w:r>
        <w:rPr>
          <w:rFonts w:ascii="Arial" w:cs="Arial" w:eastAsia="Arial" w:hAnsi="Arial"/>
          <w:color w:val="000000"/>
          <w:sz w:val="22"/>
          <w:szCs w:val="22"/>
        </w:rPr>
        <w:t xml:space="preserve">• </w:t>
      </w:r>
      <w:r>
        <w:rPr>
          <w:rFonts w:ascii="Arial" w:cs="Arial" w:eastAsia="Arial" w:hAnsi="Arial"/>
          <w:b/>
          <w:bCs/>
          <w:color w:val="000000"/>
          <w:sz w:val="22"/>
          <w:szCs w:val="22"/>
        </w:rPr>
        <w:t xml:space="preserve">Enhance security: </w:t>
      </w:r>
      <w:r>
        <w:rPr>
          <w:rFonts w:ascii="Arial" w:cs="Arial" w:eastAsia="Arial" w:hAnsi="Arial"/>
          <w:color w:val="000000"/>
          <w:sz w:val="22"/>
          <w:szCs w:val="22"/>
        </w:rPr>
        <w:t xml:space="preserve">Spot suspicious activity, such as unexpected data egress, and automate scaling by shutting down dev/test environments after hours.</w:t>
      </w:r>
    </w:p>
    <w:p>
      <w:pPr>
        <w:spacing w:before="240" w:after="120"/>
      </w:pPr>
      <w:r>
        <w:rPr>
          <w:rFonts w:ascii="Arial" w:cs="Arial" w:eastAsia="Arial" w:hAnsi="Arial"/>
          <w:color w:val="000000"/>
          <w:sz w:val="28"/>
          <w:szCs w:val="28"/>
        </w:rPr>
        <w:t xml:space="preserve">How do I use the Azure budget to get more insights?</w:t>
      </w:r>
    </w:p>
    <w:p>
      <w:pPr>
        <w:spacing w:after="120"/>
      </w:pPr>
      <w:r>
        <w:rPr>
          <w:rFonts w:ascii="Arial" w:cs="Arial" w:eastAsia="Arial" w:hAnsi="Arial"/>
          <w:color w:val="000000"/>
          <w:sz w:val="22"/>
          <w:szCs w:val="22"/>
        </w:rPr>
        <w:t xml:space="preserve">To maximize effectiveness, follow these steps:</w:t>
      </w:r>
    </w:p>
    <w:p>
      <w:pPr>
        <w:spacing w:after="120"/>
        <w:ind w:left="720" w:hanging="360"/>
      </w:pPr>
      <w:r>
        <w:rPr>
          <w:rFonts w:ascii="Arial" w:cs="Arial" w:eastAsia="Arial" w:hAnsi="Arial"/>
          <w:color w:val="000000"/>
          <w:sz w:val="22"/>
          <w:szCs w:val="22"/>
        </w:rPr>
        <w:t xml:space="preserve">• </w:t>
      </w:r>
      <w:r>
        <w:rPr>
          <w:rFonts w:ascii="Arial" w:cs="Arial" w:eastAsia="Arial" w:hAnsi="Arial"/>
          <w:b/>
          <w:bCs/>
          <w:color w:val="000000"/>
          <w:sz w:val="22"/>
          <w:szCs w:val="22"/>
        </w:rPr>
        <w:t xml:space="preserve">Set budgets: </w:t>
      </w:r>
      <w:r>
        <w:rPr>
          <w:rFonts w:ascii="Arial" w:cs="Arial" w:eastAsia="Arial" w:hAnsi="Arial"/>
          <w:color w:val="000000"/>
          <w:sz w:val="22"/>
          <w:szCs w:val="22"/>
        </w:rPr>
        <w:t xml:space="preserve">Define limits based on workload priorities.</w:t>
      </w:r>
    </w:p>
    <w:p>
      <w:pPr>
        <w:spacing w:after="120"/>
        <w:ind w:left="720" w:hanging="360"/>
      </w:pPr>
      <w:r>
        <w:rPr>
          <w:rFonts w:ascii="Arial" w:cs="Arial" w:eastAsia="Arial" w:hAnsi="Arial"/>
          <w:color w:val="000000"/>
          <w:sz w:val="22"/>
          <w:szCs w:val="22"/>
        </w:rPr>
        <w:t xml:space="preserve">• </w:t>
      </w:r>
      <w:r>
        <w:rPr>
          <w:rFonts w:ascii="Arial" w:cs="Arial" w:eastAsia="Arial" w:hAnsi="Arial"/>
          <w:b/>
          <w:bCs/>
          <w:color w:val="000000"/>
          <w:sz w:val="22"/>
          <w:szCs w:val="22"/>
        </w:rPr>
        <w:t xml:space="preserve">Review regularly: </w:t>
      </w:r>
      <w:r>
        <w:rPr>
          <w:rFonts w:ascii="Arial" w:cs="Arial" w:eastAsia="Arial" w:hAnsi="Arial"/>
          <w:color w:val="000000"/>
          <w:sz w:val="22"/>
          <w:szCs w:val="22"/>
        </w:rPr>
        <w:t xml:space="preserve">Track progress using Partner Center's Azure spending page.</w:t>
      </w:r>
    </w:p>
    <w:p>
      <w:pPr>
        <w:spacing w:after="120"/>
        <w:ind w:left="720" w:hanging="360"/>
      </w:pPr>
      <w:r>
        <w:rPr>
          <w:rFonts w:ascii="Arial" w:cs="Arial" w:eastAsia="Arial" w:hAnsi="Arial"/>
          <w:color w:val="000000"/>
          <w:sz w:val="22"/>
          <w:szCs w:val="22"/>
        </w:rPr>
        <w:t xml:space="preserve">• </w:t>
      </w:r>
      <w:r>
        <w:rPr>
          <w:rFonts w:ascii="Arial" w:cs="Arial" w:eastAsia="Arial" w:hAnsi="Arial"/>
          <w:b/>
          <w:bCs/>
          <w:color w:val="000000"/>
          <w:sz w:val="22"/>
          <w:szCs w:val="22"/>
        </w:rPr>
        <w:t xml:space="preserve">Configure notification: </w:t>
      </w:r>
      <w:r>
        <w:rPr>
          <w:rFonts w:ascii="Arial" w:cs="Arial" w:eastAsia="Arial" w:hAnsi="Arial"/>
          <w:color w:val="000000"/>
          <w:sz w:val="22"/>
          <w:szCs w:val="22"/>
        </w:rPr>
        <w:t xml:space="preserve">Enable alerts for budget thresholds and unexpected anomalies.</w:t>
      </w:r>
    </w:p>
    <w:p>
      <w:pPr>
        <w:spacing w:after="240"/>
        <w:ind w:left="720" w:hanging="360"/>
      </w:pPr>
      <w:r>
        <w:rPr>
          <w:rFonts w:ascii="Arial" w:cs="Arial" w:eastAsia="Arial" w:hAnsi="Arial"/>
          <w:color w:val="000000"/>
          <w:sz w:val="22"/>
          <w:szCs w:val="22"/>
        </w:rPr>
        <w:t xml:space="preserve">• </w:t>
      </w:r>
      <w:r>
        <w:rPr>
          <w:rFonts w:ascii="Arial" w:cs="Arial" w:eastAsia="Arial" w:hAnsi="Arial"/>
          <w:b/>
          <w:bCs/>
          <w:color w:val="000000"/>
          <w:sz w:val="22"/>
          <w:szCs w:val="22"/>
        </w:rPr>
        <w:t xml:space="preserve">Optimize continuously: </w:t>
      </w:r>
      <w:r>
        <w:rPr>
          <w:rFonts w:ascii="Arial" w:cs="Arial" w:eastAsia="Arial" w:hAnsi="Arial"/>
          <w:color w:val="000000"/>
          <w:sz w:val="22"/>
          <w:szCs w:val="22"/>
        </w:rPr>
        <w:t xml:space="preserve">Provide cost-saving recommendations to customers.</w:t>
      </w:r>
    </w:p>
    <w:p>
      <w:pPr>
        <w:spacing w:after="240"/>
      </w:pPr>
      <w:r>
        <w:rPr>
          <w:rFonts w:ascii="Arial" w:cs="Arial" w:eastAsia="Arial" w:hAnsi="Arial"/>
          <w:color w:val="000000"/>
          <w:sz w:val="22"/>
          <w:szCs w:val="22"/>
        </w:rPr>
        <w:t xml:space="preserve">By integrating budgets and monitoring into your workflow, you transform Azure spending budget management from a reactive task into a strategic advantage.</w:t>
      </w:r>
    </w:p>
    <w:tbl>
      <w:tblPr>
        <w:tblW w:type="dxa" w:w="9360"/>
        <w:tblBorders>
          <w:top w:val="none" w:color="E6D0DE" w:sz="0"/>
          <w:left w:val="none" w:color="E6D0DE" w:sz="0"/>
          <w:bottom w:val="none" w:color="E6D0DE" w:sz="0"/>
          <w:right w:val="none" w:color="E6D0DE" w:sz="0"/>
          <w:insideH w:val="single" w:color="auto" w:sz="4"/>
          <w:insideV w:val="single" w:color="auto" w:sz="4"/>
        </w:tblBorders>
      </w:tblPr>
      <w:tblGrid>
        <w:gridCol w:w="9360"/>
      </w:tblGrid>
      <w:tr>
        <w:tc>
          <w:tcPr>
            <w:tcW w:type="dxa" w:w="9360"/>
            <w:shd w:fill="E6D0DE" w:val="clear"/>
            <w:tcMar>
              <w:top w:type="dxa" w:w="100"/>
              <w:left w:type="dxa" w:w="100"/>
              <w:bottom w:type="dxa" w:w="100"/>
              <w:right w:type="dxa" w:w="100"/>
            </w:tcMar>
          </w:tcPr>
          <w:p>
            <w:pPr>
              <w:spacing w:after="120"/>
            </w:pPr>
            <w:r>
              <w:rPr>
                <w:rFonts w:ascii="Arial" w:cs="Arial" w:eastAsia="Arial" w:hAnsi="Arial"/>
                <w:b/>
                <w:bCs/>
                <w:color w:val="000000"/>
                <w:sz w:val="22"/>
                <w:szCs w:val="22"/>
              </w:rPr>
              <w:t xml:space="preserve">Note</w:t>
            </w:r>
          </w:p>
          <w:p>
            <w:r>
              <w:rPr>
                <w:rFonts w:ascii="Arial" w:cs="Arial" w:eastAsia="Arial" w:hAnsi="Arial"/>
                <w:color w:val="000000"/>
                <w:sz w:val="22"/>
                <w:szCs w:val="22"/>
              </w:rPr>
              <w:t xml:space="preserve">This feature is unavailable in sandbox or Test in Production (TiP) accounts.</w:t>
            </w:r>
          </w:p>
        </w:tc>
      </w:tr>
    </w:tbl>
    <w:p>
      <w:pPr>
        <w:spacing w:before="240" w:after="120"/>
      </w:pPr>
      <w:r>
        <w:rPr>
          <w:rFonts w:ascii="Arial" w:cs="Arial" w:eastAsia="Arial" w:hAnsi="Arial"/>
          <w:color w:val="000000"/>
          <w:sz w:val="28"/>
          <w:szCs w:val="28"/>
        </w:rPr>
        <w:t xml:space="preserve">How should I use Azure spending data?</w:t>
      </w:r>
    </w:p>
    <w:p>
      <w:pPr>
        <w:spacing w:after="120"/>
      </w:pPr>
      <w:r>
        <w:rPr>
          <w:rFonts w:ascii="Arial" w:cs="Arial" w:eastAsia="Arial" w:hAnsi="Arial"/>
          <w:color w:val="000000"/>
          <w:sz w:val="22"/>
          <w:szCs w:val="22"/>
        </w:rPr>
        <w:t xml:space="preserve">Azure spending estimates in Partner Center help you anticipate your Azure costs, but they aren't your final invoice. Here's how to interpret and act on this data:</w:t>
      </w:r>
    </w:p>
    <w:p>
      <w:pPr>
        <w:spacing w:after="120"/>
        <w:ind w:left="720" w:hanging="360"/>
      </w:pPr>
      <w:r>
        <w:rPr>
          <w:rFonts w:ascii="Arial" w:cs="Arial" w:eastAsia="Arial" w:hAnsi="Arial"/>
          <w:color w:val="000000"/>
          <w:sz w:val="22"/>
          <w:szCs w:val="22"/>
        </w:rPr>
        <w:t xml:space="preserve">• </w:t>
      </w:r>
      <w:r>
        <w:rPr>
          <w:rFonts w:ascii="Arial" w:cs="Arial" w:eastAsia="Arial" w:hAnsi="Arial"/>
          <w:b/>
          <w:bCs/>
          <w:color w:val="000000"/>
          <w:sz w:val="22"/>
          <w:szCs w:val="22"/>
        </w:rPr>
        <w:t xml:space="preserve">Daily updates: </w:t>
      </w:r>
      <w:r>
        <w:rPr>
          <w:rFonts w:ascii="Arial" w:cs="Arial" w:eastAsia="Arial" w:hAnsi="Arial"/>
          <w:color w:val="000000"/>
          <w:sz w:val="22"/>
          <w:szCs w:val="22"/>
        </w:rPr>
        <w:t xml:space="preserve">Estimates refresh every 24 hours to reflect the latest usage.</w:t>
      </w:r>
    </w:p>
    <w:p>
      <w:pPr>
        <w:spacing w:after="120"/>
        <w:ind w:left="720" w:hanging="360"/>
      </w:pPr>
      <w:r>
        <w:rPr>
          <w:rFonts w:ascii="Arial" w:cs="Arial" w:eastAsia="Arial" w:hAnsi="Arial"/>
          <w:color w:val="000000"/>
          <w:sz w:val="22"/>
          <w:szCs w:val="22"/>
        </w:rPr>
        <w:t xml:space="preserve">• </w:t>
      </w:r>
      <w:r>
        <w:rPr>
          <w:rFonts w:ascii="Arial" w:cs="Arial" w:eastAsia="Arial" w:hAnsi="Arial"/>
          <w:b/>
          <w:bCs/>
          <w:color w:val="000000"/>
          <w:sz w:val="22"/>
          <w:szCs w:val="22"/>
        </w:rPr>
        <w:t xml:space="preserve">Exclusions: </w:t>
      </w:r>
      <w:r>
        <w:rPr>
          <w:rFonts w:ascii="Arial" w:cs="Arial" w:eastAsia="Arial" w:hAnsi="Arial"/>
          <w:color w:val="000000"/>
          <w:sz w:val="22"/>
          <w:szCs w:val="22"/>
        </w:rPr>
        <w:t xml:space="preserve">Taxes, credits, or other fees aren't included in the estimates—your final invoices reflect these adjustments.</w:t>
      </w:r>
    </w:p>
    <w:p>
      <w:pPr>
        <w:spacing w:after="120"/>
        <w:ind w:left="720" w:hanging="360"/>
      </w:pPr>
      <w:r>
        <w:rPr>
          <w:rFonts w:ascii="Arial" w:cs="Arial" w:eastAsia="Arial" w:hAnsi="Arial"/>
          <w:color w:val="000000"/>
          <w:sz w:val="22"/>
          <w:szCs w:val="22"/>
        </w:rPr>
        <w:t xml:space="preserve">• </w:t>
      </w:r>
      <w:r>
        <w:rPr>
          <w:rFonts w:ascii="Arial" w:cs="Arial" w:eastAsia="Arial" w:hAnsi="Arial"/>
          <w:b/>
          <w:bCs/>
          <w:color w:val="000000"/>
          <w:sz w:val="22"/>
          <w:szCs w:val="22"/>
        </w:rPr>
        <w:t xml:space="preserve">Billing continuity: </w:t>
      </w:r>
      <w:r>
        <w:rPr>
          <w:rFonts w:ascii="Arial" w:cs="Arial" w:eastAsia="Arial" w:hAnsi="Arial"/>
          <w:color w:val="000000"/>
          <w:sz w:val="22"/>
          <w:szCs w:val="22"/>
        </w:rPr>
        <w:t xml:space="preserve">Even if our costs go over the budget, our services continue to work, and you're billed for all active Azure services until you cancel them.</w:t>
      </w:r>
    </w:p>
    <w:p>
      <w:pPr>
        <w:spacing w:after="120"/>
        <w:ind w:left="720" w:hanging="360"/>
      </w:pPr>
      <w:r>
        <w:rPr>
          <w:rFonts w:ascii="Arial" w:cs="Arial" w:eastAsia="Arial" w:hAnsi="Arial"/>
          <w:color w:val="000000"/>
          <w:sz w:val="22"/>
          <w:szCs w:val="22"/>
        </w:rPr>
        <w:t xml:space="preserve">• </w:t>
      </w:r>
      <w:r>
        <w:rPr>
          <w:rFonts w:ascii="Arial" w:cs="Arial" w:eastAsia="Arial" w:hAnsi="Arial"/>
          <w:b/>
          <w:bCs/>
          <w:color w:val="000000"/>
          <w:sz w:val="22"/>
          <w:szCs w:val="22"/>
        </w:rPr>
        <w:t xml:space="preserve">Usage reset: </w:t>
      </w:r>
      <w:r>
        <w:rPr>
          <w:rFonts w:ascii="Arial" w:cs="Arial" w:eastAsia="Arial" w:hAnsi="Arial"/>
          <w:color w:val="000000"/>
          <w:sz w:val="22"/>
          <w:szCs w:val="22"/>
        </w:rPr>
        <w:t xml:space="preserve">Usage costs reset at the end of each billing period.</w:t>
      </w:r>
    </w:p>
    <w:p>
      <w:pPr>
        <w:spacing w:after="200"/>
      </w:pPr>
      <w:r>
        <w:rPr>
          <w:rFonts w:ascii="Arial" w:cs="Arial" w:eastAsia="Arial" w:hAnsi="Arial"/>
          <w:b/>
          <w:bCs/>
          <w:color w:val="000000"/>
          <w:sz w:val="28"/>
          <w:szCs w:val="28"/>
        </w:rPr>
        <w:t xml:space="preserve">How do I set Azure spending budgets for my customers' Azure subscriptions?</w:t>
      </w:r>
    </w:p>
    <w:p>
      <w:pPr>
        <w:spacing w:after="100"/>
      </w:pPr>
      <w:r>
        <w:rPr>
          <w:rFonts w:ascii="Arial" w:cs="Arial" w:eastAsia="Arial" w:hAnsi="Arial"/>
          <w:color w:val="000000"/>
          <w:sz w:val="22"/>
          <w:szCs w:val="22"/>
        </w:rPr>
        <w:t xml:space="preserve">• </w:t>
      </w:r>
      <w:r>
        <w:rPr>
          <w:rFonts w:ascii="Arial" w:cs="Arial" w:eastAsia="Arial" w:hAnsi="Arial"/>
          <w:b/>
          <w:bCs/>
          <w:color w:val="000000"/>
          <w:sz w:val="22"/>
          <w:szCs w:val="22"/>
        </w:rPr>
        <w:t xml:space="preserve">New commerce experience</w:t>
      </w:r>
    </w:p>
    <w:p>
      <w:pPr>
        <w:spacing w:after="100"/>
      </w:pPr>
      <w:r>
        <w:rPr>
          <w:rFonts w:ascii="Arial" w:cs="Arial" w:eastAsia="Arial" w:hAnsi="Arial"/>
          <w:color w:val="000000"/>
          <w:sz w:val="22"/>
          <w:szCs w:val="22"/>
        </w:rPr>
        <w:t xml:space="preserve">• Legacy</w:t>
      </w:r>
    </w:p>
    <w:p>
      <w:pPr>
        <w:ind w:left="720"/>
      </w:pPr>
      <w:r>
        <w:rPr>
          <w:rFonts w:ascii="Arial" w:cs="Arial" w:eastAsia="Arial" w:hAnsi="Arial"/>
          <w:color w:val="000000"/>
          <w:sz w:val="22"/>
          <w:szCs w:val="22"/>
        </w:rPr>
        <w:t xml:space="preserve">1. Sign in to </w:t>
      </w:r>
      <w:r>
        <w:rPr>
          <w:rFonts w:ascii="Arial" w:cs="Arial" w:eastAsia="Arial" w:hAnsi="Arial"/>
          <w:b/>
          <w:bCs/>
          <w:color w:val="000000"/>
          <w:sz w:val="22"/>
          <w:szCs w:val="22"/>
        </w:rPr>
        <w:t xml:space="preserve">Partner Center</w:t>
      </w:r>
      <w:r>
        <w:rPr>
          <w:rFonts w:ascii="Arial" w:cs="Arial" w:eastAsia="Arial" w:hAnsi="Arial"/>
          <w:color w:val="000000"/>
          <w:sz w:val="22"/>
          <w:szCs w:val="22"/>
        </w:rPr>
        <w:t xml:space="preserve"> and select the </w:t>
      </w:r>
      <w:r>
        <w:rPr>
          <w:rFonts w:ascii="Arial" w:cs="Arial" w:eastAsia="Arial" w:hAnsi="Arial"/>
          <w:b/>
          <w:bCs/>
          <w:color w:val="000000"/>
          <w:sz w:val="22"/>
          <w:szCs w:val="22"/>
        </w:rPr>
        <w:t xml:space="preserve">Billing</w:t>
      </w:r>
      <w:r>
        <w:rPr>
          <w:rFonts w:ascii="Arial" w:cs="Arial" w:eastAsia="Arial" w:hAnsi="Arial"/>
          <w:color w:val="000000"/>
          <w:sz w:val="22"/>
          <w:szCs w:val="22"/>
        </w:rPr>
        <w:t xml:space="preserve"> workspace.</w:t>
      </w:r>
    </w:p>
    <w:p>
      <w:pPr>
        <w:ind w:left="720"/>
      </w:pPr>
      <w:r>
        <w:rPr>
          <w:rFonts w:ascii="Arial" w:cs="Arial" w:eastAsia="Arial" w:hAnsi="Arial"/>
          <w:color w:val="000000"/>
          <w:sz w:val="22"/>
          <w:szCs w:val="22"/>
        </w:rPr>
        <w:t xml:space="preserve">2. Select </w:t>
      </w:r>
      <w:r>
        <w:rPr>
          <w:rFonts w:ascii="Arial" w:cs="Arial" w:eastAsia="Arial" w:hAnsi="Arial"/>
          <w:b/>
          <w:bCs/>
          <w:color w:val="000000"/>
          <w:sz w:val="22"/>
          <w:szCs w:val="22"/>
        </w:rPr>
        <w:t xml:space="preserve">Azure spending (NCE)</w:t>
      </w:r>
      <w:r>
        <w:rPr>
          <w:rFonts w:ascii="Arial" w:cs="Arial" w:eastAsia="Arial" w:hAnsi="Arial"/>
          <w:color w:val="000000"/>
          <w:sz w:val="22"/>
          <w:szCs w:val="22"/>
        </w:rPr>
        <w:t xml:space="preserve"> from the task menu on the left side.</w:t>
      </w:r>
    </w:p>
    <w:p>
      <w:pPr>
        <w:ind w:left="720"/>
      </w:pPr>
      <w:r>
        <w:rPr>
          <w:rFonts w:ascii="Arial" w:cs="Arial" w:eastAsia="Arial" w:hAnsi="Arial"/>
          <w:color w:val="000000"/>
          <w:sz w:val="22"/>
          <w:szCs w:val="22"/>
        </w:rPr>
        <w:t xml:space="preserve">3. Go to the </w:t>
      </w:r>
      <w:r>
        <w:rPr>
          <w:rFonts w:ascii="Arial" w:cs="Arial" w:eastAsia="Arial" w:hAnsi="Arial"/>
          <w:b/>
          <w:bCs/>
          <w:color w:val="000000"/>
          <w:sz w:val="22"/>
          <w:szCs w:val="22"/>
        </w:rPr>
        <w:t xml:space="preserve">Customers</w:t>
      </w:r>
      <w:r>
        <w:rPr>
          <w:rFonts w:ascii="Arial" w:cs="Arial" w:eastAsia="Arial" w:hAnsi="Arial"/>
          <w:color w:val="000000"/>
          <w:sz w:val="22"/>
          <w:szCs w:val="22"/>
        </w:rPr>
        <w:t xml:space="preserve"> section and select </w:t>
      </w:r>
      <w:r>
        <w:rPr>
          <w:rFonts w:ascii="Arial" w:cs="Arial" w:eastAsia="Arial" w:hAnsi="Arial"/>
          <w:b/>
          <w:bCs/>
          <w:color w:val="000000"/>
          <w:sz w:val="22"/>
          <w:szCs w:val="22"/>
        </w:rPr>
        <w:t xml:space="preserve">New budget</w:t>
      </w:r>
      <w:r>
        <w:rPr>
          <w:rFonts w:ascii="Arial" w:cs="Arial" w:eastAsia="Arial" w:hAnsi="Arial"/>
          <w:color w:val="000000"/>
          <w:sz w:val="22"/>
          <w:szCs w:val="22"/>
        </w:rPr>
        <w:t xml:space="preserve">.</w:t>
      </w:r>
    </w:p>
    <w:p>
      <w:pPr>
        <w:ind w:left="720"/>
      </w:pPr>
      <w:r>
        <w:rPr>
          <w:rFonts w:ascii="Arial" w:cs="Arial" w:eastAsia="Arial" w:hAnsi="Arial"/>
          <w:color w:val="000000"/>
          <w:sz w:val="22"/>
          <w:szCs w:val="22"/>
        </w:rPr>
        <w:t xml:space="preserve">4. Set new budgets by searching for customer names in the side panel.</w:t>
      </w:r>
    </w:p>
    <w:p>
      <w:pPr>
        <w:spacing w:after="200"/>
        <w:ind w:left="720"/>
      </w:pPr>
      <w:r>
        <w:rPr>
          <w:rFonts w:ascii="Arial" w:cs="Arial" w:eastAsia="Arial" w:hAnsi="Arial"/>
          <w:color w:val="000000"/>
          <w:sz w:val="22"/>
          <w:szCs w:val="22"/>
        </w:rPr>
        <w:t xml:space="preserve">5. Select </w:t>
      </w:r>
      <w:r>
        <w:rPr>
          <w:rFonts w:ascii="Arial" w:cs="Arial" w:eastAsia="Arial" w:hAnsi="Arial"/>
          <w:b/>
          <w:bCs/>
          <w:color w:val="000000"/>
          <w:sz w:val="22"/>
          <w:szCs w:val="22"/>
        </w:rPr>
        <w:t xml:space="preserve">Save</w:t>
      </w:r>
      <w:r>
        <w:rPr>
          <w:rFonts w:ascii="Arial" w:cs="Arial" w:eastAsia="Arial" w:hAnsi="Arial"/>
          <w:color w:val="000000"/>
          <w:sz w:val="22"/>
          <w:szCs w:val="22"/>
        </w:rPr>
        <w:t xml:space="preserve">.</w:t>
      </w:r>
    </w:p>
    <w:p>
      <w:pPr>
        <w:spacing w:after="200"/>
        <w:jc w:val="center"/>
      </w:pPr>
      <w:r>
        <w:rPr>
          <w:rFonts w:ascii="Arial" w:cs="Arial" w:eastAsia="Arial" w:hAnsi="Arial"/>
          <w:i/>
          <w:iCs/>
          <w:color w:val="000000"/>
          <w:sz w:val="22"/>
          <w:szCs w:val="22"/>
        </w:rPr>
        <w:t xml:space="preserve">[IMAGE placeholder]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auto" w:sz="0"/>
              <w:left w:val="nil" w:color="auto" w:sz="0"/>
              <w:bottom w:val="nil" w:color="auto" w:sz="0"/>
              <w:right w:val="nil" w:color="auto" w:sz="0"/>
            </w:tcBorders>
            <w:shd w:fill="F3E5F5" w:val="clear"/>
          </w:tcPr>
          <w:p>
            <w:pPr>
              <w:spacing w:after="100"/>
            </w:pPr>
            <w:r>
              <w:rPr>
                <w:rFonts w:ascii="Arial" w:cs="Arial" w:eastAsia="Arial" w:hAnsi="Arial"/>
                <w:b/>
                <w:bCs/>
                <w:color w:val="000000"/>
                <w:sz w:val="22"/>
                <w:szCs w:val="22"/>
              </w:rPr>
              <w:t xml:space="preserve">Note</w:t>
            </w:r>
          </w:p>
          <w:p>
            <w:r>
              <w:rPr>
                <w:rFonts w:ascii="Arial" w:cs="Arial" w:eastAsia="Arial" w:hAnsi="Arial"/>
                <w:color w:val="000000"/>
                <w:sz w:val="22"/>
                <w:szCs w:val="22"/>
              </w:rPr>
              <w:t xml:space="preserve">This page displays only customers who have an active Azure plan and are currently working with the partner. If they stop working with the partner, they no longer appear on this page.</w:t>
            </w:r>
          </w:p>
        </w:tc>
      </w:tr>
    </w:tbl>
    <w:p>
      <w:pPr>
        <w:spacing w:after="200"/>
      </w:pPr>
    </w:p>
    <w:p>
      <w:pPr>
        <w:spacing w:after="200"/>
      </w:pPr>
      <w:r>
        <w:rPr>
          <w:rFonts w:ascii="Arial" w:cs="Arial" w:eastAsia="Arial" w:hAnsi="Arial"/>
          <w:b/>
          <w:bCs/>
          <w:color w:val="000000"/>
          <w:sz w:val="28"/>
          <w:szCs w:val="28"/>
        </w:rPr>
        <w:t xml:space="preserve">How do I update Azure spending budgets for my customers' Azure subscriptions?</w:t>
      </w:r>
    </w:p>
    <w:p>
      <w:pPr>
        <w:spacing w:after="100"/>
      </w:pPr>
      <w:r>
        <w:rPr>
          <w:rFonts w:ascii="Arial" w:cs="Arial" w:eastAsia="Arial" w:hAnsi="Arial"/>
          <w:color w:val="000000"/>
          <w:sz w:val="22"/>
          <w:szCs w:val="22"/>
        </w:rPr>
        <w:t xml:space="preserve">• </w:t>
      </w:r>
      <w:r>
        <w:rPr>
          <w:rFonts w:ascii="Arial" w:cs="Arial" w:eastAsia="Arial" w:hAnsi="Arial"/>
          <w:b/>
          <w:bCs/>
          <w:color w:val="000000"/>
          <w:sz w:val="22"/>
          <w:szCs w:val="22"/>
        </w:rPr>
        <w:t xml:space="preserve">New commerce experience</w:t>
      </w:r>
    </w:p>
    <w:p>
      <w:pPr>
        <w:spacing w:after="100"/>
      </w:pPr>
      <w:r>
        <w:rPr>
          <w:rFonts w:ascii="Arial" w:cs="Arial" w:eastAsia="Arial" w:hAnsi="Arial"/>
          <w:color w:val="000000"/>
          <w:sz w:val="22"/>
          <w:szCs w:val="22"/>
        </w:rPr>
        <w:t xml:space="preserve">• Legacy</w:t>
      </w:r>
    </w:p>
    <w:p>
      <w:pPr>
        <w:ind w:left="720"/>
      </w:pPr>
      <w:r>
        <w:rPr>
          <w:rFonts w:ascii="Arial" w:cs="Arial" w:eastAsia="Arial" w:hAnsi="Arial"/>
          <w:color w:val="000000"/>
          <w:sz w:val="22"/>
          <w:szCs w:val="22"/>
        </w:rPr>
        <w:t xml:space="preserve">1. Sign in to </w:t>
      </w:r>
      <w:r>
        <w:rPr>
          <w:rFonts w:ascii="Arial" w:cs="Arial" w:eastAsia="Arial" w:hAnsi="Arial"/>
          <w:b/>
          <w:bCs/>
          <w:color w:val="000000"/>
          <w:sz w:val="22"/>
          <w:szCs w:val="22"/>
        </w:rPr>
        <w:t xml:space="preserve">Partner Center</w:t>
      </w:r>
      <w:r>
        <w:rPr>
          <w:rFonts w:ascii="Arial" w:cs="Arial" w:eastAsia="Arial" w:hAnsi="Arial"/>
          <w:color w:val="000000"/>
          <w:sz w:val="22"/>
          <w:szCs w:val="22"/>
        </w:rPr>
        <w:t xml:space="preserve"> and select the </w:t>
      </w:r>
      <w:r>
        <w:rPr>
          <w:rFonts w:ascii="Arial" w:cs="Arial" w:eastAsia="Arial" w:hAnsi="Arial"/>
          <w:b/>
          <w:bCs/>
          <w:color w:val="000000"/>
          <w:sz w:val="22"/>
          <w:szCs w:val="22"/>
        </w:rPr>
        <w:t xml:space="preserve">Billing</w:t>
      </w:r>
      <w:r>
        <w:rPr>
          <w:rFonts w:ascii="Arial" w:cs="Arial" w:eastAsia="Arial" w:hAnsi="Arial"/>
          <w:color w:val="000000"/>
          <w:sz w:val="22"/>
          <w:szCs w:val="22"/>
        </w:rPr>
        <w:t xml:space="preserve"> workspace.</w:t>
      </w:r>
    </w:p>
    <w:p>
      <w:pPr>
        <w:ind w:left="720"/>
      </w:pPr>
      <w:r>
        <w:rPr>
          <w:rFonts w:ascii="Arial" w:cs="Arial" w:eastAsia="Arial" w:hAnsi="Arial"/>
          <w:color w:val="000000"/>
          <w:sz w:val="22"/>
          <w:szCs w:val="22"/>
        </w:rPr>
        <w:t xml:space="preserve">2. Select </w:t>
      </w:r>
      <w:r>
        <w:rPr>
          <w:rFonts w:ascii="Arial" w:cs="Arial" w:eastAsia="Arial" w:hAnsi="Arial"/>
          <w:b/>
          <w:bCs/>
          <w:color w:val="000000"/>
          <w:sz w:val="22"/>
          <w:szCs w:val="22"/>
        </w:rPr>
        <w:t xml:space="preserve">Azure spending (NCE)</w:t>
      </w:r>
      <w:r>
        <w:rPr>
          <w:rFonts w:ascii="Arial" w:cs="Arial" w:eastAsia="Arial" w:hAnsi="Arial"/>
          <w:color w:val="000000"/>
          <w:sz w:val="22"/>
          <w:szCs w:val="22"/>
        </w:rPr>
        <w:t xml:space="preserve"> from the task menu on the left side.</w:t>
      </w:r>
    </w:p>
    <w:p>
      <w:pPr>
        <w:spacing w:after="120"/>
      </w:pPr>
      <w:r>
        <w:rPr>
          <w:rFonts w:ascii="Arial" w:cs="Arial" w:eastAsia="Arial" w:hAnsi="Arial"/>
          <w:color w:val="000000"/>
          <w:sz w:val="22"/>
          <w:szCs w:val="22"/>
        </w:rPr>
        <w:t xml:space="preserve">3. Select the customers by checking the boxes next to their names in the </w:t>
      </w:r>
      <w:r>
        <w:rPr>
          <w:rFonts w:ascii="Arial" w:cs="Arial" w:eastAsia="Arial" w:hAnsi="Arial"/>
          <w:b/>
          <w:bCs/>
          <w:color w:val="000000"/>
          <w:sz w:val="22"/>
          <w:szCs w:val="22"/>
        </w:rPr>
        <w:t xml:space="preserve">Customers</w:t>
      </w:r>
      <w:r>
        <w:rPr>
          <w:rFonts w:ascii="Arial" w:cs="Arial" w:eastAsia="Arial" w:hAnsi="Arial"/>
          <w:color w:val="000000"/>
          <w:sz w:val="22"/>
          <w:szCs w:val="22"/>
        </w:rPr>
        <w:t xml:space="preserve"> section.</w:t>
      </w:r>
    </w:p>
    <w:p>
      <w:pPr>
        <w:spacing w:after="120"/>
      </w:pPr>
      <w:r>
        <w:rPr>
          <w:rFonts w:ascii="Arial" w:cs="Arial" w:eastAsia="Arial" w:hAnsi="Arial"/>
          <w:color w:val="000000"/>
          <w:sz w:val="22"/>
          <w:szCs w:val="22"/>
        </w:rPr>
        <w:t xml:space="preserve">4. Select </w:t>
      </w:r>
      <w:r>
        <w:rPr>
          <w:rFonts w:ascii="Arial" w:cs="Arial" w:eastAsia="Arial" w:hAnsi="Arial"/>
          <w:b/>
          <w:bCs/>
          <w:color w:val="000000"/>
          <w:sz w:val="22"/>
          <w:szCs w:val="22"/>
        </w:rPr>
        <w:t xml:space="preserve">Update budget</w:t>
      </w:r>
      <w:r>
        <w:rPr>
          <w:rFonts w:ascii="Arial" w:cs="Arial" w:eastAsia="Arial" w:hAnsi="Arial"/>
          <w:color w:val="000000"/>
          <w:sz w:val="22"/>
          <w:szCs w:val="22"/>
        </w:rPr>
        <w:t xml:space="preserve">.</w:t>
      </w:r>
    </w:p>
    <w:p>
      <w:pPr>
        <w:spacing w:after="120"/>
      </w:pPr>
      <w:r>
        <w:rPr>
          <w:rFonts w:ascii="Arial" w:cs="Arial" w:eastAsia="Arial" w:hAnsi="Arial"/>
          <w:color w:val="000000"/>
          <w:sz w:val="22"/>
          <w:szCs w:val="22"/>
        </w:rPr>
        <w:t xml:space="preserve">5. View customer names and budgets in the side panel.</w:t>
      </w:r>
    </w:p>
    <w:p>
      <w:pPr>
        <w:spacing w:after="120"/>
      </w:pPr>
      <w:r>
        <w:rPr>
          <w:rFonts w:ascii="Arial" w:cs="Arial" w:eastAsia="Arial" w:hAnsi="Arial"/>
          <w:color w:val="000000"/>
          <w:sz w:val="22"/>
          <w:szCs w:val="22"/>
        </w:rPr>
        <w:t xml:space="preserve">6. Update the budget amount for each customer.</w:t>
      </w:r>
    </w:p>
    <w:p>
      <w:pPr>
        <w:spacing w:after="240"/>
      </w:pPr>
      <w:r>
        <w:rPr>
          <w:rFonts w:ascii="Arial" w:cs="Arial" w:eastAsia="Arial" w:hAnsi="Arial"/>
          <w:color w:val="000000"/>
          <w:sz w:val="22"/>
          <w:szCs w:val="22"/>
        </w:rPr>
        <w:t xml:space="preserve">7. Select </w:t>
      </w:r>
      <w:r>
        <w:rPr>
          <w:rFonts w:ascii="Arial" w:cs="Arial" w:eastAsia="Arial" w:hAnsi="Arial"/>
          <w:b/>
          <w:bCs/>
          <w:color w:val="000000"/>
          <w:sz w:val="22"/>
          <w:szCs w:val="22"/>
        </w:rPr>
        <w:t xml:space="preserve">Save</w:t>
      </w:r>
      <w:r>
        <w:rPr>
          <w:rFonts w:ascii="Arial" w:cs="Arial" w:eastAsia="Arial" w:hAnsi="Arial"/>
          <w:color w:val="000000"/>
          <w:sz w:val="22"/>
          <w:szCs w:val="22"/>
        </w:rPr>
        <w:t xml:space="preserve">.</w:t>
      </w:r>
    </w:p>
    <w:p>
      <w:pPr>
        <w:spacing w:after="240"/>
      </w:pPr>
      <w:r>
        <w:rPr>
          <w:rFonts w:ascii="Arial" w:cs="Arial" w:eastAsia="Arial" w:hAnsi="Arial"/>
          <w:color w:val="000000"/>
          <w:sz w:val="22"/>
          <w:szCs w:val="22"/>
        </w:rPr>
        <w:t xml:space="preserve">[IMAGE placeholder]</w:t>
      </w:r>
    </w:p>
    <w:p>
      <w:pPr>
        <w:spacing w:after="240"/>
      </w:pPr>
      <w:r>
        <w:rPr>
          <w:rFonts w:ascii="Arial" w:cs="Arial" w:eastAsia="Arial" w:hAnsi="Arial"/>
          <w:color w:val="000000"/>
          <w:sz w:val="22"/>
          <w:szCs w:val="22"/>
        </w:rPr>
        <w:t xml:space="preserve">How do I remove Azure spending budgets for my customers' Azure subscriptions?</w:t>
      </w:r>
    </w:p>
    <w:p>
      <w:pPr>
        <w:pBdr>
          <w:top w:val="single" w:color="0078D4" w:sz="12"/>
          <w:bottom w:val="single" w:color="0078D4" w:sz="12"/>
          <w:left w:val="single" w:color="0078D4" w:sz="12"/>
          <w:right w:val="single" w:color="0078D4" w:sz="12"/>
        </w:pBdr>
        <w:spacing w:after="120"/>
      </w:pPr>
      <w:r>
        <w:rPr>
          <w:rFonts w:ascii="Arial" w:cs="Arial" w:eastAsia="Arial" w:hAnsi="Arial"/>
          <w:color w:val="000000"/>
          <w:sz w:val="22"/>
          <w:szCs w:val="22"/>
        </w:rPr>
        <w:t xml:space="preserve">• New commerce experience</w:t>
      </w:r>
    </w:p>
    <w:p>
      <w:pPr>
        <w:spacing w:after="120"/>
      </w:pPr>
      <w:r>
        <w:rPr>
          <w:rFonts w:ascii="Arial" w:cs="Arial" w:eastAsia="Arial" w:hAnsi="Arial"/>
          <w:color w:val="000000"/>
          <w:sz w:val="22"/>
          <w:szCs w:val="22"/>
        </w:rPr>
        <w:t xml:space="preserve">• Legacy</w:t>
      </w:r>
    </w:p>
    <w:p>
      <w:pPr>
        <w:spacing w:after="120"/>
        <w:ind w:left="720"/>
      </w:pPr>
      <w:r>
        <w:rPr>
          <w:rFonts w:ascii="Arial" w:cs="Arial" w:eastAsia="Arial" w:hAnsi="Arial"/>
          <w:color w:val="000000"/>
          <w:sz w:val="22"/>
          <w:szCs w:val="22"/>
        </w:rPr>
        <w:t xml:space="preserve">1. Sign in to </w:t>
      </w:r>
      <w:r>
        <w:rPr>
          <w:rFonts w:ascii="Arial" w:cs="Arial" w:eastAsia="Arial" w:hAnsi="Arial"/>
          <w:color w:val="0078D4"/>
          <w:sz w:val="22"/>
          <w:szCs w:val="22"/>
          <w:u w:val="single"/>
        </w:rPr>
        <w:t xml:space="preserve">Partner Center</w:t>
      </w:r>
      <w:r>
        <w:rPr>
          <w:rFonts w:ascii="Arial" w:cs="Arial" w:eastAsia="Arial" w:hAnsi="Arial"/>
          <w:color w:val="000000"/>
          <w:sz w:val="22"/>
          <w:szCs w:val="22"/>
        </w:rPr>
        <w:t xml:space="preserve"> and select the </w:t>
      </w:r>
      <w:r>
        <w:rPr>
          <w:rFonts w:ascii="Arial" w:cs="Arial" w:eastAsia="Arial" w:hAnsi="Arial"/>
          <w:b/>
          <w:bCs/>
          <w:color w:val="000000"/>
          <w:sz w:val="22"/>
          <w:szCs w:val="22"/>
        </w:rPr>
        <w:t xml:space="preserve">Billing</w:t>
      </w:r>
      <w:r>
        <w:rPr>
          <w:rFonts w:ascii="Arial" w:cs="Arial" w:eastAsia="Arial" w:hAnsi="Arial"/>
          <w:color w:val="000000"/>
          <w:sz w:val="22"/>
          <w:szCs w:val="22"/>
        </w:rPr>
        <w:t xml:space="preserve"> workspace.</w:t>
      </w:r>
    </w:p>
    <w:p>
      <w:pPr>
        <w:spacing w:after="120"/>
        <w:ind w:left="720"/>
      </w:pPr>
      <w:r>
        <w:rPr>
          <w:rFonts w:ascii="Arial" w:cs="Arial" w:eastAsia="Arial" w:hAnsi="Arial"/>
          <w:color w:val="000000"/>
          <w:sz w:val="22"/>
          <w:szCs w:val="22"/>
        </w:rPr>
        <w:t xml:space="preserve">2. Select </w:t>
      </w:r>
      <w:r>
        <w:rPr>
          <w:rFonts w:ascii="Arial" w:cs="Arial" w:eastAsia="Arial" w:hAnsi="Arial"/>
          <w:b/>
          <w:bCs/>
          <w:color w:val="000000"/>
          <w:sz w:val="22"/>
          <w:szCs w:val="22"/>
        </w:rPr>
        <w:t xml:space="preserve">Azure spending (NCE)</w:t>
      </w:r>
      <w:r>
        <w:rPr>
          <w:rFonts w:ascii="Arial" w:cs="Arial" w:eastAsia="Arial" w:hAnsi="Arial"/>
          <w:color w:val="000000"/>
          <w:sz w:val="22"/>
          <w:szCs w:val="22"/>
        </w:rPr>
        <w:t xml:space="preserve"> from the task menu on the left side.</w:t>
      </w:r>
    </w:p>
    <w:p>
      <w:pPr>
        <w:spacing w:after="120"/>
        <w:ind w:left="720"/>
      </w:pPr>
      <w:r>
        <w:rPr>
          <w:rFonts w:ascii="Arial" w:cs="Arial" w:eastAsia="Arial" w:hAnsi="Arial"/>
          <w:color w:val="000000"/>
          <w:sz w:val="22"/>
          <w:szCs w:val="22"/>
        </w:rPr>
        <w:t xml:space="preserve">3. Select the customers by checking the boxes next to their names in the </w:t>
      </w:r>
      <w:r>
        <w:rPr>
          <w:rFonts w:ascii="Arial" w:cs="Arial" w:eastAsia="Arial" w:hAnsi="Arial"/>
          <w:b/>
          <w:bCs/>
          <w:color w:val="000000"/>
          <w:sz w:val="22"/>
          <w:szCs w:val="22"/>
        </w:rPr>
        <w:t xml:space="preserve">Customers</w:t>
      </w:r>
      <w:r>
        <w:rPr>
          <w:rFonts w:ascii="Arial" w:cs="Arial" w:eastAsia="Arial" w:hAnsi="Arial"/>
          <w:color w:val="000000"/>
          <w:sz w:val="22"/>
          <w:szCs w:val="22"/>
        </w:rPr>
        <w:t xml:space="preserve"> section.</w:t>
      </w:r>
    </w:p>
    <w:p>
      <w:pPr>
        <w:spacing w:after="120"/>
        <w:ind w:left="720"/>
      </w:pPr>
      <w:r>
        <w:rPr>
          <w:rFonts w:ascii="Arial" w:cs="Arial" w:eastAsia="Arial" w:hAnsi="Arial"/>
          <w:color w:val="000000"/>
          <w:sz w:val="22"/>
          <w:szCs w:val="22"/>
        </w:rPr>
        <w:t xml:space="preserve">4. Select </w:t>
      </w:r>
      <w:r>
        <w:rPr>
          <w:rFonts w:ascii="Arial" w:cs="Arial" w:eastAsia="Arial" w:hAnsi="Arial"/>
          <w:b/>
          <w:bCs/>
          <w:color w:val="000000"/>
          <w:sz w:val="22"/>
          <w:szCs w:val="22"/>
        </w:rPr>
        <w:t xml:space="preserve">Update budget</w:t>
      </w:r>
      <w:r>
        <w:rPr>
          <w:rFonts w:ascii="Arial" w:cs="Arial" w:eastAsia="Arial" w:hAnsi="Arial"/>
          <w:color w:val="000000"/>
          <w:sz w:val="22"/>
          <w:szCs w:val="22"/>
        </w:rPr>
        <w:t xml:space="preserve">.</w:t>
      </w:r>
    </w:p>
    <w:p>
      <w:pPr>
        <w:spacing w:after="120"/>
        <w:ind w:left="720"/>
      </w:pPr>
      <w:r>
        <w:rPr>
          <w:rFonts w:ascii="Arial" w:cs="Arial" w:eastAsia="Arial" w:hAnsi="Arial"/>
          <w:color w:val="000000"/>
          <w:sz w:val="22"/>
          <w:szCs w:val="22"/>
        </w:rPr>
        <w:t xml:space="preserve">5. View customer names and budgets in the side panel.</w:t>
      </w:r>
    </w:p>
    <w:p>
      <w:pPr>
        <w:spacing w:after="120"/>
        <w:ind w:left="720"/>
      </w:pPr>
      <w:r>
        <w:rPr>
          <w:rFonts w:ascii="Arial" w:cs="Arial" w:eastAsia="Arial" w:hAnsi="Arial"/>
          <w:color w:val="000000"/>
          <w:sz w:val="22"/>
          <w:szCs w:val="22"/>
        </w:rPr>
        <w:t xml:space="preserve">6. Clear the budget field for the customer.</w:t>
      </w:r>
    </w:p>
    <w:p>
      <w:pPr>
        <w:spacing w:after="120"/>
        <w:ind w:left="720"/>
      </w:pPr>
      <w:r>
        <w:rPr>
          <w:rFonts w:ascii="Arial" w:cs="Arial" w:eastAsia="Arial" w:hAnsi="Arial"/>
          <w:color w:val="000000"/>
          <w:sz w:val="22"/>
          <w:szCs w:val="22"/>
        </w:rPr>
        <w:t xml:space="preserve">7. Select </w:t>
      </w:r>
      <w:r>
        <w:rPr>
          <w:rFonts w:ascii="Arial" w:cs="Arial" w:eastAsia="Arial" w:hAnsi="Arial"/>
          <w:b/>
          <w:bCs/>
          <w:color w:val="000000"/>
          <w:sz w:val="22"/>
          <w:szCs w:val="22"/>
        </w:rPr>
        <w:t xml:space="preserve">Save</w:t>
      </w:r>
      <w:r>
        <w:rPr>
          <w:rFonts w:ascii="Arial" w:cs="Arial" w:eastAsia="Arial" w:hAnsi="Arial"/>
          <w:color w:val="000000"/>
          <w:sz w:val="22"/>
          <w:szCs w:val="22"/>
        </w:rPr>
        <w:t xml:space="preserve">.</w:t>
      </w:r>
    </w:p>
    <w:p>
      <w:pPr>
        <w:spacing w:after="240"/>
      </w:pPr>
      <w:r>
        <w:rPr>
          <w:rFonts w:ascii="Arial" w:cs="Arial" w:eastAsia="Arial" w:hAnsi="Arial"/>
          <w:color w:val="000000"/>
          <w:sz w:val="28"/>
          <w:szCs w:val="28"/>
        </w:rPr>
        <w:t xml:space="preserve">How do I monitor Azure spending budgets for my customers' Azure subscriptions?</w:t>
      </w:r>
    </w:p>
    <w:p>
      <w:pPr>
        <w:spacing w:after="120"/>
        <w:ind w:left="720" w:hanging="360"/>
      </w:pPr>
      <w:r>
        <w:rPr>
          <w:rFonts w:ascii="Arial" w:cs="Arial" w:eastAsia="Arial" w:hAnsi="Arial"/>
          <w:color w:val="000000"/>
          <w:sz w:val="22"/>
          <w:szCs w:val="22"/>
        </w:rPr>
        <w:t xml:space="preserve">•	New commerce experience</w:t>
      </w:r>
    </w:p>
    <w:p>
      <w:pPr>
        <w:spacing w:after="120"/>
        <w:ind w:left="720" w:hanging="360"/>
      </w:pPr>
      <w:r>
        <w:rPr>
          <w:rFonts w:ascii="Arial" w:cs="Arial" w:eastAsia="Arial" w:hAnsi="Arial"/>
          <w:color w:val="000000"/>
          <w:sz w:val="22"/>
          <w:szCs w:val="22"/>
        </w:rPr>
        <w:t xml:space="preserve">•	Legacy</w:t>
      </w:r>
    </w:p>
    <w:p>
      <w:pPr>
        <w:spacing w:after="120"/>
        <w:ind w:left="1440" w:hanging="360"/>
      </w:pPr>
      <w:r>
        <w:rPr>
          <w:rFonts w:ascii="Arial" w:cs="Arial" w:eastAsia="Arial" w:hAnsi="Arial"/>
          <w:color w:val="000000"/>
          <w:sz w:val="22"/>
          <w:szCs w:val="22"/>
        </w:rPr>
        <w:t xml:space="preserve">1.	Sign in to </w:t>
      </w:r>
      <w:r>
        <w:rPr>
          <w:rFonts w:ascii="Arial" w:cs="Arial" w:eastAsia="Arial" w:hAnsi="Arial"/>
          <w:color w:val="000000"/>
          <w:sz w:val="22"/>
          <w:szCs w:val="22"/>
          <w:u w:val="single"/>
        </w:rPr>
        <w:t xml:space="preserve">Partner Center</w:t>
      </w:r>
      <w:r>
        <w:rPr>
          <w:rFonts w:ascii="Arial" w:cs="Arial" w:eastAsia="Arial" w:hAnsi="Arial"/>
          <w:color w:val="000000"/>
          <w:sz w:val="22"/>
          <w:szCs w:val="22"/>
        </w:rPr>
        <w:t xml:space="preserve"> and select the </w:t>
      </w:r>
      <w:r>
        <w:rPr>
          <w:rFonts w:ascii="Arial" w:cs="Arial" w:eastAsia="Arial" w:hAnsi="Arial"/>
          <w:b/>
          <w:bCs/>
          <w:color w:val="000000"/>
          <w:sz w:val="22"/>
          <w:szCs w:val="22"/>
        </w:rPr>
        <w:t xml:space="preserve">Billing</w:t>
      </w:r>
      <w:r>
        <w:rPr>
          <w:rFonts w:ascii="Arial" w:cs="Arial" w:eastAsia="Arial" w:hAnsi="Arial"/>
          <w:color w:val="000000"/>
          <w:sz w:val="22"/>
          <w:szCs w:val="22"/>
        </w:rPr>
        <w:t xml:space="preserve"> workspace.</w:t>
      </w:r>
    </w:p>
    <w:p>
      <w:pPr>
        <w:spacing w:after="120"/>
        <w:ind w:left="1440" w:hanging="360"/>
      </w:pPr>
      <w:r>
        <w:rPr>
          <w:rFonts w:ascii="Arial" w:cs="Arial" w:eastAsia="Arial" w:hAnsi="Arial"/>
          <w:color w:val="000000"/>
          <w:sz w:val="22"/>
          <w:szCs w:val="22"/>
        </w:rPr>
        <w:t xml:space="preserve">2.	Select </w:t>
      </w:r>
      <w:r>
        <w:rPr>
          <w:rFonts w:ascii="Arial" w:cs="Arial" w:eastAsia="Arial" w:hAnsi="Arial"/>
          <w:b/>
          <w:bCs/>
          <w:color w:val="000000"/>
          <w:sz w:val="22"/>
          <w:szCs w:val="22"/>
        </w:rPr>
        <w:t xml:space="preserve">Azure spending (NCE)</w:t>
      </w:r>
      <w:r>
        <w:rPr>
          <w:rFonts w:ascii="Arial" w:cs="Arial" w:eastAsia="Arial" w:hAnsi="Arial"/>
          <w:color w:val="000000"/>
          <w:sz w:val="22"/>
          <w:szCs w:val="22"/>
        </w:rPr>
        <w:t xml:space="preserve"> from the task menu on the left side.</w:t>
      </w:r>
    </w:p>
    <w:p>
      <w:pPr>
        <w:spacing w:after="240"/>
        <w:ind w:left="1440" w:hanging="360"/>
      </w:pPr>
      <w:r>
        <w:rPr>
          <w:rFonts w:ascii="Arial" w:cs="Arial" w:eastAsia="Arial" w:hAnsi="Arial"/>
          <w:color w:val="000000"/>
          <w:sz w:val="22"/>
          <w:szCs w:val="22"/>
        </w:rPr>
        <w:t xml:space="preserve">3.	Review the customers' budgets, current estimates, and percentage of budget used so far in the </w:t>
      </w:r>
      <w:r>
        <w:rPr>
          <w:rFonts w:ascii="Arial" w:cs="Arial" w:eastAsia="Arial" w:hAnsi="Arial"/>
          <w:b/>
          <w:bCs/>
          <w:color w:val="000000"/>
          <w:sz w:val="22"/>
          <w:szCs w:val="22"/>
        </w:rPr>
        <w:t xml:space="preserve">Customers</w:t>
      </w:r>
      <w:r>
        <w:rPr>
          <w:rFonts w:ascii="Arial" w:cs="Arial" w:eastAsia="Arial" w:hAnsi="Arial"/>
          <w:color w:val="000000"/>
          <w:sz w:val="22"/>
          <w:szCs w:val="22"/>
        </w:rPr>
        <w:t xml:space="preserve">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E6F2FF" w:sz="0"/>
              <w:left w:val="none" w:color="E6F2FF" w:sz="0"/>
              <w:bottom w:val="none" w:color="E6F2FF" w:sz="0"/>
              <w:right w:val="none" w:color="E6F2FF" w:sz="0"/>
            </w:tcBorders>
            <w:shd w:fill="E6F2FF" w:val="clear"/>
            <w:tcMar>
              <w:top w:type="dxa" w:w="200"/>
              <w:left w:type="dxa" w:w="200"/>
              <w:bottom w:type="dxa" w:w="200"/>
              <w:right w:type="dxa" w:w="200"/>
            </w:tcMar>
          </w:tcPr>
          <w:p>
            <w:pPr>
              <w:spacing w:after="120"/>
            </w:pPr>
            <w:r>
              <w:rPr>
                <w:rFonts w:ascii="Arial" w:cs="Arial" w:eastAsia="Arial" w:hAnsi="Arial"/>
                <w:b/>
                <w:bCs/>
                <w:color w:val="000000"/>
                <w:sz w:val="24"/>
                <w:szCs w:val="24"/>
              </w:rPr>
              <w:t xml:space="preserve">Important</w:t>
            </w:r>
          </w:p>
          <w:p>
            <w:r>
              <w:rPr>
                <w:rFonts w:ascii="Arial" w:cs="Arial" w:eastAsia="Arial" w:hAnsi="Arial"/>
                <w:color w:val="000000"/>
                <w:sz w:val="22"/>
                <w:szCs w:val="22"/>
              </w:rPr>
              <w:t xml:space="preserve">Estimates of resource usage are typically one day behind the actual usage. Occasionally, specific circumstances might briefly extend this timeline. Even if estimates exceed the budget, services continue running smoothly until you cancel the subscription.</w:t>
            </w:r>
          </w:p>
        </w:tc>
      </w:tr>
    </w:tbl>
    <w:p>
      <w:pPr>
        <w:spacing w:after="240"/>
      </w:pPr>
    </w:p>
    <w:p>
      <w:pPr>
        <w:spacing w:after="240"/>
        <w:jc w:val="center"/>
      </w:pPr>
      <w:r>
        <w:rPr>
          <w:rFonts w:ascii="Arial" w:cs="Arial" w:eastAsia="Arial" w:hAnsi="Arial"/>
          <w:i/>
          <w:iCs/>
          <w:color w:val="000000"/>
          <w:sz w:val="22"/>
          <w:szCs w:val="22"/>
        </w:rPr>
        <w:t xml:space="preserve">[IMAGE placeholder]</w:t>
      </w:r>
    </w:p>
    <w:p>
      <w:pPr>
        <w:spacing w:after="240"/>
      </w:pPr>
      <w:r>
        <w:rPr>
          <w:rFonts w:ascii="Arial" w:cs="Arial" w:eastAsia="Arial" w:hAnsi="Arial"/>
          <w:color w:val="000000"/>
          <w:sz w:val="22"/>
          <w:szCs w:val="22"/>
        </w:rPr>
        <w:t xml:space="preserve">By following these steps, you should be able to efficiently navigate the new interface and manage your customers' Azure spending budgets.</w:t>
      </w:r>
    </w:p>
    <w:p>
      <w:pPr>
        <w:spacing w:after="240"/>
      </w:pPr>
      <w:r>
        <w:rPr>
          <w:rFonts w:ascii="Arial" w:cs="Arial" w:eastAsia="Arial" w:hAnsi="Arial"/>
          <w:color w:val="000000"/>
          <w:sz w:val="28"/>
          <w:szCs w:val="28"/>
        </w:rPr>
        <w:t xml:space="preserve">How can I receive notifications for budget limits?</w:t>
      </w:r>
    </w:p>
    <w:p>
      <w:pPr>
        <w:spacing w:after="240"/>
      </w:pPr>
      <w:r>
        <w:rPr>
          <w:rFonts w:ascii="Arial" w:cs="Arial" w:eastAsia="Arial" w:hAnsi="Arial"/>
          <w:color w:val="000000"/>
          <w:sz w:val="22"/>
          <w:szCs w:val="22"/>
        </w:rPr>
        <w:t xml:space="preserve">To manage your customers' Azure spending better, set up email alerts. These alerts let you know when spending is getting close to a certain amount. You get an email </w:t>
      </w:r>
      <w:r>
        <w:rPr>
          <w:rFonts w:ascii="Arial" w:cs="Arial" w:eastAsia="Arial" w:hAnsi="Arial"/>
          <w:b/>
          <w:bCs/>
          <w:color w:val="000000"/>
          <w:sz w:val="22"/>
          <w:szCs w:val="22"/>
        </w:rPr>
        <w:t xml:space="preserve">every seven days</w:t>
      </w:r>
      <w:r>
        <w:rPr>
          <w:rFonts w:ascii="Arial" w:cs="Arial" w:eastAsia="Arial" w:hAnsi="Arial"/>
          <w:color w:val="000000"/>
          <w:sz w:val="22"/>
          <w:szCs w:val="22"/>
        </w:rPr>
        <w:t xml:space="preserve"> once usage is between 80% and 100% of the budget. This way, you can keep an eye on costs, avoid unexpected charges, and make sure customers don’t go over their budget.</w:t>
      </w:r>
    </w:p>
    <w:p>
      <w:r>
        <w:rPr>
          <w:rFonts w:ascii="Arial" w:cs="Arial" w:eastAsia="Arial" w:hAnsi="Arial"/>
          <w:color w:val="000000"/>
          <w:sz w:val="22"/>
          <w:szCs w:val="22"/>
        </w:rPr>
        <w:t xml:space="preserve">To configure these alerts:</w:t>
      </w:r>
    </w:p>
    <w:p>
      <w:pPr>
        <w:ind w:left="720" w:hanging="360"/>
      </w:pPr>
      <w:r>
        <w:rPr>
          <w:rFonts w:ascii="Arial" w:cs="Arial" w:eastAsia="Arial" w:hAnsi="Arial"/>
          <w:color w:val="000000"/>
          <w:sz w:val="22"/>
          <w:szCs w:val="22"/>
        </w:rPr>
        <w:t xml:space="preserve">1. Sign in to </w:t>
      </w:r>
      <w:r>
        <w:rPr>
          <w:rFonts w:ascii="Arial" w:cs="Arial" w:eastAsia="Arial" w:hAnsi="Arial"/>
          <w:color w:val="0078D4"/>
          <w:sz w:val="22"/>
          <w:szCs w:val="22"/>
        </w:rPr>
        <w:t xml:space="preserve">Partner Center</w:t>
      </w:r>
      <w:r>
        <w:rPr>
          <w:rFonts w:ascii="Arial" w:cs="Arial" w:eastAsia="Arial" w:hAnsi="Arial"/>
          <w:color w:val="000000"/>
          <w:sz w:val="22"/>
          <w:szCs w:val="22"/>
        </w:rPr>
        <w:t xml:space="preserve"> and select the </w:t>
      </w:r>
      <w:r>
        <w:rPr>
          <w:rFonts w:ascii="Arial" w:cs="Arial" w:eastAsia="Arial" w:hAnsi="Arial"/>
          <w:b/>
          <w:bCs/>
          <w:color w:val="000000"/>
          <w:sz w:val="22"/>
          <w:szCs w:val="22"/>
        </w:rPr>
        <w:t xml:space="preserve">Notifications</w:t>
      </w:r>
      <w:r>
        <w:rPr>
          <w:rFonts w:ascii="Arial" w:cs="Arial" w:eastAsia="Arial" w:hAnsi="Arial"/>
          <w:color w:val="000000"/>
          <w:sz w:val="22"/>
          <w:szCs w:val="22"/>
        </w:rPr>
        <w:t xml:space="preserve"> (bell) icon.</w:t>
      </w:r>
    </w:p>
    <w:p>
      <w:pPr>
        <w:ind w:left="720" w:hanging="360"/>
      </w:pPr>
      <w:r>
        <w:rPr>
          <w:rFonts w:ascii="Arial" w:cs="Arial" w:eastAsia="Arial" w:hAnsi="Arial"/>
          <w:color w:val="000000"/>
          <w:sz w:val="22"/>
          <w:szCs w:val="22"/>
        </w:rPr>
        <w:t xml:space="preserve">2. Select </w:t>
      </w:r>
      <w:r>
        <w:rPr>
          <w:rFonts w:ascii="Arial" w:cs="Arial" w:eastAsia="Arial" w:hAnsi="Arial"/>
          <w:b/>
          <w:bCs/>
          <w:color w:val="000000"/>
          <w:sz w:val="22"/>
          <w:szCs w:val="22"/>
        </w:rPr>
        <w:t xml:space="preserve">My preferences</w:t>
      </w:r>
      <w:r>
        <w:rPr>
          <w:rFonts w:ascii="Arial" w:cs="Arial" w:eastAsia="Arial" w:hAnsi="Arial"/>
          <w:color w:val="000000"/>
          <w:sz w:val="22"/>
          <w:szCs w:val="22"/>
        </w:rPr>
        <w:t xml:space="preserve">.</w:t>
      </w:r>
    </w:p>
    <w:p>
      <w:pPr>
        <w:ind w:left="720" w:hanging="360"/>
      </w:pPr>
      <w:r>
        <w:rPr>
          <w:rFonts w:ascii="Arial" w:cs="Arial" w:eastAsia="Arial" w:hAnsi="Arial"/>
          <w:color w:val="000000"/>
          <w:sz w:val="22"/>
          <w:szCs w:val="22"/>
        </w:rPr>
        <w:t xml:space="preserve">3. Configure a preferred email address.</w:t>
      </w:r>
    </w:p>
    <w:p>
      <w:pPr>
        <w:ind w:left="720" w:hanging="360"/>
      </w:pPr>
      <w:r>
        <w:rPr>
          <w:rFonts w:ascii="Arial" w:cs="Arial" w:eastAsia="Arial" w:hAnsi="Arial"/>
          <w:color w:val="000000"/>
          <w:sz w:val="22"/>
          <w:szCs w:val="22"/>
        </w:rPr>
        <w:t xml:space="preserve">4. Configure the preferred language for the notification.</w:t>
      </w:r>
    </w:p>
    <w:p>
      <w:pPr>
        <w:spacing w:after="200"/>
        <w:ind w:left="720" w:hanging="360"/>
      </w:pPr>
      <w:r>
        <w:rPr>
          <w:rFonts w:ascii="Arial" w:cs="Arial" w:eastAsia="Arial" w:hAnsi="Arial"/>
          <w:color w:val="000000"/>
          <w:sz w:val="22"/>
          <w:szCs w:val="22"/>
        </w:rPr>
        <w:t xml:space="preserve">5. Select all boxes under the </w:t>
      </w:r>
      <w:r>
        <w:rPr>
          <w:rFonts w:ascii="Arial" w:cs="Arial" w:eastAsia="Arial" w:hAnsi="Arial"/>
          <w:b/>
          <w:bCs/>
          <w:color w:val="000000"/>
          <w:sz w:val="22"/>
          <w:szCs w:val="22"/>
        </w:rPr>
        <w:t xml:space="preserve">Notification preferences</w:t>
      </w:r>
      <w:r>
        <w:rPr>
          <w:rFonts w:ascii="Arial" w:cs="Arial" w:eastAsia="Arial" w:hAnsi="Arial"/>
          <w:color w:val="000000"/>
          <w:sz w:val="22"/>
          <w:szCs w:val="22"/>
        </w:rPr>
        <w:t xml:space="preserve"> section in the </w:t>
      </w:r>
      <w:r>
        <w:rPr>
          <w:rFonts w:ascii="Arial" w:cs="Arial" w:eastAsia="Arial" w:hAnsi="Arial"/>
          <w:b/>
          <w:bCs/>
          <w:color w:val="000000"/>
          <w:sz w:val="22"/>
          <w:szCs w:val="22"/>
        </w:rPr>
        <w:t xml:space="preserve">Billing</w:t>
      </w:r>
      <w:r>
        <w:rPr>
          <w:rFonts w:ascii="Arial" w:cs="Arial" w:eastAsia="Arial" w:hAnsi="Arial"/>
          <w:color w:val="000000"/>
          <w:sz w:val="22"/>
          <w:szCs w:val="22"/>
        </w:rPr>
        <w:t xml:space="preserve">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3E5F5" w:sz="0"/>
              <w:left w:val="none" w:color="F3E5F5" w:sz="0"/>
              <w:bottom w:val="none" w:color="F3E5F5" w:sz="0"/>
              <w:right w:val="none" w:color="F3E5F5" w:sz="0"/>
            </w:tcBorders>
            <w:shd w:fill="F3E5F5" w:val="clear"/>
            <w:tcMar>
              <w:top w:type="dxa" w:w="100"/>
              <w:left w:type="dxa" w:w="100"/>
              <w:bottom w:type="dxa" w:w="100"/>
              <w:right w:type="dxa" w:w="100"/>
            </w:tcMar>
          </w:tcPr>
          <w:p>
            <w:r>
              <w:rPr>
                <w:rFonts w:ascii="Arial" w:cs="Arial" w:eastAsia="Arial" w:hAnsi="Arial"/>
                <w:b/>
                <w:bCs/>
                <w:color w:val="5C2D91"/>
                <w:sz w:val="22"/>
                <w:szCs w:val="22"/>
              </w:rPr>
              <w:t xml:space="preserve">Note</w:t>
            </w:r>
          </w:p>
          <w:p>
            <w:r>
              <w:rPr>
                <w:rFonts w:ascii="Arial" w:cs="Arial" w:eastAsia="Arial" w:hAnsi="Arial"/>
                <w:color w:val="000000"/>
                <w:sz w:val="22"/>
                <w:szCs w:val="22"/>
              </w:rPr>
              <w:t xml:space="preserve">You don't receive a notification if the budget </w:t>
            </w:r>
            <w:r>
              <w:rPr>
                <w:rFonts w:ascii="Arial" w:cs="Arial" w:eastAsia="Arial" w:hAnsi="Arial"/>
                <w:b/>
                <w:bCs/>
                <w:color w:val="000000"/>
                <w:sz w:val="22"/>
                <w:szCs w:val="22"/>
              </w:rPr>
              <w:t xml:space="preserve">exceeds 100%</w:t>
            </w:r>
            <w:r>
              <w:rPr>
                <w:rFonts w:ascii="Arial" w:cs="Arial" w:eastAsia="Arial" w:hAnsi="Arial"/>
                <w:color w:val="000000"/>
                <w:sz w:val="22"/>
                <w:szCs w:val="22"/>
              </w:rPr>
              <w:t xml:space="preserve">. However, services continue run smoothly until you cancel the subscription.</w:t>
            </w:r>
          </w:p>
        </w:tc>
      </w:tr>
    </w:tbl>
    <w:p>
      <w:pPr>
        <w:spacing w:before="200" w:after="200"/>
      </w:pPr>
      <w:r>
        <w:rPr>
          <w:rFonts w:ascii="Arial" w:cs="Arial" w:eastAsia="Arial" w:hAnsi="Arial"/>
          <w:color w:val="000000"/>
          <w:sz w:val="22"/>
          <w:szCs w:val="22"/>
        </w:rPr>
        <w:t xml:space="preserve">By following these steps, you can stay informed and manage your customers' Azure spending efficiently.</w:t>
      </w:r>
    </w:p>
    <w:p>
      <w:pPr>
        <w:spacing w:before="200" w:after="100"/>
      </w:pPr>
      <w:r>
        <w:rPr>
          <w:rFonts w:ascii="Arial" w:cs="Arial" w:eastAsia="Arial" w:hAnsi="Arial"/>
          <w:color w:val="000000"/>
          <w:sz w:val="24"/>
          <w:szCs w:val="24"/>
        </w:rPr>
        <w:t xml:space="preserve">How do view itemized costs by service?</w:t>
      </w:r>
    </w:p>
    <w:p>
      <w:pPr>
        <w:spacing w:after="200"/>
      </w:pPr>
      <w:r>
        <w:rPr>
          <w:rFonts w:ascii="Arial" w:cs="Arial" w:eastAsia="Arial" w:hAnsi="Arial"/>
          <w:color w:val="000000"/>
          <w:sz w:val="22"/>
          <w:szCs w:val="22"/>
        </w:rPr>
        <w:t xml:space="preserve">You can view itemized costs (and estimated usage) by service for usage-based subscriptions:</w:t>
      </w:r>
    </w:p>
    <w:p>
      <w:pPr>
        <w:ind w:left="720" w:hanging="360"/>
      </w:pPr>
      <w:r>
        <w:rPr>
          <w:rFonts w:ascii="Arial" w:cs="Arial" w:eastAsia="Arial" w:hAnsi="Arial"/>
          <w:color w:val="000000"/>
          <w:sz w:val="22"/>
          <w:szCs w:val="22"/>
        </w:rPr>
        <w:t xml:space="preserve">1. Sign in to </w:t>
      </w:r>
      <w:r>
        <w:rPr>
          <w:rFonts w:ascii="Arial" w:cs="Arial" w:eastAsia="Arial" w:hAnsi="Arial"/>
          <w:color w:val="0078D4"/>
          <w:sz w:val="22"/>
          <w:szCs w:val="22"/>
        </w:rPr>
        <w:t xml:space="preserve">Partner Center</w:t>
      </w:r>
      <w:r>
        <w:rPr>
          <w:rFonts w:ascii="Arial" w:cs="Arial" w:eastAsia="Arial" w:hAnsi="Arial"/>
          <w:color w:val="000000"/>
          <w:sz w:val="22"/>
          <w:szCs w:val="22"/>
        </w:rPr>
        <w:t xml:space="preserve"> and select the </w:t>
      </w:r>
      <w:r>
        <w:rPr>
          <w:rFonts w:ascii="Arial" w:cs="Arial" w:eastAsia="Arial" w:hAnsi="Arial"/>
          <w:b/>
          <w:bCs/>
          <w:color w:val="000000"/>
          <w:sz w:val="22"/>
          <w:szCs w:val="22"/>
        </w:rPr>
        <w:t xml:space="preserve">Customers</w:t>
      </w:r>
      <w:r>
        <w:rPr>
          <w:rFonts w:ascii="Arial" w:cs="Arial" w:eastAsia="Arial" w:hAnsi="Arial"/>
          <w:color w:val="000000"/>
          <w:sz w:val="22"/>
          <w:szCs w:val="22"/>
        </w:rPr>
        <w:t xml:space="preserve"> workspace.</w:t>
      </w:r>
    </w:p>
    <w:p>
      <w:pPr>
        <w:ind w:left="720" w:hanging="360"/>
      </w:pPr>
      <w:r>
        <w:rPr>
          <w:rFonts w:ascii="Arial" w:cs="Arial" w:eastAsia="Arial" w:hAnsi="Arial"/>
          <w:color w:val="000000"/>
          <w:sz w:val="22"/>
          <w:szCs w:val="22"/>
        </w:rPr>
        <w:t xml:space="preserve">2. Select the customer's </w:t>
      </w:r>
      <w:r>
        <w:rPr>
          <w:rFonts w:ascii="Arial" w:cs="Arial" w:eastAsia="Arial" w:hAnsi="Arial"/>
          <w:b/>
          <w:bCs/>
          <w:color w:val="000000"/>
          <w:sz w:val="22"/>
          <w:szCs w:val="22"/>
        </w:rPr>
        <w:t xml:space="preserve">Company name</w:t>
      </w:r>
      <w:r>
        <w:rPr>
          <w:rFonts w:ascii="Arial" w:cs="Arial" w:eastAsia="Arial" w:hAnsi="Arial"/>
          <w:color w:val="000000"/>
          <w:sz w:val="22"/>
          <w:szCs w:val="22"/>
        </w:rPr>
        <w:t xml:space="preserve">.</w:t>
      </w:r>
    </w:p>
    <w:p>
      <w:pPr>
        <w:ind w:left="720" w:hanging="360"/>
      </w:pPr>
      <w:r>
        <w:rPr>
          <w:rFonts w:ascii="Arial" w:cs="Arial" w:eastAsia="Arial" w:hAnsi="Arial"/>
          <w:color w:val="000000"/>
          <w:sz w:val="22"/>
          <w:szCs w:val="22"/>
        </w:rPr>
        <w:t xml:space="preserve">3. Go to the customer's </w:t>
      </w:r>
      <w:r>
        <w:rPr>
          <w:rFonts w:ascii="Arial" w:cs="Arial" w:eastAsia="Arial" w:hAnsi="Arial"/>
          <w:b/>
          <w:bCs/>
          <w:color w:val="000000"/>
          <w:sz w:val="22"/>
          <w:szCs w:val="22"/>
        </w:rPr>
        <w:t xml:space="preserve">Subscriptions</w:t>
      </w:r>
      <w:r>
        <w:rPr>
          <w:rFonts w:ascii="Arial" w:cs="Arial" w:eastAsia="Arial" w:hAnsi="Arial"/>
          <w:color w:val="000000"/>
          <w:sz w:val="22"/>
          <w:szCs w:val="22"/>
        </w:rPr>
        <w:t xml:space="preserve"> page.</w:t>
      </w:r>
    </w:p>
    <w:p>
      <w:pPr>
        <w:ind w:left="720" w:hanging="360"/>
      </w:pPr>
      <w:r>
        <w:rPr>
          <w:rFonts w:ascii="Arial" w:cs="Arial" w:eastAsia="Arial" w:hAnsi="Arial"/>
          <w:color w:val="000000"/>
          <w:sz w:val="22"/>
          <w:szCs w:val="22"/>
        </w:rPr>
        <w:t xml:space="preserve">4. Select the </w:t>
      </w:r>
      <w:r>
        <w:rPr>
          <w:rFonts w:ascii="Arial" w:cs="Arial" w:eastAsia="Arial" w:hAnsi="Arial"/>
          <w:b/>
          <w:bCs/>
          <w:color w:val="000000"/>
          <w:sz w:val="22"/>
          <w:szCs w:val="22"/>
        </w:rPr>
        <w:t xml:space="preserve">Subscription</w:t>
      </w:r>
      <w:r>
        <w:rPr>
          <w:rFonts w:ascii="Arial" w:cs="Arial" w:eastAsia="Arial" w:hAnsi="Arial"/>
          <w:color w:val="000000"/>
          <w:sz w:val="22"/>
          <w:szCs w:val="22"/>
        </w:rPr>
        <w:t xml:space="preserve"> name under </w:t>
      </w:r>
      <w:r>
        <w:rPr>
          <w:rFonts w:ascii="Arial" w:cs="Arial" w:eastAsia="Arial" w:hAnsi="Arial"/>
          <w:b/>
          <w:bCs/>
          <w:color w:val="000000"/>
          <w:sz w:val="22"/>
          <w:szCs w:val="22"/>
        </w:rPr>
        <w:t xml:space="preserve">Usage-based subscriptions</w:t>
      </w:r>
      <w:r>
        <w:rPr>
          <w:rFonts w:ascii="Arial" w:cs="Arial" w:eastAsia="Arial" w:hAnsi="Arial"/>
          <w:color w:val="000000"/>
          <w:sz w:val="22"/>
          <w:szCs w:val="22"/>
        </w:rPr>
        <w:t xml:space="preserve">.</w:t>
      </w:r>
    </w:p>
    <w:p>
      <w:pPr>
        <w:spacing w:after="200"/>
        <w:ind w:left="720" w:hanging="360"/>
      </w:pPr>
      <w:r>
        <w:rPr>
          <w:rFonts w:ascii="Arial" w:cs="Arial" w:eastAsia="Arial" w:hAnsi="Arial"/>
          <w:color w:val="000000"/>
          <w:sz w:val="22"/>
          <w:szCs w:val="22"/>
        </w:rPr>
        <w:t xml:space="preserve">5. Review </w:t>
      </w:r>
      <w:r>
        <w:rPr>
          <w:rFonts w:ascii="Arial" w:cs="Arial" w:eastAsia="Arial" w:hAnsi="Arial"/>
          <w:b/>
          <w:bCs/>
          <w:color w:val="000000"/>
          <w:sz w:val="22"/>
          <w:szCs w:val="22"/>
        </w:rPr>
        <w:t xml:space="preserve">Itemized costs</w:t>
      </w:r>
      <w:r>
        <w:rPr>
          <w:rFonts w:ascii="Arial" w:cs="Arial" w:eastAsia="Arial" w:hAnsi="Arial"/>
          <w:color w:val="000000"/>
          <w:sz w:val="22"/>
          <w:szCs w:val="22"/>
        </w:rPr>
        <w:t xml:space="preserve"> by service and </w:t>
      </w:r>
      <w:r>
        <w:rPr>
          <w:rFonts w:ascii="Arial" w:cs="Arial" w:eastAsia="Arial" w:hAnsi="Arial"/>
          <w:b/>
          <w:bCs/>
          <w:color w:val="000000"/>
          <w:sz w:val="22"/>
          <w:szCs w:val="22"/>
        </w:rPr>
        <w:t xml:space="preserve">Estimated usage</w:t>
      </w:r>
      <w:r>
        <w:rPr>
          <w:rFonts w:ascii="Arial" w:cs="Arial" w:eastAsia="Arial" w:hAnsi="Arial"/>
          <w:color w:val="000000"/>
          <w:sz w:val="22"/>
          <w:szCs w:val="22"/>
        </w:rPr>
        <w:t xml:space="preserve"> for the current billing period on the subscription page.</w:t>
      </w:r>
    </w:p>
    <w:p>
      <w:pPr>
        <w:spacing w:before="200" w:after="100"/>
      </w:pPr>
      <w:r>
        <w:rPr>
          <w:rFonts w:ascii="Arial" w:cs="Arial" w:eastAsia="Arial" w:hAnsi="Arial"/>
          <w:color w:val="000000"/>
          <w:sz w:val="24"/>
          <w:szCs w:val="24"/>
        </w:rPr>
        <w:t xml:space="preserve">Related content</w:t>
      </w:r>
    </w:p>
    <w:p>
      <w:pPr>
        <w:spacing w:after="100"/>
        <w:ind w:left="720" w:hanging="360"/>
      </w:pPr>
      <w:r>
        <w:rPr>
          <w:rFonts w:ascii="Arial" w:cs="Arial" w:eastAsia="Arial" w:hAnsi="Arial"/>
          <w:color w:val="000000"/>
          <w:sz w:val="22"/>
          <w:szCs w:val="22"/>
        </w:rPr>
        <w:t xml:space="preserve">• </w:t>
      </w:r>
      <w:r>
        <w:rPr>
          <w:rFonts w:ascii="Arial" w:cs="Arial" w:eastAsia="Arial" w:hAnsi="Arial"/>
          <w:color w:val="0078D4"/>
          <w:sz w:val="22"/>
          <w:szCs w:val="22"/>
        </w:rPr>
        <w:t xml:space="preserve">New commerce experience in Cloud Solution Provider program (CSP) - Azure billing</w:t>
      </w:r>
    </w:p>
    <w:p>
      <w:pPr>
        <w:pBdr>
          <w:bottom w:val="single" w:color="000000" w:sz="6"/>
        </w:pBdr>
        <w:spacing w:after="200"/>
      </w:pPr>
    </w:p>
    <w:p>
      <w:pPr>
        <w:spacing w:before="200" w:after="200"/>
      </w:pPr>
      <w:r>
        <w:rPr>
          <w:rFonts w:ascii="Arial" w:cs="Arial" w:eastAsia="Arial" w:hAnsi="Arial"/>
          <w:b/>
          <w:bCs/>
          <w:color w:val="000000"/>
          <w:sz w:val="48"/>
          <w:szCs w:val="48"/>
        </w:rPr>
        <w:t xml:space="preserve">Manage customer accounts and billing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E1F0FA" w:sz="0"/>
              <w:left w:val="none" w:color="E1F0FA" w:sz="0"/>
              <w:bottom w:val="none" w:color="E1F0FA" w:sz="0"/>
              <w:right w:val="none" w:color="E1F0FA" w:sz="0"/>
            </w:tcBorders>
            <w:shd w:fill="E1F0FA" w:val="clear"/>
            <w:tcMar>
              <w:top w:type="dxa" w:w="100"/>
              <w:left w:type="dxa" w:w="100"/>
              <w:bottom w:type="dxa" w:w="100"/>
              <w:right w:type="dxa" w:w="100"/>
            </w:tcMar>
          </w:tcPr>
          <w:p>
            <w:r>
              <w:rPr>
                <w:rFonts w:ascii="Arial" w:cs="Arial" w:eastAsia="Arial" w:hAnsi="Arial"/>
                <w:b/>
                <w:bCs/>
                <w:color w:val="005A9E"/>
                <w:sz w:val="22"/>
                <w:szCs w:val="22"/>
              </w:rPr>
              <w:t xml:space="preserve">Important</w:t>
            </w:r>
          </w:p>
          <w:p>
            <w:r>
              <w:rPr>
                <w:rFonts w:ascii="Arial" w:cs="Arial" w:eastAsia="Arial" w:hAnsi="Arial"/>
                <w:color w:val="000000"/>
                <w:sz w:val="22"/>
                <w:szCs w:val="22"/>
              </w:rPr>
              <w:t xml:space="preserve">As a Microsoft Cloud Solution Provider (CSP) partner, you are responsible for your customers' purchases and use of our services. It is important that partners monitor and address anomalous activities from their customers. Microsoft may send partners notifications if we detect suspicious activities, but it is critical that partners use additional methods of monitoring to help detect anomalous customers’ behavior.</w:t>
            </w:r>
          </w:p>
        </w:tc>
      </w:tr>
    </w:tbl>
    <w:p>
      <w:pPr>
        <w:spacing w:before="200"/>
      </w:pPr>
      <w:r>
        <w:rPr>
          <w:rFonts w:ascii="Arial" w:cs="Arial" w:eastAsia="Arial" w:hAnsi="Arial"/>
          <w:color w:val="000000"/>
          <w:sz w:val="22"/>
          <w:szCs w:val="22"/>
        </w:rPr>
        <w:t xml:space="preserve">Microsoft takes online transaction risk management seriously, and partners should do the same to mitigate business risks. To support partners, Microsoft is sharing a set of recommendations to manage risks when managing customer accounts and billing. While</w:t>
      </w:r>
    </w:p>
    <w:p>
      <w:pPr>
        <w:spacing w:after="400"/>
      </w:pPr>
      <w:r>
        <w:rPr>
          <w:rFonts w:ascii="Arial" w:cs="Arial" w:eastAsia="Arial" w:hAnsi="Arial"/>
          <w:color w:val="000000"/>
          <w:sz w:val="22"/>
          <w:szCs w:val="22"/>
        </w:rPr>
        <w:t xml:space="preserve">Microsoft is committed to supporting partners, direct-bill and indirect CSPs are financially responsible for fraudulent purchases by their customers and/or customers' nonpayment of purchased services.</w:t>
      </w:r>
    </w:p>
    <w:p>
      <w:pPr>
        <w:spacing w:after="200"/>
      </w:pPr>
      <w:r>
        <w:rPr>
          <w:rFonts w:ascii="Arial" w:cs="Arial" w:eastAsia="Arial" w:hAnsi="Arial"/>
          <w:color w:val="000000"/>
          <w:sz w:val="28"/>
          <w:szCs w:val="28"/>
        </w:rPr>
        <w:t xml:space="preserve">Best practices</w:t>
      </w:r>
    </w:p>
    <w:p>
      <w:pPr>
        <w:spacing w:after="200"/>
      </w:pPr>
      <w:r>
        <w:rPr>
          <w:rFonts w:ascii="Arial" w:cs="Arial" w:eastAsia="Arial" w:hAnsi="Arial"/>
          <w:color w:val="000000"/>
          <w:sz w:val="24"/>
          <w:szCs w:val="24"/>
        </w:rPr>
        <w:t xml:space="preserve">Manage customers' accounts</w:t>
      </w:r>
    </w:p>
    <w:p>
      <w:pPr>
        <w:ind w:left="720" w:hanging="360"/>
      </w:pPr>
      <w:r>
        <w:rPr>
          <w:rFonts w:ascii="Arial" w:cs="Arial" w:eastAsia="Arial" w:hAnsi="Arial"/>
          <w:color w:val="000000"/>
          <w:sz w:val="22"/>
          <w:szCs w:val="22"/>
        </w:rPr>
        <w:t xml:space="preserve">•	Implement a process to quickly receive, review, act on, and respond to Microsoft notifications.</w:t>
      </w:r>
    </w:p>
    <w:p>
      <w:pPr>
        <w:ind w:left="720" w:hanging="360"/>
      </w:pPr>
      <w:r>
        <w:rPr>
          <w:rFonts w:ascii="Arial" w:cs="Arial" w:eastAsia="Arial" w:hAnsi="Arial"/>
          <w:color w:val="000000"/>
          <w:sz w:val="22"/>
          <w:szCs w:val="22"/>
        </w:rPr>
        <w:t xml:space="preserve">•	Work with customers to understand their cloud usage business needs and set appropriate monitoring thresholds. (For example, partners can </w:t>
      </w:r>
      <w:r>
        <w:rPr>
          <w:rFonts w:ascii="Arial" w:cs="Arial" w:eastAsia="Arial" w:hAnsi="Arial"/>
          <w:color w:val="0563C1"/>
          <w:sz w:val="22"/>
          <w:szCs w:val="22"/>
          <w:u w:val="single" w:color="0563C1"/>
        </w:rPr>
        <w:t xml:space="preserve">set a monthly Azure spending budget</w:t>
      </w:r>
      <w:r>
        <w:rPr>
          <w:rFonts w:ascii="Arial" w:cs="Arial" w:eastAsia="Arial" w:hAnsi="Arial"/>
          <w:color w:val="000000"/>
          <w:sz w:val="22"/>
          <w:szCs w:val="22"/>
        </w:rPr>
        <w:t xml:space="preserve"> in Partner Center).</w:t>
      </w:r>
    </w:p>
    <w:p>
      <w:pPr>
        <w:ind w:left="720" w:hanging="360"/>
      </w:pPr>
      <w:r>
        <w:rPr>
          <w:rFonts w:ascii="Arial" w:cs="Arial" w:eastAsia="Arial" w:hAnsi="Arial"/>
          <w:color w:val="000000"/>
          <w:sz w:val="22"/>
          <w:szCs w:val="22"/>
        </w:rPr>
        <w:t xml:space="preserve">•	Monitor </w:t>
      </w:r>
      <w:r>
        <w:rPr>
          <w:rFonts w:ascii="Arial" w:cs="Arial" w:eastAsia="Arial" w:hAnsi="Arial"/>
          <w:color w:val="0563C1"/>
          <w:sz w:val="22"/>
          <w:szCs w:val="22"/>
          <w:u w:val="single" w:color="0563C1"/>
        </w:rPr>
        <w:t xml:space="preserve">customer activity logs</w:t>
      </w:r>
      <w:r>
        <w:rPr>
          <w:rFonts w:ascii="Arial" w:cs="Arial" w:eastAsia="Arial" w:hAnsi="Arial"/>
          <w:color w:val="000000"/>
          <w:sz w:val="22"/>
          <w:szCs w:val="22"/>
        </w:rPr>
        <w:t xml:space="preserve"> regularly to help detect fraud and abuse early.</w:t>
      </w:r>
    </w:p>
    <w:p>
      <w:pPr>
        <w:ind w:left="720" w:hanging="360"/>
      </w:pPr>
      <w:r>
        <w:rPr>
          <w:rFonts w:ascii="Arial" w:cs="Arial" w:eastAsia="Arial" w:hAnsi="Arial"/>
          <w:color w:val="000000"/>
          <w:sz w:val="22"/>
          <w:szCs w:val="22"/>
        </w:rPr>
        <w:t xml:space="preserve">•	Take quick action when suspicious activities are detected.</w:t>
      </w:r>
    </w:p>
    <w:p>
      <w:pPr>
        <w:ind w:left="720" w:hanging="360"/>
      </w:pPr>
      <w:r>
        <w:rPr>
          <w:rFonts w:ascii="Arial" w:cs="Arial" w:eastAsia="Arial" w:hAnsi="Arial"/>
          <w:color w:val="000000"/>
          <w:sz w:val="22"/>
          <w:szCs w:val="22"/>
        </w:rPr>
        <w:t xml:space="preserve">•	Avoid giving customers full administrative access to subscriptions without first implementing risk mitigation controls.</w:t>
      </w:r>
    </w:p>
    <w:p>
      <w:pPr>
        <w:ind w:left="720" w:hanging="360"/>
      </w:pPr>
      <w:r>
        <w:rPr>
          <w:rFonts w:ascii="Arial" w:cs="Arial" w:eastAsia="Arial" w:hAnsi="Arial"/>
          <w:color w:val="000000"/>
          <w:sz w:val="22"/>
          <w:szCs w:val="22"/>
        </w:rPr>
        <w:t xml:space="preserve">•	Monitor customer accounts to ensure compliance with Microsoft product terms of use and implement necessary measures to address any violations.</w:t>
      </w:r>
    </w:p>
    <w:p>
      <w:pPr>
        <w:spacing w:after="400"/>
        <w:ind w:left="720" w:hanging="360"/>
      </w:pPr>
      <w:r>
        <w:rPr>
          <w:rFonts w:ascii="Arial" w:cs="Arial" w:eastAsia="Arial" w:hAnsi="Arial"/>
          <w:color w:val="000000"/>
          <w:sz w:val="22"/>
          <w:szCs w:val="22"/>
        </w:rPr>
        <w:t xml:space="preserve">•	Ensure customers implement proactive steps to remove inactive users and expired guest accounts.</w:t>
      </w:r>
    </w:p>
    <w:p>
      <w:pPr>
        <w:spacing w:after="200"/>
      </w:pPr>
      <w:r>
        <w:rPr>
          <w:rFonts w:ascii="Arial" w:cs="Arial" w:eastAsia="Arial" w:hAnsi="Arial"/>
          <w:color w:val="000000"/>
          <w:sz w:val="24"/>
          <w:szCs w:val="24"/>
        </w:rPr>
        <w:t xml:space="preserve">Manage customer billing</w:t>
      </w:r>
    </w:p>
    <w:p>
      <w:pPr>
        <w:ind w:left="720" w:hanging="360"/>
      </w:pPr>
      <w:r>
        <w:rPr>
          <w:rFonts w:ascii="Arial" w:cs="Arial" w:eastAsia="Arial" w:hAnsi="Arial"/>
          <w:color w:val="000000"/>
          <w:sz w:val="22"/>
          <w:szCs w:val="22"/>
        </w:rPr>
        <w:t xml:space="preserve">•	Request prepayment before initial transactions and billing.</w:t>
      </w:r>
    </w:p>
    <w:p>
      <w:pPr>
        <w:ind w:left="720" w:hanging="360"/>
      </w:pPr>
      <w:r>
        <w:rPr>
          <w:rFonts w:ascii="Arial" w:cs="Arial" w:eastAsia="Arial" w:hAnsi="Arial"/>
          <w:color w:val="000000"/>
          <w:sz w:val="22"/>
          <w:szCs w:val="22"/>
        </w:rPr>
        <w:t xml:space="preserve">•	Do not accept high-risk payment instruments (such as prepaid cards or stored-value cards).</w:t>
      </w:r>
    </w:p>
    <w:p>
      <w:pPr>
        <w:spacing w:after="400"/>
        <w:ind w:left="720" w:hanging="360"/>
      </w:pPr>
      <w:r>
        <w:rPr>
          <w:rFonts w:ascii="Arial" w:cs="Arial" w:eastAsia="Arial" w:hAnsi="Arial"/>
          <w:color w:val="000000"/>
          <w:sz w:val="22"/>
          <w:szCs w:val="22"/>
        </w:rPr>
        <w:t xml:space="preserve">•	Monitor customer payments and aging accounts receivables. Aggressively enforce standardized dunning processes for past due payments or nonpayment.</w:t>
      </w:r>
    </w:p>
    <w:p>
      <w:pPr>
        <w:spacing w:after="200"/>
      </w:pPr>
      <w:r>
        <w:rPr>
          <w:rFonts w:ascii="Arial" w:cs="Arial" w:eastAsia="Arial" w:hAnsi="Arial"/>
          <w:color w:val="000000"/>
          <w:sz w:val="28"/>
          <w:szCs w:val="28"/>
        </w:rPr>
        <w:t xml:space="preserve">Suggestions for customer post-purchase best practices</w:t>
      </w:r>
    </w:p>
    <w:p>
      <w:pPr>
        <w:spacing w:after="200"/>
      </w:pPr>
      <w:r>
        <w:rPr>
          <w:rFonts w:ascii="Arial" w:cs="Arial" w:eastAsia="Arial" w:hAnsi="Arial"/>
          <w:color w:val="000000"/>
          <w:sz w:val="24"/>
          <w:szCs w:val="24"/>
        </w:rPr>
        <w:t xml:space="preserve">Know your customer</w:t>
      </w:r>
    </w:p>
    <w:p>
      <w:pPr>
        <w:spacing w:after="200"/>
      </w:pPr>
      <w:r>
        <w:rPr>
          <w:rFonts w:ascii="Arial" w:cs="Arial" w:eastAsia="Arial" w:hAnsi="Arial"/>
          <w:color w:val="000000"/>
          <w:sz w:val="22"/>
          <w:szCs w:val="22"/>
        </w:rPr>
        <w:t xml:space="preserve">It is the best practice to implement usage monitoring for services, even if those services are not billed by consumption. But this practice is especially true for consumption billed services such as Azure where billing occurs after usage.</w:t>
      </w:r>
    </w:p>
    <w:p>
      <w:pPr>
        <w:ind w:left="720" w:hanging="360"/>
      </w:pPr>
      <w:r>
        <w:rPr>
          <w:rFonts w:ascii="Arial" w:cs="Arial" w:eastAsia="Arial" w:hAnsi="Arial"/>
          <w:color w:val="000000"/>
          <w:sz w:val="22"/>
          <w:szCs w:val="22"/>
        </w:rPr>
        <w:t xml:space="preserve">•	Building on the "know your customer" strategy, partners should work closely with customers to understand the fundamental business needs of their cloud services usage.</w:t>
      </w:r>
    </w:p>
    <w:p>
      <w:pPr>
        <w:ind w:left="720" w:hanging="360"/>
      </w:pPr>
      <w:r>
        <w:rPr>
          <w:rFonts w:ascii="Arial" w:cs="Arial" w:eastAsia="Arial" w:hAnsi="Arial"/>
          <w:color w:val="000000"/>
          <w:sz w:val="22"/>
          <w:szCs w:val="22"/>
        </w:rPr>
        <w:t xml:space="preserve">•	Avoid giving customers full administrator access to subscriptions without first implementing risk mitigation controls, reference the </w:t>
      </w:r>
      <w:r>
        <w:rPr>
          <w:rFonts w:ascii="Arial" w:cs="Arial" w:eastAsia="Arial" w:hAnsi="Arial"/>
          <w:color w:val="0563C1"/>
          <w:sz w:val="22"/>
          <w:szCs w:val="22"/>
          <w:u w:val="single" w:color="0563C1"/>
        </w:rPr>
        <w:t xml:space="preserve">risk management guide</w:t>
      </w:r>
      <w:r>
        <w:rPr>
          <w:rFonts w:ascii="Arial" w:cs="Arial" w:eastAsia="Arial" w:hAnsi="Arial"/>
          <w:color w:val="000000"/>
          <w:sz w:val="22"/>
          <w:szCs w:val="22"/>
        </w:rPr>
        <w:t xml:space="preserve"> for more information.</w:t>
      </w:r>
    </w:p>
    <w:p>
      <w:pPr>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To monitor customer-level usage for the various business needs of the customer, use the Microsoft Azure Management Portal and the available </w:t>
      </w:r>
      <w:r>
        <w:rPr>
          <w:rFonts w:ascii="Arial" w:cs="Arial" w:eastAsia="Arial" w:hAnsi="Arial"/>
          <w:i/>
          <w:iCs/>
          <w:color w:val="000000"/>
          <w:sz w:val="22"/>
          <w:szCs w:val="22"/>
        </w:rPr>
        <w:t xml:space="preserve">usage reporting</w:t>
      </w:r>
      <w:r>
        <w:rPr>
          <w:rFonts w:ascii="Arial" w:cs="Arial" w:eastAsia="Arial" w:hAnsi="Arial"/>
          <w:color w:val="000000"/>
          <w:sz w:val="22"/>
          <w:szCs w:val="22"/>
        </w:rPr>
        <w:t xml:space="preserve"> capabilities.</w:t>
      </w:r>
    </w:p>
    <w:p>
      <w:pPr>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Subscribe to new </w:t>
      </w:r>
      <w:r>
        <w:rPr>
          <w:rFonts w:ascii="Arial" w:cs="Arial" w:eastAsia="Arial" w:hAnsi="Arial"/>
          <w:color w:val="0563C1"/>
          <w:sz w:val="22"/>
          <w:szCs w:val="22"/>
          <w:u w:val="single"/>
        </w:rPr>
        <w:t xml:space="preserve">security alerts</w:t>
      </w:r>
      <w:r>
        <w:rPr>
          <w:rFonts w:ascii="Arial" w:cs="Arial" w:eastAsia="Arial" w:hAnsi="Arial"/>
          <w:color w:val="000000"/>
          <w:sz w:val="22"/>
          <w:szCs w:val="22"/>
        </w:rPr>
        <w:t xml:space="preserve"> which is one of the many ways Microsoft supports partners in securing their customers' tenants. Alerts should be investigated and remediated quickly If necessary, partners can suspend affected </w:t>
      </w:r>
      <w:r>
        <w:rPr>
          <w:rFonts w:ascii="Arial" w:cs="Arial" w:eastAsia="Arial" w:hAnsi="Arial"/>
          <w:color w:val="0563C1"/>
          <w:sz w:val="22"/>
          <w:szCs w:val="22"/>
          <w:u w:val="single"/>
        </w:rPr>
        <w:t xml:space="preserve">Azure resources</w:t>
      </w:r>
      <w:r>
        <w:rPr>
          <w:rFonts w:ascii="Arial" w:cs="Arial" w:eastAsia="Arial" w:hAnsi="Arial"/>
          <w:color w:val="000000"/>
          <w:sz w:val="22"/>
          <w:szCs w:val="22"/>
        </w:rPr>
        <w:t xml:space="preserve"> or </w:t>
      </w:r>
      <w:r>
        <w:rPr>
          <w:rFonts w:ascii="Arial" w:cs="Arial" w:eastAsia="Arial" w:hAnsi="Arial"/>
          <w:color w:val="0563C1"/>
          <w:sz w:val="22"/>
          <w:szCs w:val="22"/>
          <w:u w:val="single"/>
        </w:rPr>
        <w:t xml:space="preserve">Azure subscriptions</w:t>
      </w:r>
      <w:r>
        <w:rPr>
          <w:rFonts w:ascii="Arial" w:cs="Arial" w:eastAsia="Arial" w:hAnsi="Arial"/>
          <w:color w:val="000000"/>
          <w:sz w:val="22"/>
          <w:szCs w:val="22"/>
        </w:rPr>
        <w:t xml:space="preserve"> to mitigate an issue.</w:t>
      </w:r>
    </w:p>
    <w:p/>
    <w:p>
      <w:r>
        <w:rPr>
          <w:rFonts w:ascii="Arial" w:cs="Arial" w:eastAsia="Arial" w:hAnsi="Arial"/>
          <w:color w:val="000000"/>
          <w:sz w:val="32"/>
          <w:szCs w:val="32"/>
        </w:rPr>
        <w:t xml:space="preserve">Billing</w:t>
      </w:r>
    </w:p>
    <w:p/>
    <w:p>
      <w:r>
        <w:rPr>
          <w:rFonts w:ascii="Arial" w:cs="Arial" w:eastAsia="Arial" w:hAnsi="Arial"/>
          <w:color w:val="000000"/>
          <w:sz w:val="22"/>
          <w:szCs w:val="22"/>
        </w:rPr>
        <w:t xml:space="preserve">Microsoft does not bill the end-customer. Therefore, as a CSP partner, you are responsible for setting up and processing billing.</w:t>
      </w:r>
    </w:p>
    <w:p/>
    <w:p>
      <w:r>
        <w:rPr>
          <w:rFonts w:ascii="Arial" w:cs="Arial" w:eastAsia="Arial" w:hAnsi="Arial"/>
          <w:color w:val="000000"/>
          <w:sz w:val="22"/>
          <w:szCs w:val="22"/>
        </w:rPr>
        <w:t xml:space="preserve">Partners should implement the following protocols in their billing process:</w:t>
      </w:r>
    </w:p>
    <w:p/>
    <w:p>
      <w:pPr>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If necessary, </w:t>
      </w:r>
      <w:r>
        <w:rPr>
          <w:rFonts w:ascii="Arial" w:cs="Arial" w:eastAsia="Arial" w:hAnsi="Arial"/>
          <w:b/>
          <w:bCs/>
          <w:color w:val="000000"/>
          <w:sz w:val="22"/>
          <w:szCs w:val="22"/>
        </w:rPr>
        <w:t xml:space="preserve">secure payments upfront</w:t>
      </w:r>
      <w:r>
        <w:rPr>
          <w:rFonts w:ascii="Arial" w:cs="Arial" w:eastAsia="Arial" w:hAnsi="Arial"/>
          <w:color w:val="000000"/>
          <w:sz w:val="22"/>
          <w:szCs w:val="22"/>
        </w:rPr>
        <w:t xml:space="preserve"> in advance of billing by requesting customers submit prepayments to fund their account activity.</w:t>
      </w:r>
    </w:p>
    <w:p>
      <w:pPr>
        <w:ind w:left="720" w:hanging="360"/>
      </w:pPr>
      <w:r>
        <w:rPr>
          <w:rFonts w:ascii="Arial" w:cs="Arial" w:eastAsia="Arial" w:hAnsi="Arial"/>
          <w:color w:val="000000"/>
          <w:sz w:val="22"/>
          <w:szCs w:val="22"/>
        </w:rPr>
        <w:t xml:space="preserve">•	</w:t>
      </w:r>
      <w:r>
        <w:rPr>
          <w:rFonts w:ascii="Arial" w:cs="Arial" w:eastAsia="Arial" w:hAnsi="Arial"/>
          <w:b/>
          <w:bCs/>
          <w:color w:val="000000"/>
          <w:sz w:val="22"/>
          <w:szCs w:val="22"/>
        </w:rPr>
        <w:t xml:space="preserve">Avoid accepting high-risk payment instruments</w:t>
      </w:r>
      <w:r>
        <w:rPr>
          <w:rFonts w:ascii="Arial" w:cs="Arial" w:eastAsia="Arial" w:hAnsi="Arial"/>
          <w:color w:val="000000"/>
          <w:sz w:val="22"/>
          <w:szCs w:val="22"/>
        </w:rPr>
        <w:t xml:space="preserve"> such as prepaid or stored-value cards as the amount on the cards can't be verified and might not be enough to cover customer purchase costs.</w:t>
      </w:r>
    </w:p>
    <w:p>
      <w:pPr>
        <w:ind w:left="720" w:hanging="360"/>
      </w:pPr>
      <w:r>
        <w:rPr>
          <w:rFonts w:ascii="Arial" w:cs="Arial" w:eastAsia="Arial" w:hAnsi="Arial"/>
          <w:color w:val="000000"/>
          <w:sz w:val="22"/>
          <w:szCs w:val="22"/>
        </w:rPr>
        <w:t xml:space="preserve">•	</w:t>
      </w:r>
      <w:r>
        <w:rPr>
          <w:rFonts w:ascii="Arial" w:cs="Arial" w:eastAsia="Arial" w:hAnsi="Arial"/>
          <w:b/>
          <w:bCs/>
          <w:color w:val="000000"/>
          <w:sz w:val="22"/>
          <w:szCs w:val="22"/>
        </w:rPr>
        <w:t xml:space="preserve">Closely monitor customer payments</w:t>
      </w:r>
      <w:r>
        <w:rPr>
          <w:rFonts w:ascii="Arial" w:cs="Arial" w:eastAsia="Arial" w:hAnsi="Arial"/>
          <w:color w:val="000000"/>
          <w:sz w:val="22"/>
          <w:szCs w:val="22"/>
        </w:rPr>
        <w:t xml:space="preserve"> and aging accounts receivable, aggressively enforce standardized dunning processes for late or nonpayment, including suspension of subscriptions and services until payments on outstanding balances are received.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E4DFEC" w:val="clear"/>
          </w:tcPr>
          <w:p>
            <w:r>
              <w:rPr>
                <w:rFonts w:ascii="Arial" w:cs="Arial" w:eastAsia="Arial" w:hAnsi="Arial"/>
                <w:color w:val="000000"/>
                <w:sz w:val="20"/>
                <w:szCs w:val="20"/>
              </w:rPr>
              <w:t xml:space="preserve">Note</w:t>
            </w:r>
          </w:p>
          <w:p>
            <w:pPr>
              <w:spacing w:after="200"/>
            </w:pPr>
            <w:r>
              <w:rPr>
                <w:rFonts w:ascii="Arial" w:cs="Arial" w:eastAsia="Arial" w:hAnsi="Arial"/>
                <w:color w:val="000000"/>
                <w:sz w:val="24"/>
                <w:szCs w:val="24"/>
              </w:rPr>
              <w:t xml:space="preserve">Acceptable Use Policy enforcement</w:t>
            </w:r>
          </w:p>
          <w:p>
            <w:pPr>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As part of their agreement with Microsoft, partners and their customers are expected to comply with the Acceptable Use Policy as described in the </w:t>
            </w:r>
            <w:r>
              <w:rPr>
                <w:rFonts w:ascii="Arial" w:cs="Arial" w:eastAsia="Arial" w:hAnsi="Arial"/>
                <w:b/>
                <w:bCs/>
                <w:color w:val="000000"/>
                <w:sz w:val="22"/>
                <w:szCs w:val="22"/>
                <w:u w:val="single"/>
              </w:rPr>
              <w:t xml:space="preserve">Online Services Terms</w:t>
            </w:r>
            <w:r>
              <w:rPr>
                <w:rFonts w:ascii="Arial" w:cs="Arial" w:eastAsia="Arial" w:hAnsi="Arial"/>
                <w:color w:val="000000"/>
                <w:sz w:val="22"/>
                <w:szCs w:val="22"/>
              </w:rPr>
              <w:t xml:space="preserve">.</w:t>
            </w:r>
          </w:p>
          <w:p>
            <w:pPr>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When Microsoft detects, or is otherwise made aware of, partner or customer activity that we confirm or otherwise suspect violates the Acceptable Use Policy, Microsoft takes enforcement steps.</w:t>
            </w:r>
          </w:p>
          <w:p>
            <w:pPr>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Violations of the Acceptable Use Policy might result in suspension of Online Services - suspension can be immediate, if necessary. Otherwise, Microsoft notifies partners requesting action be taken and/or of enforcement actions already taken by Microsoft.</w:t>
            </w:r>
          </w:p>
        </w:tc>
      </w:tr>
    </w:tbl>
    <w:p/>
    <w:p>
      <w:r>
        <w:rPr>
          <w:rFonts w:ascii="Arial" w:cs="Arial" w:eastAsia="Arial" w:hAnsi="Arial"/>
          <w:color w:val="365F91"/>
          <w:sz w:val="26"/>
          <w:szCs w:val="26"/>
        </w:rPr>
        <w:t xml:space="preserve">Additional resources</w:t>
      </w:r>
    </w:p>
    <w:p>
      <w:r>
        <w:rPr>
          <w:rFonts w:ascii="Arial" w:cs="Arial" w:eastAsia="Arial" w:hAnsi="Arial"/>
          <w:color w:val="000000"/>
          <w:sz w:val="22"/>
          <w:szCs w:val="22"/>
        </w:rPr>
        <w:t xml:space="preserve">Documentation</w:t>
      </w:r>
    </w:p>
    <w:p>
      <w:pPr>
        <w:ind w:left="720" w:hanging="360"/>
      </w:pPr>
      <w:r>
        <w:rPr>
          <w:rFonts w:ascii="Arial" w:cs="Arial" w:eastAsia="Arial" w:hAnsi="Arial"/>
          <w:color w:val="000000"/>
          <w:sz w:val="22"/>
          <w:szCs w:val="22"/>
        </w:rPr>
        <w:t xml:space="preserve">•	</w:t>
      </w:r>
      <w:r>
        <w:rPr>
          <w:rFonts w:ascii="Arial" w:cs="Arial" w:eastAsia="Arial" w:hAnsi="Arial"/>
          <w:color w:val="0563C1"/>
          <w:sz w:val="22"/>
          <w:szCs w:val="22"/>
          <w:u w:val="single"/>
        </w:rPr>
        <w:t xml:space="preserve">Give billing support to customers - Partner Center</w:t>
      </w:r>
      <w:r>
        <w:rPr>
          <w:rFonts w:ascii="Arial" w:cs="Arial" w:eastAsia="Arial" w:hAnsi="Arial"/>
          <w:color w:val="000000"/>
          <w:sz w:val="22"/>
          <w:szCs w:val="22"/>
        </w:rPr>
        <w:t xml:space="preserve">
	Learn about the billing support activities required of Cloud Solution Provider (CSP) program partners for their customers.</w:t>
      </w:r>
    </w:p>
    <w:p>
      <w:pPr>
        <w:ind w:left="720" w:hanging="360"/>
      </w:pPr>
      <w:r>
        <w:rPr>
          <w:rFonts w:ascii="Arial" w:cs="Arial" w:eastAsia="Arial" w:hAnsi="Arial"/>
          <w:color w:val="000000"/>
          <w:sz w:val="22"/>
          <w:szCs w:val="22"/>
        </w:rPr>
        <w:t xml:space="preserve">•	</w:t>
      </w:r>
      <w:r>
        <w:rPr>
          <w:rFonts w:ascii="Arial" w:cs="Arial" w:eastAsia="Arial" w:hAnsi="Arial"/>
          <w:color w:val="0563C1"/>
          <w:sz w:val="22"/>
          <w:szCs w:val="22"/>
          <w:u w:val="single"/>
        </w:rPr>
        <w:t xml:space="preserve">Overview of Partner Center billing - Partner Center</w:t>
      </w:r>
    </w:p>
    <w:p>
      <w:r>
        <w:rPr>
          <w:rFonts w:ascii="Arial" w:cs="Arial" w:eastAsia="Arial" w:hAnsi="Arial"/>
          <w:color w:val="000000"/>
          <w:sz w:val="22"/>
          <w:szCs w:val="22"/>
        </w:rPr>
        <w:t xml:space="preserve">Learn the legacy and new commerce (NCE) billing and invoice information for Cloud Solution Provider program (CSP) partners in Partner Center.</w:t>
      </w:r>
    </w:p>
    <w:p>
      <w:r>
        <w:rPr>
          <w:rFonts w:ascii="Arial" w:cs="Arial" w:eastAsia="Arial" w:hAnsi="Arial"/>
          <w:color w:val="000000"/>
          <w:sz w:val="22"/>
          <w:szCs w:val="22"/>
        </w:rPr>
        <w:t xml:space="preserve">• </w:t>
      </w:r>
      <w:r>
        <w:rPr>
          <w:rFonts w:ascii="Arial" w:cs="Arial" w:eastAsia="Arial" w:hAnsi="Arial"/>
          <w:color w:val="0078D4"/>
          <w:sz w:val="22"/>
          <w:szCs w:val="22"/>
          <w:u w:val="single" w:color="0078D4"/>
        </w:rPr>
        <w:t xml:space="preserve">New commerce experience in CSP—usage-based billing - Partner Center</w:t>
      </w:r>
    </w:p>
    <w:p>
      <w:r>
        <w:rPr>
          <w:rFonts w:ascii="Arial" w:cs="Arial" w:eastAsia="Arial" w:hAnsi="Arial"/>
          <w:color w:val="000000"/>
          <w:sz w:val="22"/>
          <w:szCs w:val="22"/>
        </w:rPr>
        <w:t xml:space="preserve">Learn how to access and understand the invoice and reconciliation file structure related to billing for the Azure plan.</w:t>
      </w:r>
    </w:p>
    <w:p>
      <w:pPr>
        <w:spacing w:after="200"/>
      </w:pPr>
      <w:r>
        <w:rPr>
          <w:rFonts w:ascii="Arial" w:cs="Arial" w:eastAsia="Arial" w:hAnsi="Arial"/>
          <w:color w:val="000000"/>
          <w:sz w:val="20"/>
          <w:szCs w:val="20"/>
        </w:rPr>
        <w:t xml:space="preserve">Show 5 more</w:t>
      </w:r>
    </w:p>
    <w:p>
      <w:r>
        <w:rPr>
          <w:rFonts w:ascii="Arial" w:cs="Arial" w:eastAsia="Arial" w:hAnsi="Arial"/>
          <w:color w:val="000000"/>
          <w:sz w:val="22"/>
          <w:szCs w:val="22"/>
        </w:rPr>
        <w:t xml:space="preserve">Training</w:t>
      </w:r>
    </w:p>
    <w:p>
      <w:r>
        <w:rPr>
          <w:rFonts w:ascii="Arial" w:cs="Arial" w:eastAsia="Arial" w:hAnsi="Arial"/>
          <w:color w:val="000000"/>
          <w:sz w:val="22"/>
          <w:szCs w:val="22"/>
        </w:rPr>
        <w:t xml:space="preserve">Module</w:t>
      </w:r>
    </w:p>
    <w:p>
      <w:r>
        <w:rPr>
          <w:rFonts w:ascii="Arial" w:cs="Arial" w:eastAsia="Arial" w:hAnsi="Arial"/>
          <w:color w:val="0078D4"/>
          <w:sz w:val="22"/>
          <w:szCs w:val="22"/>
          <w:u w:val="single" w:color="0078D4"/>
        </w:rPr>
        <w:t xml:space="preserve">Configure and manage costs as a Microsoft partner by using Microsoft Cost Management - Training</w:t>
      </w:r>
    </w:p>
    <w:p>
      <w:pPr>
        <w:spacing w:after="200"/>
      </w:pPr>
      <w:r>
        <w:rPr>
          <w:rFonts w:ascii="Arial" w:cs="Arial" w:eastAsia="Arial" w:hAnsi="Arial"/>
          <w:color w:val="000000"/>
          <w:sz w:val="22"/>
          <w:szCs w:val="22"/>
        </w:rPr>
        <w:t xml:space="preserve">Learn how to reconcile your bill and analyze costs across your customers and resources by using Microsoft Cost Management as a partner.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20"/>
        <w:gridCol w:w="3500"/>
      </w:tblGrid>
      <w:tr>
        <w:tc>
          <w:tcPr>
            <w:tcW w:type="dxa" w:w="720"/>
            <w:tcBorders>
              <w:top w:val="none"/>
              <w:left w:val="none"/>
              <w:bottom w:val="none"/>
              <w:right w:val="none"/>
            </w:tcBorders>
          </w:tcPr>
          <w:p>
            <w:pPr>
              <w:jc w:val="right"/>
            </w:pPr>
            <w:r>
              <w:rPr>
                <w:rFonts w:ascii="Arial" w:cs="Arial" w:eastAsia="Arial" w:hAnsi="Arial"/>
                <w:color w:val="000000"/>
                <w:sz w:val="22"/>
                <w:szCs w:val="22"/>
              </w:rPr>
              <w:t xml:space="preserve">•  </w:t>
            </w:r>
          </w:p>
        </w:tc>
        <w:tc>
          <w:tcPr>
            <w:tcW w:type="dxa" w:w="3500"/>
            <w:tcBorders>
              <w:top w:val="single" w:color="000000" w:sz="1"/>
              <w:left w:val="single" w:color="000000" w:sz="1"/>
              <w:bottom w:val="single" w:color="000000" w:sz="1"/>
              <w:right w:val="single" w:color="000000" w:sz="1"/>
            </w:tcBorders>
          </w:tcPr>
          <w:p>
            <w:r>
              <w:rPr>
                <w:rFonts w:ascii="Arial" w:cs="Arial" w:eastAsia="Arial" w:hAnsi="Arial"/>
                <w:color w:val="000000"/>
                <w:sz w:val="22"/>
                <w:szCs w:val="22"/>
              </w:rPr>
              <w:t xml:space="preserve">Last updated on 05/12/2025</w:t>
            </w:r>
          </w:p>
        </w:tc>
      </w:tr>
    </w:tbl>
    <w:p>
      <w:pPr>
        <w:spacing w:before="200"/>
      </w:pPr>
      <w:r>
        <w:rPr>
          <w:rFonts w:ascii="Arial" w:cs="Arial" w:eastAsia="Arial" w:hAnsi="Arial"/>
          <w:color w:val="000000"/>
          <w:sz w:val="22"/>
          <w:szCs w:val="22"/>
        </w:rPr>
        <w:t xml:space="preserve">Was this page helpful?</w:t>
      </w:r>
    </w:p>
    <w:p>
      <w:pPr>
        <w:ind w:left="720"/>
      </w:pPr>
      <w:r>
        <w:rPr>
          <w:rFonts w:ascii="Arial" w:cs="Arial" w:eastAsia="Arial" w:hAnsi="Arial"/>
          <w:color w:val="000000"/>
          <w:sz w:val="22"/>
          <w:szCs w:val="22"/>
        </w:rPr>
        <w:t xml:space="preserve">• </w:t>
      </w:r>
      <w:r>
        <w:rPr>
          <w:rFonts w:ascii="Arial" w:cs="Arial" w:eastAsia="Arial" w:hAnsi="Arial"/>
          <w:color w:val="000000"/>
          <w:sz w:val="22"/>
          <w:szCs w:val="22"/>
          <w:u w:val="single" w:color="000000"/>
        </w:rPr>
        <w:t xml:space="preserve">AI Disclaimer</w:t>
      </w:r>
    </w:p>
    <w:p>
      <w:pPr>
        <w:ind w:left="720"/>
      </w:pPr>
      <w:r>
        <w:rPr>
          <w:rFonts w:ascii="Arial" w:cs="Arial" w:eastAsia="Arial" w:hAnsi="Arial"/>
          <w:color w:val="000000"/>
          <w:sz w:val="22"/>
          <w:szCs w:val="22"/>
        </w:rPr>
        <w:t xml:space="preserve">• </w:t>
      </w:r>
      <w:r>
        <w:rPr>
          <w:rFonts w:ascii="Arial" w:cs="Arial" w:eastAsia="Arial" w:hAnsi="Arial"/>
          <w:color w:val="000000"/>
          <w:sz w:val="22"/>
          <w:szCs w:val="22"/>
          <w:u w:val="single" w:color="000000"/>
        </w:rPr>
        <w:t xml:space="preserve">Previous Versions</w:t>
      </w:r>
    </w:p>
    <w:p>
      <w:pPr>
        <w:ind w:left="720"/>
      </w:pPr>
      <w:r>
        <w:rPr>
          <w:rFonts w:ascii="Arial" w:cs="Arial" w:eastAsia="Arial" w:hAnsi="Arial"/>
          <w:color w:val="000000"/>
          <w:sz w:val="22"/>
          <w:szCs w:val="22"/>
        </w:rPr>
        <w:t xml:space="preserve">• </w:t>
      </w:r>
      <w:r>
        <w:rPr>
          <w:rFonts w:ascii="Arial" w:cs="Arial" w:eastAsia="Arial" w:hAnsi="Arial"/>
          <w:color w:val="000000"/>
          <w:sz w:val="22"/>
          <w:szCs w:val="22"/>
          <w:u w:val="single" w:color="000000"/>
        </w:rPr>
        <w:t xml:space="preserve">Blog</w:t>
      </w:r>
    </w:p>
    <w:p>
      <w:pPr>
        <w:ind w:left="720"/>
      </w:pPr>
      <w:r>
        <w:rPr>
          <w:rFonts w:ascii="Arial" w:cs="Arial" w:eastAsia="Arial" w:hAnsi="Arial"/>
          <w:color w:val="000000"/>
          <w:sz w:val="22"/>
          <w:szCs w:val="22"/>
        </w:rPr>
        <w:t xml:space="preserve">• </w:t>
      </w:r>
      <w:r>
        <w:rPr>
          <w:rFonts w:ascii="Arial" w:cs="Arial" w:eastAsia="Arial" w:hAnsi="Arial"/>
          <w:color w:val="000000"/>
          <w:sz w:val="22"/>
          <w:szCs w:val="22"/>
          <w:u w:val="single" w:color="000000"/>
        </w:rPr>
        <w:t xml:space="preserve">Contribute</w:t>
      </w:r>
    </w:p>
    <w:p>
      <w:pPr>
        <w:pBdr>
          <w:bottom w:val="single" w:color="000000" w:sz="12"/>
        </w:pBdr>
        <w:spacing w:after="400"/>
        <w:ind w:left="720"/>
      </w:pPr>
      <w:r>
        <w:rPr>
          <w:rFonts w:ascii="Arial" w:cs="Arial" w:eastAsia="Arial" w:hAnsi="Arial"/>
          <w:color w:val="000000"/>
          <w:sz w:val="22"/>
          <w:szCs w:val="22"/>
        </w:rPr>
        <w:t xml:space="preserve">• </w:t>
      </w:r>
      <w:r>
        <w:rPr>
          <w:rFonts w:ascii="Arial" w:cs="Arial" w:eastAsia="Arial" w:hAnsi="Arial"/>
          <w:color w:val="000000"/>
          <w:sz w:val="22"/>
          <w:szCs w:val="22"/>
          <w:u w:val="single" w:color="000000"/>
        </w:rPr>
        <w:t xml:space="preserve">Privacy</w:t>
      </w:r>
    </w:p>
    <w:p>
      <w:pPr>
        <w:spacing w:after="300"/>
      </w:pPr>
      <w:r>
        <w:rPr>
          <w:rFonts w:ascii="Arial" w:cs="Arial" w:eastAsia="Arial" w:hAnsi="Arial"/>
          <w:b/>
          <w:bCs/>
          <w:color w:val="000000"/>
          <w:sz w:val="56"/>
          <w:szCs w:val="56"/>
        </w:rPr>
        <w:t xml:space="preserve">CSP security best practices</w:t>
      </w:r>
    </w:p>
    <w:p>
      <w:pPr>
        <w:spacing w:after="200"/>
      </w:pPr>
      <w:r>
        <w:rPr>
          <w:rFonts w:ascii="Arial" w:cs="Arial" w:eastAsia="Arial" w:hAnsi="Arial"/>
          <w:color w:val="000000"/>
          <w:sz w:val="22"/>
          <w:szCs w:val="22"/>
        </w:rPr>
        <w:t xml:space="preserve">All partners in the Cloud Solution Provider (CSP) program accessing </w:t>
      </w:r>
      <w:r>
        <w:rPr>
          <w:rFonts w:ascii="Arial" w:cs="Arial" w:eastAsia="Arial" w:hAnsi="Arial"/>
          <w:color w:val="0078D4"/>
          <w:sz w:val="22"/>
          <w:szCs w:val="22"/>
          <w:u w:val="single" w:color="0078D4"/>
        </w:rPr>
        <w:t xml:space="preserve">Partner Center</w:t>
      </w:r>
      <w:r>
        <w:rPr>
          <w:rFonts w:ascii="Arial" w:cs="Arial" w:eastAsia="Arial" w:hAnsi="Arial"/>
          <w:color w:val="000000"/>
          <w:sz w:val="22"/>
          <w:szCs w:val="22"/>
        </w:rPr>
        <w:t xml:space="preserve"> and </w:t>
      </w:r>
      <w:r>
        <w:rPr>
          <w:rFonts w:ascii="Arial" w:cs="Arial" w:eastAsia="Arial" w:hAnsi="Arial"/>
          <w:color w:val="0078D4"/>
          <w:sz w:val="22"/>
          <w:szCs w:val="22"/>
          <w:u w:val="single" w:color="0078D4"/>
        </w:rPr>
        <w:t xml:space="preserve">Partner Center APIs</w:t>
      </w:r>
      <w:r>
        <w:rPr>
          <w:rFonts w:ascii="Arial" w:cs="Arial" w:eastAsia="Arial" w:hAnsi="Arial"/>
          <w:color w:val="000000"/>
          <w:sz w:val="22"/>
          <w:szCs w:val="22"/>
        </w:rPr>
        <w:t xml:space="preserve"> should follow the security guidance in this article to protect themselves and customers.</w:t>
      </w:r>
    </w:p>
    <w:p>
      <w:pPr>
        <w:spacing w:after="300"/>
      </w:pPr>
      <w:r>
        <w:rPr>
          <w:rFonts w:ascii="Arial" w:cs="Arial" w:eastAsia="Arial" w:hAnsi="Arial"/>
          <w:color w:val="000000"/>
          <w:sz w:val="22"/>
          <w:szCs w:val="22"/>
        </w:rPr>
        <w:t xml:space="preserve">For customer security, see </w:t>
      </w:r>
      <w:r>
        <w:rPr>
          <w:rFonts w:ascii="Arial" w:cs="Arial" w:eastAsia="Arial" w:hAnsi="Arial"/>
          <w:color w:val="0078D4"/>
          <w:sz w:val="22"/>
          <w:szCs w:val="22"/>
          <w:u w:val="single" w:color="0078D4"/>
        </w:rPr>
        <w:t xml:space="preserve">Customer security best practices</w:t>
      </w:r>
      <w:r>
        <w:rPr>
          <w:rFonts w:ascii="Arial" w:cs="Arial" w:eastAsia="Arial" w:hAnsi="Arial"/>
          <w:color w:val="000000"/>
          <w:sz w:val="22"/>
          <w:szCs w:val="22"/>
        </w:rPr>
        <w:t xml:space="preserve">. For best practices for managing service principals, see </w:t>
      </w:r>
      <w:r>
        <w:rPr>
          <w:rFonts w:ascii="Arial" w:cs="Arial" w:eastAsia="Arial" w:hAnsi="Arial"/>
          <w:color w:val="0078D4"/>
          <w:sz w:val="22"/>
          <w:szCs w:val="22"/>
          <w:u w:val="single" w:color="0078D4"/>
        </w:rPr>
        <w:t xml:space="preserve">Securing service principals in Microsoft Entra ID</w:t>
      </w:r>
      <w:r>
        <w:rPr>
          <w:rFonts w:ascii="Arial" w:cs="Arial" w:eastAsia="Arial" w:hAnsi="Arial"/>
          <w:color w:val="000000"/>
          <w:sz w:val="22"/>
          <w:szCs w:val="22"/>
        </w:rPr>
        <w:t xml:space="preser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6F2FF" w:val="clear"/>
          </w:tcPr>
          <w:p>
            <w:pPr>
              <w:spacing w:before="100" w:after="100"/>
            </w:pPr>
            <w:r>
              <w:rPr>
                <w:rFonts w:ascii="Arial" w:cs="Arial" w:eastAsia="Arial" w:hAnsi="Arial"/>
                <w:b/>
                <w:bCs/>
                <w:color w:val="0078D4"/>
                <w:sz w:val="24"/>
                <w:szCs w:val="24"/>
              </w:rPr>
              <w:t xml:space="preserve">Important</w:t>
            </w:r>
          </w:p>
          <w:p>
            <w:pPr>
              <w:spacing w:after="100"/>
            </w:pPr>
            <w:r>
              <w:rPr>
                <w:rFonts w:ascii="Arial" w:cs="Arial" w:eastAsia="Arial" w:hAnsi="Arial"/>
                <w:color w:val="000000"/>
                <w:sz w:val="22"/>
                <w:szCs w:val="22"/>
              </w:rPr>
              <w:t xml:space="preserve">Azure Active Directory (Azure AD) Graph is deprecated as of June 30, 2023. Going forward, we're making no further investments in Azure AD Graph. Azure AD Graph APIs have no SLA or maintenance commitment beyond security-related fixes. Investments in new features and functionalities will only be made in Microsoft Graph.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E6F2FF" w:sz="0"/>
              <w:left w:val="none" w:color="E6F2FF" w:sz="0"/>
              <w:bottom w:val="none" w:color="E6F2FF" w:sz="0"/>
              <w:right w:val="none" w:color="E6F2FF" w:sz="0"/>
            </w:tcBorders>
            <w:shd w:fill="E6F2FF" w:val="clear"/>
            <w:tcMar>
              <w:top w:type="dxa" w:w="200"/>
              <w:left w:type="dxa" w:w="200"/>
              <w:bottom w:type="dxa" w:w="200"/>
              <w:right w:type="dxa" w:w="200"/>
            </w:tcMar>
          </w:tcPr>
          <w:p>
            <w:pPr>
              <w:spacing w:after="200"/>
            </w:pPr>
            <w:r>
              <w:rPr>
                <w:rFonts w:ascii="Arial" w:cs="Arial" w:eastAsia="Arial" w:hAnsi="Arial"/>
                <w:color w:val="000000"/>
                <w:sz w:val="22"/>
                <w:szCs w:val="22"/>
              </w:rPr>
              <w:t xml:space="preserve">We'll retire Azure AD Graph in incremental steps so that you have sufficient time to migrate your applications to Microsoft Graph APIs. At a later date that we will announce, we will block the creation of any new applications using Azure AD Graph.</w:t>
            </w:r>
          </w:p>
          <w:p>
            <w:r>
              <w:rPr>
                <w:rFonts w:ascii="Arial" w:cs="Arial" w:eastAsia="Arial" w:hAnsi="Arial"/>
                <w:color w:val="000000"/>
                <w:sz w:val="22"/>
                <w:szCs w:val="22"/>
              </w:rPr>
              <w:t xml:space="preserve">To learn more, see </w:t>
            </w:r>
            <w:r>
              <w:rPr>
                <w:rFonts w:ascii="Arial" w:cs="Arial" w:eastAsia="Arial" w:hAnsi="Arial"/>
                <w:b/>
                <w:bCs/>
                <w:color w:val="005A9E"/>
                <w:sz w:val="22"/>
                <w:szCs w:val="22"/>
                <w:u w:val="single" w:color="005A9E"/>
              </w:rPr>
              <w:t xml:space="preserve">Important: Azure AD Graph Retirement and Powershell Module Deprecation</w:t>
            </w:r>
            <w:r>
              <w:rPr>
                <w:rFonts w:ascii="Arial" w:cs="Arial" w:eastAsia="Arial" w:hAnsi="Arial"/>
                <w:b/>
                <w:bCs/>
                <w:color w:val="005A9E"/>
                <w:sz w:val="22"/>
                <w:szCs w:val="22"/>
              </w:rPr>
              <w:t xml:space="preserve">.</w:t>
            </w:r>
          </w:p>
        </w:tc>
      </w:tr>
    </w:tbl>
    <w:p/>
    <w:p>
      <w:pPr>
        <w:spacing w:after="200"/>
      </w:pPr>
      <w:r>
        <w:rPr>
          <w:rFonts w:ascii="Arial" w:cs="Arial" w:eastAsia="Arial" w:hAnsi="Arial"/>
          <w:color w:val="000000"/>
          <w:sz w:val="24"/>
          <w:szCs w:val="24"/>
        </w:rPr>
        <w:t xml:space="preserve">Highly recommended steps in your tenants</w:t>
      </w:r>
    </w:p>
    <w:p>
      <w:pPr>
        <w:ind w:left="720" w:hanging="360"/>
      </w:pPr>
      <w:r>
        <w:rPr>
          <w:rFonts w:ascii="Arial" w:cs="Arial" w:eastAsia="Arial" w:hAnsi="Arial"/>
          <w:color w:val="000000"/>
          <w:sz w:val="22"/>
          <w:szCs w:val="22"/>
        </w:rPr>
        <w:t xml:space="preserve">•	</w:t>
      </w:r>
      <w:r>
        <w:rPr>
          <w:rFonts w:ascii="Arial" w:cs="Arial" w:eastAsia="Arial" w:hAnsi="Arial"/>
          <w:color w:val="005A9E"/>
          <w:sz w:val="22"/>
          <w:szCs w:val="22"/>
          <w:u w:val="single"/>
        </w:rPr>
        <w:t xml:space="preserve">Add a security contact</w:t>
      </w:r>
      <w:r>
        <w:rPr>
          <w:rFonts w:ascii="Arial" w:cs="Arial" w:eastAsia="Arial" w:hAnsi="Arial"/>
          <w:color w:val="000000"/>
          <w:sz w:val="22"/>
          <w:szCs w:val="22"/>
        </w:rPr>
        <w:t xml:space="preserve"> for security-related issue notifications in the Partner Center tenant.</w:t>
      </w:r>
    </w:p>
    <w:p>
      <w:pPr>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Check your </w:t>
      </w:r>
      <w:r>
        <w:rPr>
          <w:rFonts w:ascii="Arial" w:cs="Arial" w:eastAsia="Arial" w:hAnsi="Arial"/>
          <w:color w:val="005A9E"/>
          <w:sz w:val="22"/>
          <w:szCs w:val="22"/>
          <w:u w:val="single"/>
        </w:rPr>
        <w:t xml:space="preserve">identity secure score</w:t>
      </w:r>
      <w:r>
        <w:rPr>
          <w:rFonts w:ascii="Arial" w:cs="Arial" w:eastAsia="Arial" w:hAnsi="Arial"/>
          <w:color w:val="000000"/>
          <w:sz w:val="22"/>
          <w:szCs w:val="22"/>
        </w:rPr>
        <w:t xml:space="preserve"> in Microsoft Entra ID and take the appropriate actions to raise your score.</w:t>
      </w:r>
    </w:p>
    <w:p>
      <w:pPr>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Review and implement the guidance documented in </w:t>
      </w:r>
      <w:r>
        <w:rPr>
          <w:rFonts w:ascii="Arial" w:cs="Arial" w:eastAsia="Arial" w:hAnsi="Arial"/>
          <w:color w:val="005A9E"/>
          <w:sz w:val="22"/>
          <w:szCs w:val="22"/>
          <w:u w:val="single"/>
        </w:rPr>
        <w:t xml:space="preserve">Managing nonpayment, fraud, or misuse</w:t>
      </w:r>
      <w:r>
        <w:rPr>
          <w:rFonts w:ascii="Arial" w:cs="Arial" w:eastAsia="Arial" w:hAnsi="Arial"/>
          <w:color w:val="000000"/>
          <w:sz w:val="22"/>
          <w:szCs w:val="22"/>
        </w:rPr>
        <w:t xml:space="preserve">.</w:t>
      </w:r>
    </w:p>
    <w:p>
      <w:pPr>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Familiarize yourself with the NOBELIUM threat actor and related materials:</w:t>
      </w:r>
    </w:p>
    <w:p>
      <w:pPr>
        <w:ind w:left="1440" w:hanging="360"/>
      </w:pPr>
      <w:r>
        <w:rPr>
          <w:rFonts w:ascii="Arial" w:cs="Arial" w:eastAsia="Arial" w:hAnsi="Arial"/>
          <w:color w:val="000000"/>
          <w:sz w:val="22"/>
          <w:szCs w:val="22"/>
        </w:rPr>
        <w:t xml:space="preserve">o	</w:t>
      </w:r>
      <w:r>
        <w:rPr>
          <w:rFonts w:ascii="Arial" w:cs="Arial" w:eastAsia="Arial" w:hAnsi="Arial"/>
          <w:color w:val="005A9E"/>
          <w:sz w:val="22"/>
          <w:szCs w:val="22"/>
          <w:u w:val="single"/>
        </w:rPr>
        <w:t xml:space="preserve">NOBELIUM targeting delegated administrative privileges to facilitate broader attacks</w:t>
      </w:r>
    </w:p>
    <w:p>
      <w:pPr>
        <w:ind w:left="1440" w:hanging="360"/>
      </w:pPr>
      <w:r>
        <w:rPr>
          <w:rFonts w:ascii="Arial" w:cs="Arial" w:eastAsia="Arial" w:hAnsi="Arial"/>
          <w:color w:val="000000"/>
          <w:sz w:val="22"/>
          <w:szCs w:val="22"/>
        </w:rPr>
        <w:t xml:space="preserve">o	</w:t>
      </w:r>
      <w:r>
        <w:rPr>
          <w:rFonts w:ascii="Arial" w:cs="Arial" w:eastAsia="Arial" w:hAnsi="Arial"/>
          <w:color w:val="005A9E"/>
          <w:sz w:val="22"/>
          <w:szCs w:val="22"/>
          <w:u w:val="single"/>
        </w:rPr>
        <w:t xml:space="preserve">NOBELIUM response training</w:t>
      </w:r>
    </w:p>
    <w:p>
      <w:pPr>
        <w:ind w:left="1440" w:hanging="360"/>
      </w:pPr>
      <w:r>
        <w:rPr>
          <w:rFonts w:ascii="Arial" w:cs="Arial" w:eastAsia="Arial" w:hAnsi="Arial"/>
          <w:color w:val="000000"/>
          <w:sz w:val="22"/>
          <w:szCs w:val="22"/>
        </w:rPr>
        <w:t xml:space="preserve">o	</w:t>
      </w:r>
      <w:r>
        <w:rPr>
          <w:rFonts w:ascii="Arial" w:cs="Arial" w:eastAsia="Arial" w:hAnsi="Arial"/>
          <w:color w:val="005A9E"/>
          <w:sz w:val="22"/>
          <w:szCs w:val="22"/>
          <w:u w:val="single"/>
        </w:rPr>
        <w:t xml:space="preserve">Securing the channel: Journey to zero trust</w:t>
      </w:r>
    </w:p>
    <w:p/>
    <w:p>
      <w:pPr>
        <w:spacing w:after="200"/>
      </w:pPr>
      <w:r>
        <w:rPr>
          <w:rFonts w:ascii="Arial" w:cs="Arial" w:eastAsia="Arial" w:hAnsi="Arial"/>
          <w:color w:val="000000"/>
          <w:sz w:val="24"/>
          <w:szCs w:val="24"/>
        </w:rPr>
        <w:t xml:space="preserve">Identity best practices</w:t>
      </w:r>
    </w:p>
    <w:p>
      <w:pPr>
        <w:spacing w:after="200"/>
      </w:pPr>
      <w:r>
        <w:rPr>
          <w:rFonts w:ascii="Arial" w:cs="Arial" w:eastAsia="Arial" w:hAnsi="Arial"/>
          <w:b/>
          <w:bCs/>
          <w:color w:val="000000"/>
          <w:sz w:val="28"/>
          <w:szCs w:val="28"/>
        </w:rPr>
        <w:t xml:space="preserve">Require multifactor authentication</w:t>
      </w:r>
    </w:p>
    <w:p>
      <w:pPr>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Ensure that </w:t>
      </w:r>
      <w:r>
        <w:rPr>
          <w:rFonts w:ascii="Arial" w:cs="Arial" w:eastAsia="Arial" w:hAnsi="Arial"/>
          <w:b/>
          <w:bCs/>
          <w:color w:val="000000"/>
          <w:sz w:val="22"/>
          <w:szCs w:val="22"/>
        </w:rPr>
        <w:t xml:space="preserve">all users</w:t>
      </w:r>
      <w:r>
        <w:rPr>
          <w:rFonts w:ascii="Arial" w:cs="Arial" w:eastAsia="Arial" w:hAnsi="Arial"/>
          <w:color w:val="000000"/>
          <w:sz w:val="22"/>
          <w:szCs w:val="22"/>
        </w:rPr>
        <w:t xml:space="preserve"> in your Partner Center tenants and your customer tenants are registered for and require multifactor authentication (MFA). There are various ways to configure MFA. Choose the method that applies to the tenant you're configuring:</w:t>
      </w:r>
    </w:p>
    <w:p>
      <w:pPr>
        <w:ind w:left="1440" w:hanging="360"/>
      </w:pPr>
      <w:r>
        <w:rPr>
          <w:rFonts w:ascii="Arial" w:cs="Arial" w:eastAsia="Arial" w:hAnsi="Arial"/>
          <w:color w:val="000000"/>
          <w:sz w:val="22"/>
          <w:szCs w:val="22"/>
        </w:rPr>
        <w:t xml:space="preserve">o	</w:t>
      </w:r>
      <w:r>
        <w:rPr>
          <w:rFonts w:ascii="Arial" w:cs="Arial" w:eastAsia="Arial" w:hAnsi="Arial"/>
          <w:color w:val="000000"/>
          <w:sz w:val="22"/>
          <w:szCs w:val="22"/>
        </w:rPr>
        <w:t xml:space="preserve">My Partner Center/Customer's tenant has Microsoft Entra ID P1</w:t>
      </w:r>
    </w:p>
    <w:p>
      <w:pPr>
        <w:ind w:left="2160" w:hanging="360"/>
      </w:pPr>
      <w:r>
        <w:rPr>
          <w:rFonts w:ascii="Arial" w:cs="Arial" w:eastAsia="Arial" w:hAnsi="Arial"/>
          <w:color w:val="000000"/>
          <w:sz w:val="22"/>
          <w:szCs w:val="22"/>
        </w:rPr>
        <w:t xml:space="preserve">o	</w:t>
      </w:r>
      <w:r>
        <w:rPr>
          <w:rFonts w:ascii="Arial" w:cs="Arial" w:eastAsia="Arial" w:hAnsi="Arial"/>
          <w:color w:val="000000"/>
          <w:sz w:val="22"/>
          <w:szCs w:val="22"/>
        </w:rPr>
        <w:t xml:space="preserve">Use </w:t>
      </w:r>
      <w:r>
        <w:rPr>
          <w:rFonts w:ascii="Arial" w:cs="Arial" w:eastAsia="Arial" w:hAnsi="Arial"/>
          <w:color w:val="005A9E"/>
          <w:sz w:val="22"/>
          <w:szCs w:val="22"/>
          <w:u w:val="single"/>
        </w:rPr>
        <w:t xml:space="preserve">Conditional Access</w:t>
      </w:r>
      <w:r>
        <w:rPr>
          <w:rFonts w:ascii="Arial" w:cs="Arial" w:eastAsia="Arial" w:hAnsi="Arial"/>
          <w:color w:val="000000"/>
          <w:sz w:val="22"/>
          <w:szCs w:val="22"/>
        </w:rPr>
        <w:t xml:space="preserve"> to enforce MFA.</w:t>
      </w:r>
    </w:p>
    <w:p>
      <w:pPr>
        <w:ind w:left="1440" w:hanging="360"/>
      </w:pPr>
      <w:r>
        <w:rPr>
          <w:rFonts w:ascii="Arial" w:cs="Arial" w:eastAsia="Arial" w:hAnsi="Arial"/>
          <w:color w:val="000000"/>
          <w:sz w:val="22"/>
          <w:szCs w:val="22"/>
        </w:rPr>
        <w:t xml:space="preserve">o	</w:t>
      </w:r>
      <w:r>
        <w:rPr>
          <w:rFonts w:ascii="Arial" w:cs="Arial" w:eastAsia="Arial" w:hAnsi="Arial"/>
          <w:color w:val="000000"/>
          <w:sz w:val="22"/>
          <w:szCs w:val="22"/>
        </w:rPr>
        <w:t xml:space="preserve">My Partner Center/Customer's tenant has Microsoft Entra ID P2</w:t>
      </w:r>
    </w:p>
    <w:p>
      <w:pPr>
        <w:ind w:left="2160" w:hanging="360"/>
      </w:pPr>
      <w:r>
        <w:rPr>
          <w:rFonts w:ascii="Arial" w:cs="Arial" w:eastAsia="Arial" w:hAnsi="Arial"/>
          <w:color w:val="000000"/>
          <w:sz w:val="22"/>
          <w:szCs w:val="22"/>
        </w:rPr>
        <w:t xml:space="preserve">o	</w:t>
      </w:r>
      <w:r>
        <w:rPr>
          <w:rFonts w:ascii="Arial" w:cs="Arial" w:eastAsia="Arial" w:hAnsi="Arial"/>
          <w:color w:val="000000"/>
          <w:sz w:val="22"/>
          <w:szCs w:val="22"/>
        </w:rPr>
        <w:t xml:space="preserve">Use </w:t>
      </w:r>
      <w:r>
        <w:rPr>
          <w:rFonts w:ascii="Arial" w:cs="Arial" w:eastAsia="Arial" w:hAnsi="Arial"/>
          <w:color w:val="005A9E"/>
          <w:sz w:val="22"/>
          <w:szCs w:val="22"/>
          <w:u w:val="single"/>
        </w:rPr>
        <w:t xml:space="preserve">Conditional Access</w:t>
      </w:r>
      <w:r>
        <w:rPr>
          <w:rFonts w:ascii="Arial" w:cs="Arial" w:eastAsia="Arial" w:hAnsi="Arial"/>
          <w:color w:val="000000"/>
          <w:sz w:val="22"/>
          <w:szCs w:val="22"/>
        </w:rPr>
        <w:t xml:space="preserve"> to enforce MFA.</w:t>
      </w:r>
    </w:p>
    <w:p>
      <w:pPr>
        <w:ind w:left="2160" w:hanging="360"/>
      </w:pPr>
      <w:r>
        <w:rPr>
          <w:rFonts w:ascii="Arial" w:cs="Arial" w:eastAsia="Arial" w:hAnsi="Arial"/>
          <w:color w:val="000000"/>
          <w:sz w:val="22"/>
          <w:szCs w:val="22"/>
        </w:rPr>
        <w:t xml:space="preserve">o	</w:t>
      </w:r>
      <w:r>
        <w:rPr>
          <w:rFonts w:ascii="Arial" w:cs="Arial" w:eastAsia="Arial" w:hAnsi="Arial"/>
          <w:color w:val="005A9E"/>
          <w:sz w:val="22"/>
          <w:szCs w:val="22"/>
          <w:u w:val="single"/>
        </w:rPr>
        <w:t xml:space="preserve">Implement risk-based policies</w:t>
      </w:r>
      <w:r>
        <w:rPr>
          <w:rFonts w:ascii="Arial" w:cs="Arial" w:eastAsia="Arial" w:hAnsi="Arial"/>
          <w:color w:val="000000"/>
          <w:sz w:val="22"/>
          <w:szCs w:val="22"/>
        </w:rPr>
        <w:t xml:space="preserve"> using Microsoft Entra ID Protection.</w:t>
      </w:r>
    </w:p>
    <w:p>
      <w:pPr>
        <w:ind w:left="2160" w:hanging="360"/>
      </w:pPr>
      <w:r>
        <w:rPr>
          <w:rFonts w:ascii="Arial" w:cs="Arial" w:eastAsia="Arial" w:hAnsi="Arial"/>
          <w:color w:val="000000"/>
          <w:sz w:val="22"/>
          <w:szCs w:val="22"/>
        </w:rPr>
        <w:t xml:space="preserve">o	</w:t>
      </w:r>
      <w:r>
        <w:rPr>
          <w:rFonts w:ascii="Arial" w:cs="Arial" w:eastAsia="Arial" w:hAnsi="Arial"/>
          <w:color w:val="000000"/>
          <w:sz w:val="22"/>
          <w:szCs w:val="22"/>
        </w:rPr>
        <w:t xml:space="preserve">For your Partner Center tenant, you might qualify for Microsoft 365 E3 or E5, depending on your Internal Use Rights (IUR) benefits. These SKUs include Microsoft Entra ID P1 or 2, respectively.</w:t>
      </w:r>
    </w:p>
    <w:p>
      <w:pPr>
        <w:ind w:left="1440" w:hanging="360"/>
      </w:pPr>
      <w:r>
        <w:rPr>
          <w:rFonts w:ascii="Arial" w:cs="Arial" w:eastAsia="Arial" w:hAnsi="Arial"/>
          <w:color w:val="000000"/>
          <w:sz w:val="22"/>
          <w:szCs w:val="22"/>
        </w:rPr>
        <w:t xml:space="preserve">o	For your customer's tenant, we recommend enabling </w:t>
      </w:r>
      <w:r>
        <w:rPr>
          <w:rFonts w:ascii="Arial" w:cs="Arial" w:eastAsia="Arial" w:hAnsi="Arial"/>
          <w:color w:val="0563C1"/>
          <w:sz w:val="22"/>
          <w:szCs w:val="22"/>
          <w:u w:val="single"/>
        </w:rPr>
        <w:t xml:space="preserve">security defaults</w:t>
      </w:r>
      <w:r>
        <w:rPr>
          <w:rFonts w:ascii="Arial" w:cs="Arial" w:eastAsia="Arial" w:hAnsi="Arial"/>
          <w:color w:val="000000"/>
          <w:sz w:val="22"/>
          <w:szCs w:val="22"/>
        </w:rPr>
        <w:t xml:space="preserve">.</w:t>
      </w:r>
    </w:p>
    <w:p>
      <w:pPr>
        <w:ind w:left="2160" w:hanging="360"/>
      </w:pPr>
      <w:r>
        <w:rPr>
          <w:rFonts w:ascii="Arial" w:cs="Arial" w:eastAsia="Arial" w:hAnsi="Arial"/>
          <w:color w:val="000000"/>
          <w:sz w:val="22"/>
          <w:szCs w:val="22"/>
        </w:rPr>
        <w:t xml:space="preserve">o	If your customer is using apps that require legacy authentication, those apps won't function after you enable security defaults. If the app can't be replaced, removed, or updated to use modern authentication, you can enforce MFA through </w:t>
      </w:r>
      <w:r>
        <w:rPr>
          <w:rFonts w:ascii="Arial" w:cs="Arial" w:eastAsia="Arial" w:hAnsi="Arial"/>
          <w:color w:val="0563C1"/>
          <w:sz w:val="22"/>
          <w:szCs w:val="22"/>
          <w:u w:val="single"/>
        </w:rPr>
        <w:t xml:space="preserve">per-user MFA</w:t>
      </w:r>
      <w:r>
        <w:rPr>
          <w:rFonts w:ascii="Arial" w:cs="Arial" w:eastAsia="Arial" w:hAnsi="Arial"/>
          <w:color w:val="000000"/>
          <w:sz w:val="22"/>
          <w:szCs w:val="22"/>
        </w:rPr>
        <w:t xml:space="preserve">.</w:t>
      </w:r>
    </w:p>
    <w:p>
      <w:pPr>
        <w:ind w:left="2160" w:hanging="360"/>
      </w:pPr>
      <w:r>
        <w:rPr>
          <w:rFonts w:ascii="Arial" w:cs="Arial" w:eastAsia="Arial" w:hAnsi="Arial"/>
          <w:color w:val="000000"/>
          <w:sz w:val="22"/>
          <w:szCs w:val="22"/>
        </w:rPr>
        <w:t xml:space="preserve">o	You can monitor and enforce your customer's use of security defaults using the following Graph API call:</w:t>
      </w:r>
    </w:p>
    <w:p>
      <w:pPr>
        <w:ind w:left="2880" w:hanging="360"/>
      </w:pPr>
      <w:r>
        <w:rPr>
          <w:rFonts w:ascii="Arial" w:cs="Arial" w:eastAsia="Arial" w:hAnsi="Arial"/>
          <w:color w:val="000000"/>
          <w:sz w:val="22"/>
          <w:szCs w:val="22"/>
        </w:rPr>
        <w:t xml:space="preserve">o	</w:t>
      </w:r>
      <w:r>
        <w:rPr>
          <w:rFonts w:ascii="Arial" w:cs="Arial" w:eastAsia="Arial" w:hAnsi="Arial"/>
          <w:color w:val="0563C1"/>
          <w:sz w:val="22"/>
          <w:szCs w:val="22"/>
          <w:u w:val="single"/>
        </w:rPr>
        <w:t xml:space="preserve">identitySecurityDefaultsEnforcementPolicy resource type - Microsoft Graph v1.0 | Microsoft Learn</w:t>
      </w:r>
    </w:p>
    <w:p>
      <w:pPr>
        <w:spacing w:before="240"/>
        <w:ind w:left="720" w:hanging="360"/>
      </w:pPr>
      <w:r>
        <w:rPr>
          <w:rFonts w:ascii="Arial" w:cs="Arial" w:eastAsia="Arial" w:hAnsi="Arial"/>
          <w:color w:val="000000"/>
          <w:sz w:val="22"/>
          <w:szCs w:val="22"/>
        </w:rPr>
        <w:t xml:space="preserve">•	Ensure that the MFA method used is phishing-resistant. You can do so by using </w:t>
      </w:r>
      <w:r>
        <w:rPr>
          <w:rFonts w:ascii="Arial" w:cs="Arial" w:eastAsia="Arial" w:hAnsi="Arial"/>
          <w:color w:val="0563C1"/>
          <w:sz w:val="22"/>
          <w:szCs w:val="22"/>
          <w:u w:val="single"/>
        </w:rPr>
        <w:t xml:space="preserve">passwordless authentication</w:t>
      </w:r>
      <w:r>
        <w:rPr>
          <w:rFonts w:ascii="Arial" w:cs="Arial" w:eastAsia="Arial" w:hAnsi="Arial"/>
          <w:color w:val="000000"/>
          <w:sz w:val="22"/>
          <w:szCs w:val="22"/>
        </w:rPr>
        <w:t xml:space="preserve"> or </w:t>
      </w:r>
      <w:r>
        <w:rPr>
          <w:rFonts w:ascii="Arial" w:cs="Arial" w:eastAsia="Arial" w:hAnsi="Arial"/>
          <w:color w:val="0563C1"/>
          <w:sz w:val="22"/>
          <w:szCs w:val="22"/>
          <w:u w:val="single"/>
        </w:rPr>
        <w:t xml:space="preserve">number matching</w:t>
      </w:r>
      <w:r>
        <w:rPr>
          <w:rFonts w:ascii="Arial" w:cs="Arial" w:eastAsia="Arial" w:hAnsi="Arial"/>
          <w:color w:val="000000"/>
          <w:sz w:val="22"/>
          <w:szCs w:val="22"/>
        </w:rPr>
        <w:t xml:space="preserve">.</w:t>
      </w:r>
    </w:p>
    <w:p>
      <w:pPr>
        <w:ind w:left="720" w:hanging="360"/>
      </w:pPr>
      <w:r>
        <w:rPr>
          <w:rFonts w:ascii="Arial" w:cs="Arial" w:eastAsia="Arial" w:hAnsi="Arial"/>
          <w:color w:val="000000"/>
          <w:sz w:val="22"/>
          <w:szCs w:val="22"/>
        </w:rPr>
        <w:t xml:space="preserve">•	If a customer refuses to use MFA, don't provide them either any administrator role access to Microsoft Entra ID, or write permissions to Azure Subscriptions.</w:t>
      </w:r>
    </w:p>
    <w:p>
      <w:pPr>
        <w:spacing w:before="480" w:after="240"/>
      </w:pPr>
      <w:r>
        <w:rPr>
          <w:rFonts w:ascii="Arial" w:cs="Arial" w:eastAsia="Arial" w:hAnsi="Arial"/>
          <w:b/>
          <w:bCs/>
          <w:color w:val="000000"/>
          <w:sz w:val="32"/>
          <w:szCs w:val="32"/>
        </w:rPr>
        <w:t xml:space="preserve">App access</w:t>
      </w:r>
    </w:p>
    <w:p>
      <w:pPr>
        <w:ind w:left="720" w:hanging="360"/>
      </w:pPr>
      <w:r>
        <w:rPr>
          <w:rFonts w:ascii="Arial" w:cs="Arial" w:eastAsia="Arial" w:hAnsi="Arial"/>
          <w:color w:val="000000"/>
          <w:sz w:val="22"/>
          <w:szCs w:val="22"/>
        </w:rPr>
        <w:t xml:space="preserve">•	Adopt the Secure Application Model framework. All partners integrating with Partner Center APIs must adopt the </w:t>
      </w:r>
      <w:r>
        <w:rPr>
          <w:rFonts w:ascii="Arial" w:cs="Arial" w:eastAsia="Arial" w:hAnsi="Arial"/>
          <w:color w:val="0563C1"/>
          <w:sz w:val="22"/>
          <w:szCs w:val="22"/>
          <w:u w:val="single"/>
        </w:rPr>
        <w:t xml:space="preserve">Secure Application Model framework</w:t>
      </w:r>
      <w:r>
        <w:rPr>
          <w:rFonts w:ascii="Arial" w:cs="Arial" w:eastAsia="Arial" w:hAnsi="Arial"/>
          <w:color w:val="000000"/>
          <w:sz w:val="22"/>
          <w:szCs w:val="22"/>
        </w:rPr>
        <w:t xml:space="preserve"> for any app and user auth model applications.</w:t>
      </w:r>
    </w:p>
    <w:p>
      <w:pPr>
        <w:ind w:left="720" w:hanging="360"/>
      </w:pPr>
      <w:r>
        <w:rPr>
          <w:rFonts w:ascii="Arial" w:cs="Arial" w:eastAsia="Arial" w:hAnsi="Arial"/>
          <w:color w:val="000000"/>
          <w:sz w:val="22"/>
          <w:szCs w:val="22"/>
        </w:rPr>
        <w:t xml:space="preserve">•	Disable </w:t>
      </w:r>
      <w:r>
        <w:rPr>
          <w:rFonts w:ascii="Arial" w:cs="Arial" w:eastAsia="Arial" w:hAnsi="Arial"/>
          <w:color w:val="0563C1"/>
          <w:sz w:val="22"/>
          <w:szCs w:val="22"/>
          <w:u w:val="single"/>
        </w:rPr>
        <w:t xml:space="preserve">user consent</w:t>
      </w:r>
      <w:r>
        <w:rPr>
          <w:rFonts w:ascii="Arial" w:cs="Arial" w:eastAsia="Arial" w:hAnsi="Arial"/>
          <w:color w:val="000000"/>
          <w:sz w:val="22"/>
          <w:szCs w:val="22"/>
        </w:rPr>
        <w:t xml:space="preserve"> in Partner Center Microsoft Entra tenants or use the </w:t>
      </w:r>
      <w:r>
        <w:rPr>
          <w:rFonts w:ascii="Arial" w:cs="Arial" w:eastAsia="Arial" w:hAnsi="Arial"/>
          <w:color w:val="0563C1"/>
          <w:sz w:val="22"/>
          <w:szCs w:val="22"/>
          <w:u w:val="single"/>
        </w:rPr>
        <w:t xml:space="preserve">admin consent workflow</w:t>
      </w:r>
      <w:r>
        <w:rPr>
          <w:rFonts w:ascii="Arial" w:cs="Arial" w:eastAsia="Arial" w:hAnsi="Arial"/>
          <w:color w:val="000000"/>
          <w:sz w:val="22"/>
          <w:szCs w:val="22"/>
        </w:rPr>
        <w:t xml:space="preserve">.</w:t>
      </w:r>
    </w:p>
    <w:p>
      <w:pPr>
        <w:spacing w:before="480" w:after="240"/>
      </w:pPr>
      <w:r>
        <w:rPr>
          <w:rFonts w:ascii="Arial" w:cs="Arial" w:eastAsia="Arial" w:hAnsi="Arial"/>
          <w:b/>
          <w:bCs/>
          <w:color w:val="000000"/>
          <w:sz w:val="32"/>
          <w:szCs w:val="32"/>
        </w:rPr>
        <w:t xml:space="preserve">Least privilege / No standing access</w:t>
      </w:r>
    </w:p>
    <w:p>
      <w:pPr>
        <w:ind w:left="720" w:hanging="360"/>
      </w:pPr>
      <w:r>
        <w:rPr>
          <w:rFonts w:ascii="Arial" w:cs="Arial" w:eastAsia="Arial" w:hAnsi="Arial"/>
          <w:color w:val="000000"/>
          <w:sz w:val="22"/>
          <w:szCs w:val="22"/>
        </w:rPr>
        <w:t xml:space="preserve">•	Users who have Microsoft Entra privileged built-in roles shouldn't regularly use those accounts for email and collaboration. Create a separate user account with no Microsoft Entra administrative roles for collaboration tasks.</w:t>
      </w:r>
    </w:p>
    <w:p>
      <w:pPr>
        <w:ind w:left="720" w:hanging="360"/>
      </w:pPr>
      <w:r>
        <w:rPr>
          <w:rFonts w:ascii="Arial" w:cs="Arial" w:eastAsia="Arial" w:hAnsi="Arial"/>
          <w:color w:val="000000"/>
          <w:sz w:val="22"/>
          <w:szCs w:val="22"/>
        </w:rPr>
        <w:t xml:space="preserve">•	Review the Admin agent group and remove people who don't need access.</w:t>
      </w:r>
    </w:p>
    <w:p>
      <w:pPr>
        <w:ind w:left="720" w:hanging="360"/>
      </w:pPr>
      <w:r>
        <w:rPr>
          <w:rFonts w:ascii="Arial" w:cs="Arial" w:eastAsia="Arial" w:hAnsi="Arial"/>
          <w:color w:val="000000"/>
          <w:sz w:val="22"/>
          <w:szCs w:val="22"/>
        </w:rPr>
        <w:t xml:space="preserve">•	Regularly review administrative role access in Microsoft Entra ID, and limit access to as few accounts as possible. For more information, see </w:t>
      </w:r>
      <w:r>
        <w:rPr>
          <w:rFonts w:ascii="Arial" w:cs="Arial" w:eastAsia="Arial" w:hAnsi="Arial"/>
          <w:color w:val="0563C1"/>
          <w:sz w:val="22"/>
          <w:szCs w:val="22"/>
          <w:u w:val="single"/>
        </w:rPr>
        <w:t xml:space="preserve">Microsoft Entra built-in roles</w:t>
      </w:r>
      <w:r>
        <w:rPr>
          <w:rFonts w:ascii="Arial" w:cs="Arial" w:eastAsia="Arial" w:hAnsi="Arial"/>
          <w:color w:val="000000"/>
          <w:sz w:val="22"/>
          <w:szCs w:val="22"/>
        </w:rPr>
        <w:t xml:space="preserve">.</w:t>
      </w:r>
    </w:p>
    <w:p>
      <w:pPr>
        <w:ind w:left="720" w:hanging="360"/>
      </w:pPr>
      <w:r>
        <w:rPr>
          <w:rFonts w:ascii="Arial" w:cs="Arial" w:eastAsia="Arial" w:hAnsi="Arial"/>
          <w:color w:val="000000"/>
          <w:sz w:val="22"/>
          <w:szCs w:val="22"/>
        </w:rPr>
        <w:t xml:space="preserve">•	Users who leave the company or change roles within the company should be removed from Partner Center access.</w:t>
      </w:r>
    </w:p>
    <w:p>
      <w:pPr>
        <w:ind w:left="720" w:hanging="360"/>
      </w:pPr>
      <w:r>
        <w:rPr>
          <w:rFonts w:ascii="Arial" w:cs="Arial" w:eastAsia="Arial" w:hAnsi="Arial"/>
          <w:color w:val="000000"/>
          <w:sz w:val="22"/>
          <w:szCs w:val="22"/>
        </w:rPr>
        <w:t xml:space="preserve">•	If you have Microsoft Entra ID P2, use </w:t>
      </w:r>
      <w:r>
        <w:rPr>
          <w:rFonts w:ascii="Arial" w:cs="Arial" w:eastAsia="Arial" w:hAnsi="Arial"/>
          <w:color w:val="0563C1"/>
          <w:sz w:val="22"/>
          <w:szCs w:val="22"/>
          <w:u w:val="single"/>
        </w:rPr>
        <w:t xml:space="preserve">Privileged Identity Management (PIM)</w:t>
      </w:r>
      <w:r>
        <w:rPr>
          <w:rFonts w:ascii="Arial" w:cs="Arial" w:eastAsia="Arial" w:hAnsi="Arial"/>
          <w:color w:val="000000"/>
          <w:sz w:val="22"/>
          <w:szCs w:val="22"/>
        </w:rPr>
        <w:t xml:space="preserve"> to enforce just-in-time (JIT) access. Use dual custody to review and approve access for Microsoft Entra administrator roles and Partner Center roles.</w:t>
      </w:r>
    </w:p>
    <w:p>
      <w:pPr>
        <w:ind w:left="720" w:hanging="360"/>
      </w:pPr>
      <w:r>
        <w:rPr>
          <w:rFonts w:ascii="Arial" w:cs="Arial" w:eastAsia="Arial" w:hAnsi="Arial"/>
          <w:color w:val="000000"/>
          <w:sz w:val="22"/>
          <w:szCs w:val="22"/>
        </w:rPr>
        <w:t xml:space="preserve">•	For securing privileged roles, see </w:t>
      </w:r>
      <w:r>
        <w:rPr>
          <w:rFonts w:ascii="Arial" w:cs="Arial" w:eastAsia="Arial" w:hAnsi="Arial"/>
          <w:color w:val="0563C1"/>
          <w:sz w:val="22"/>
          <w:szCs w:val="22"/>
          <w:u w:val="single"/>
        </w:rPr>
        <w:t xml:space="preserve">Securing privileged access overview</w:t>
      </w:r>
      <w:r>
        <w:rPr>
          <w:rFonts w:ascii="Arial" w:cs="Arial" w:eastAsia="Arial" w:hAnsi="Arial"/>
          <w:color w:val="000000"/>
          <w:sz w:val="22"/>
          <w:szCs w:val="22"/>
        </w:rPr>
        <w:t xml:space="preserve">.</w:t>
      </w:r>
    </w:p>
    <w:p>
      <w:pPr>
        <w:spacing w:after="120"/>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Regularly review access to customer environments.</w:t>
      </w:r>
    </w:p>
    <w:p>
      <w:pPr>
        <w:spacing w:after="120"/>
        <w:ind w:left="1440" w:hanging="360"/>
      </w:pPr>
      <w:r>
        <w:rPr>
          <w:rFonts w:ascii="Arial" w:cs="Arial" w:eastAsia="Arial" w:hAnsi="Arial"/>
          <w:color w:val="000000"/>
          <w:sz w:val="22"/>
          <w:szCs w:val="22"/>
        </w:rPr>
        <w:t xml:space="preserve">o	</w:t>
      </w:r>
      <w:r>
        <w:rPr>
          <w:rFonts w:ascii="Arial" w:cs="Arial" w:eastAsia="Arial" w:hAnsi="Arial"/>
          <w:color w:val="0563C1"/>
          <w:sz w:val="22"/>
          <w:szCs w:val="22"/>
          <w:u w:val="single"/>
        </w:rPr>
        <w:t xml:space="preserve">Remove inactive Delegated Administration Privileges (DAP).</w:t>
      </w:r>
    </w:p>
    <w:p>
      <w:pPr>
        <w:spacing w:after="120"/>
        <w:ind w:left="1440" w:hanging="360"/>
      </w:pPr>
      <w:r>
        <w:rPr>
          <w:rFonts w:ascii="Arial" w:cs="Arial" w:eastAsia="Arial" w:hAnsi="Arial"/>
          <w:color w:val="000000"/>
          <w:sz w:val="22"/>
          <w:szCs w:val="22"/>
        </w:rPr>
        <w:t xml:space="preserve">o	</w:t>
      </w:r>
      <w:r>
        <w:rPr>
          <w:rFonts w:ascii="Arial" w:cs="Arial" w:eastAsia="Arial" w:hAnsi="Arial"/>
          <w:color w:val="0563C1"/>
          <w:sz w:val="22"/>
          <w:szCs w:val="22"/>
          <w:u w:val="single"/>
        </w:rPr>
        <w:t xml:space="preserve">GDAP frequently asked questions.</w:t>
      </w:r>
    </w:p>
    <w:p>
      <w:pPr>
        <w:spacing w:after="240"/>
        <w:ind w:left="1440" w:hanging="360"/>
      </w:pPr>
      <w:r>
        <w:rPr>
          <w:rFonts w:ascii="Arial" w:cs="Arial" w:eastAsia="Arial" w:hAnsi="Arial"/>
          <w:color w:val="000000"/>
          <w:sz w:val="22"/>
          <w:szCs w:val="22"/>
        </w:rPr>
        <w:t xml:space="preserve">o	</w:t>
      </w:r>
      <w:r>
        <w:rPr>
          <w:rFonts w:ascii="Arial" w:cs="Arial" w:eastAsia="Arial" w:hAnsi="Arial"/>
          <w:color w:val="000000"/>
          <w:sz w:val="22"/>
          <w:szCs w:val="22"/>
        </w:rPr>
        <w:t xml:space="preserve">Ensure that GDAP relationships are utilizing roles with the </w:t>
      </w:r>
      <w:r>
        <w:rPr>
          <w:rFonts w:ascii="Arial" w:cs="Arial" w:eastAsia="Arial" w:hAnsi="Arial"/>
          <w:color w:val="0563C1"/>
          <w:sz w:val="22"/>
          <w:szCs w:val="22"/>
          <w:u w:val="single"/>
        </w:rPr>
        <w:t xml:space="preserve">least privileges needed</w:t>
      </w:r>
      <w:r>
        <w:rPr>
          <w:rFonts w:ascii="Arial" w:cs="Arial" w:eastAsia="Arial" w:hAnsi="Arial"/>
          <w:color w:val="000000"/>
          <w:sz w:val="22"/>
          <w:szCs w:val="22"/>
        </w:rPr>
        <w:t xml:space="preserve">.</w:t>
      </w:r>
    </w:p>
    <w:p>
      <w:pPr>
        <w:spacing w:before="240" w:after="120"/>
      </w:pPr>
      <w:r>
        <w:rPr>
          <w:rFonts w:ascii="Arial" w:cs="Arial" w:eastAsia="Arial" w:hAnsi="Arial"/>
          <w:b/>
          <w:bCs/>
          <w:color w:val="000000"/>
          <w:sz w:val="28"/>
          <w:szCs w:val="28"/>
        </w:rPr>
        <w:t xml:space="preserve">Identity isolation</w:t>
      </w:r>
    </w:p>
    <w:p>
      <w:pPr>
        <w:spacing w:after="120"/>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Avoid hosting your Partner Center instance in the same Microsoft Entra tenant that hosts your internal IT services, such as email and collaboration tools.</w:t>
      </w:r>
    </w:p>
    <w:p>
      <w:pPr>
        <w:spacing w:after="120"/>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Use separate, dedicated user accounts for Partner Center privileged users who have customer access.</w:t>
      </w:r>
    </w:p>
    <w:p>
      <w:pPr>
        <w:spacing w:after="240"/>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Avoid creating user accounts in customer Microsoft Entra tenants intended to be used by partners to administer the customer tenant and related apps and services.</w:t>
      </w:r>
    </w:p>
    <w:p>
      <w:pPr>
        <w:spacing w:before="240" w:after="120"/>
      </w:pPr>
      <w:r>
        <w:rPr>
          <w:rFonts w:ascii="Arial" w:cs="Arial" w:eastAsia="Arial" w:hAnsi="Arial"/>
          <w:color w:val="000000"/>
          <w:sz w:val="24"/>
          <w:szCs w:val="24"/>
        </w:rPr>
        <w:t xml:space="preserve">Devices best practices</w:t>
      </w:r>
    </w:p>
    <w:p>
      <w:pPr>
        <w:spacing w:after="120"/>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Only allow Partner Center and customer tenant access from registered, healthy workstations that have managed security baselines and are monitored for security risks.</w:t>
      </w:r>
    </w:p>
    <w:p>
      <w:pPr>
        <w:spacing w:after="240"/>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For Partner Center users with privileged access to customer environments, consider requiring dedicated workstations (virtual or physical) for those users to access customer environments. For more information, see </w:t>
      </w:r>
      <w:r>
        <w:rPr>
          <w:rFonts w:ascii="Arial" w:cs="Arial" w:eastAsia="Arial" w:hAnsi="Arial"/>
          <w:color w:val="0563C1"/>
          <w:sz w:val="22"/>
          <w:szCs w:val="22"/>
          <w:u w:val="single"/>
        </w:rPr>
        <w:t xml:space="preserve">Securing privileged access</w:t>
      </w:r>
      <w:r>
        <w:rPr>
          <w:rFonts w:ascii="Arial" w:cs="Arial" w:eastAsia="Arial" w:hAnsi="Arial"/>
          <w:color w:val="000000"/>
          <w:sz w:val="22"/>
          <w:szCs w:val="22"/>
        </w:rPr>
        <w:t xml:space="preserve">.</w:t>
      </w:r>
    </w:p>
    <w:p>
      <w:pPr>
        <w:spacing w:before="240" w:after="240"/>
      </w:pPr>
      <w:r>
        <w:rPr>
          <w:rFonts w:ascii="Arial" w:cs="Arial" w:eastAsia="Arial" w:hAnsi="Arial"/>
          <w:color w:val="000000"/>
          <w:sz w:val="24"/>
          <w:szCs w:val="24"/>
        </w:rPr>
        <w:t xml:space="preserve">Monitoring best practices</w:t>
      </w:r>
    </w:p>
    <w:p>
      <w:pPr>
        <w:spacing w:before="240" w:after="120"/>
      </w:pPr>
      <w:r>
        <w:rPr>
          <w:rFonts w:ascii="Arial" w:cs="Arial" w:eastAsia="Arial" w:hAnsi="Arial"/>
          <w:b/>
          <w:bCs/>
          <w:color w:val="000000"/>
          <w:sz w:val="28"/>
          <w:szCs w:val="28"/>
        </w:rPr>
        <w:t xml:space="preserve">Partner Center APIs</w:t>
      </w:r>
    </w:p>
    <w:p>
      <w:pPr>
        <w:spacing w:after="120"/>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All Control Panel vendors should </w:t>
      </w:r>
      <w:r>
        <w:rPr>
          <w:rFonts w:ascii="Arial" w:cs="Arial" w:eastAsia="Arial" w:hAnsi="Arial"/>
          <w:color w:val="0563C1"/>
          <w:sz w:val="22"/>
          <w:szCs w:val="22"/>
          <w:u w:val="single"/>
        </w:rPr>
        <w:t xml:space="preserve">Enable the secure application model</w:t>
      </w:r>
      <w:r>
        <w:rPr>
          <w:rFonts w:ascii="Arial" w:cs="Arial" w:eastAsia="Arial" w:hAnsi="Arial"/>
          <w:color w:val="000000"/>
          <w:sz w:val="22"/>
          <w:szCs w:val="22"/>
        </w:rPr>
        <w:t xml:space="preserve"> and turn on logging for every user activity.</w:t>
      </w:r>
    </w:p>
    <w:p>
      <w:pPr>
        <w:spacing w:after="240"/>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Control Panel vendors should enable auditing of every partner agent logging into the application and all actions taken.</w:t>
      </w:r>
    </w:p>
    <w:p>
      <w:pPr>
        <w:spacing w:before="240" w:after="120"/>
      </w:pPr>
      <w:r>
        <w:rPr>
          <w:rFonts w:ascii="Arial" w:cs="Arial" w:eastAsia="Arial" w:hAnsi="Arial"/>
          <w:b/>
          <w:bCs/>
          <w:color w:val="000000"/>
          <w:sz w:val="28"/>
          <w:szCs w:val="28"/>
        </w:rPr>
        <w:t xml:space="preserve">Sign-in monitoring and auditing</w:t>
      </w:r>
    </w:p>
    <w:p>
      <w:pPr>
        <w:spacing w:after="120"/>
        <w:ind w:left="720" w:hanging="360"/>
      </w:pPr>
      <w:r>
        <w:rPr>
          <w:rFonts w:ascii="Arial" w:cs="Arial" w:eastAsia="Arial" w:hAnsi="Arial"/>
          <w:color w:val="000000"/>
          <w:sz w:val="22"/>
          <w:szCs w:val="22"/>
        </w:rPr>
        <w:t xml:space="preserve">•	</w:t>
      </w:r>
      <w:r>
        <w:rPr>
          <w:rFonts w:ascii="Arial" w:cs="Arial" w:eastAsia="Arial" w:hAnsi="Arial"/>
          <w:color w:val="000000"/>
          <w:sz w:val="22"/>
          <w:szCs w:val="22"/>
        </w:rPr>
        <w:t xml:space="preserve">Partners with a Microsoft Entra ID P2 license automatically qualify to keep audit and sign-in log data up to 30 days.</w:t>
      </w:r>
    </w:p>
    <w:p>
      <w:pPr>
        <w:spacing w:after="200"/>
      </w:pPr>
      <w:r>
        <w:rPr>
          <w:rFonts w:ascii="Arial" w:cs="Arial" w:eastAsia="Arial" w:hAnsi="Arial"/>
          <w:color w:val="000000"/>
          <w:sz w:val="22"/>
          <w:szCs w:val="22"/>
        </w:rPr>
        <w:t xml:space="preserve">Confirm that:</w:t>
      </w:r>
    </w:p>
    <w:p>
      <w:pPr>
        <w:ind w:left="1440" w:hanging="360"/>
      </w:pPr>
      <w:r>
        <w:rPr>
          <w:rFonts w:ascii="Arial" w:cs="Arial" w:eastAsia="Arial" w:hAnsi="Arial"/>
          <w:color w:val="000000"/>
          <w:sz w:val="22"/>
          <w:szCs w:val="22"/>
        </w:rPr>
        <w:t xml:space="preserve">o	Audit logging is in place where delegated administrator accounts are used.</w:t>
      </w:r>
    </w:p>
    <w:p>
      <w:pPr>
        <w:ind w:left="1440" w:hanging="360"/>
      </w:pPr>
      <w:r>
        <w:rPr>
          <w:rFonts w:ascii="Arial" w:cs="Arial" w:eastAsia="Arial" w:hAnsi="Arial"/>
          <w:color w:val="000000"/>
          <w:sz w:val="22"/>
          <w:szCs w:val="22"/>
        </w:rPr>
        <w:t xml:space="preserve">o	Logs are capturing the maximum level of details provided by the service.</w:t>
      </w:r>
    </w:p>
    <w:p>
      <w:pPr>
        <w:spacing w:after="200"/>
        <w:ind w:left="1440" w:hanging="360"/>
      </w:pPr>
      <w:r>
        <w:rPr>
          <w:rFonts w:ascii="Arial" w:cs="Arial" w:eastAsia="Arial" w:hAnsi="Arial"/>
          <w:color w:val="000000"/>
          <w:sz w:val="22"/>
          <w:szCs w:val="22"/>
        </w:rPr>
        <w:t xml:space="preserve">o	Logs are retained for an acceptable period (up to 30 days) that allows for detection of anomalous activity.</w:t>
      </w:r>
    </w:p>
    <w:p>
      <w:pPr>
        <w:spacing w:after="200"/>
      </w:pPr>
      <w:r>
        <w:rPr>
          <w:rFonts w:ascii="Arial" w:cs="Arial" w:eastAsia="Arial" w:hAnsi="Arial"/>
          <w:color w:val="000000"/>
          <w:sz w:val="22"/>
          <w:szCs w:val="22"/>
        </w:rPr>
        <w:t xml:space="preserve">Detailed audit logging might require purchasing more services. For more information, see </w:t>
      </w:r>
      <w:r>
        <w:rPr>
          <w:rFonts w:ascii="Arial" w:cs="Arial" w:eastAsia="Arial" w:hAnsi="Arial"/>
          <w:color w:val="0563C1"/>
          <w:sz w:val="22"/>
          <w:szCs w:val="22"/>
          <w:u w:val="single"/>
        </w:rPr>
        <w:t xml:space="preserve">How long does Microsoft Entra ID store reporting data?</w:t>
      </w:r>
    </w:p>
    <w:p>
      <w:pPr>
        <w:ind w:left="720" w:hanging="360"/>
      </w:pPr>
      <w:r>
        <w:rPr>
          <w:rFonts w:ascii="Arial" w:cs="Arial" w:eastAsia="Arial" w:hAnsi="Arial"/>
          <w:color w:val="000000"/>
          <w:sz w:val="22"/>
          <w:szCs w:val="22"/>
        </w:rPr>
        <w:t xml:space="preserve">•	Regularly review and verify password recovery email addresses and phone numbers within Microsoft Entra ID for all users with the privileged Entra admin roles, and update if necessary.</w:t>
      </w:r>
    </w:p>
    <w:p>
      <w:pPr>
        <w:ind w:left="1440" w:hanging="360"/>
      </w:pPr>
      <w:r>
        <w:rPr>
          <w:rFonts w:ascii="Arial" w:cs="Arial" w:eastAsia="Arial" w:hAnsi="Arial"/>
          <w:color w:val="000000"/>
          <w:sz w:val="22"/>
          <w:szCs w:val="22"/>
        </w:rPr>
        <w:t xml:space="preserve">o	If a customer's tenant is compromised: the CSP Direct Bill Partner, the Indirect Provider, or your Indirect Reseller </w:t>
      </w:r>
      <w:r>
        <w:rPr>
          <w:rFonts w:ascii="Arial" w:cs="Arial" w:eastAsia="Arial" w:hAnsi="Arial"/>
          <w:b/>
          <w:bCs/>
          <w:color w:val="000000"/>
          <w:sz w:val="22"/>
          <w:szCs w:val="22"/>
        </w:rPr>
        <w:t xml:space="preserve">can't</w:t>
      </w:r>
      <w:r>
        <w:rPr>
          <w:rFonts w:ascii="Arial" w:cs="Arial" w:eastAsia="Arial" w:hAnsi="Arial"/>
          <w:color w:val="000000"/>
          <w:sz w:val="22"/>
          <w:szCs w:val="22"/>
        </w:rPr>
        <w:t xml:space="preserve"> contact support requesting an Administrator password change in the customer's tenant. The </w:t>
      </w:r>
      <w:r>
        <w:rPr>
          <w:rFonts w:ascii="Arial" w:cs="Arial" w:eastAsia="Arial" w:hAnsi="Arial"/>
          <w:b/>
          <w:bCs/>
          <w:color w:val="000000"/>
          <w:sz w:val="22"/>
          <w:szCs w:val="22"/>
        </w:rPr>
        <w:t xml:space="preserve">Customer</w:t>
      </w:r>
      <w:r>
        <w:rPr>
          <w:rFonts w:ascii="Arial" w:cs="Arial" w:eastAsia="Arial" w:hAnsi="Arial"/>
          <w:color w:val="000000"/>
          <w:sz w:val="22"/>
          <w:szCs w:val="22"/>
        </w:rPr>
        <w:t xml:space="preserve"> must call Microsoft support by following the instructions in the topic </w:t>
      </w:r>
      <w:r>
        <w:rPr>
          <w:rFonts w:ascii="Arial" w:cs="Arial" w:eastAsia="Arial" w:hAnsi="Arial"/>
          <w:color w:val="0563C1"/>
          <w:sz w:val="22"/>
          <w:szCs w:val="22"/>
          <w:u w:val="single"/>
        </w:rPr>
        <w:t xml:space="preserve">Reset my admin password</w:t>
      </w:r>
      <w:r>
        <w:rPr>
          <w:rFonts w:ascii="Arial" w:cs="Arial" w:eastAsia="Arial" w:hAnsi="Arial"/>
          <w:color w:val="000000"/>
          <w:sz w:val="22"/>
          <w:szCs w:val="22"/>
        </w:rPr>
        <w:t xml:space="preserve">. The </w:t>
      </w:r>
      <w:r>
        <w:rPr>
          <w:rFonts w:ascii="Arial" w:cs="Arial" w:eastAsia="Arial" w:hAnsi="Arial"/>
          <w:i/>
          <w:iCs/>
          <w:color w:val="000000"/>
          <w:sz w:val="22"/>
          <w:szCs w:val="22"/>
        </w:rPr>
        <w:t xml:space="preserve">Reset my admin password</w:t>
      </w:r>
      <w:r>
        <w:rPr>
          <w:rFonts w:ascii="Arial" w:cs="Arial" w:eastAsia="Arial" w:hAnsi="Arial"/>
          <w:color w:val="000000"/>
          <w:sz w:val="22"/>
          <w:szCs w:val="22"/>
        </w:rPr>
        <w:t xml:space="preserve"> topic has link that customers can use to call Microsoft Support. Instruct the Customer to mention that the CSP no longer has access to their tenant to assist with resetting the password. The CSP should consider suspending the customer's subscriptions until access is regained and the offending parties are removed.</w:t>
      </w:r>
    </w:p>
    <w:p>
      <w:pPr>
        <w:ind w:left="720" w:hanging="360"/>
      </w:pPr>
      <w:r>
        <w:rPr>
          <w:rFonts w:ascii="Arial" w:cs="Arial" w:eastAsia="Arial" w:hAnsi="Arial"/>
          <w:color w:val="000000"/>
          <w:sz w:val="22"/>
          <w:szCs w:val="22"/>
        </w:rPr>
        <w:t xml:space="preserve">•	Implement audit logging best practices and perform routine review of activity performed by delegated administrator accounts.</w:t>
      </w:r>
    </w:p>
    <w:p>
      <w:pPr>
        <w:ind w:left="1440" w:hanging="360"/>
      </w:pPr>
      <w:r>
        <w:rPr>
          <w:rFonts w:ascii="Arial" w:cs="Arial" w:eastAsia="Arial" w:hAnsi="Arial"/>
          <w:color w:val="000000"/>
          <w:sz w:val="22"/>
          <w:szCs w:val="22"/>
        </w:rPr>
        <w:t xml:space="preserve">o	</w:t>
      </w:r>
      <w:r>
        <w:rPr>
          <w:rFonts w:ascii="Arial" w:cs="Arial" w:eastAsia="Arial" w:hAnsi="Arial"/>
          <w:color w:val="0563C1"/>
          <w:sz w:val="22"/>
          <w:szCs w:val="22"/>
          <w:u w:val="single"/>
        </w:rPr>
        <w:t xml:space="preserve">What are Microsoft Entra reports?</w:t>
      </w:r>
    </w:p>
    <w:p>
      <w:pPr>
        <w:ind w:left="1440" w:hanging="360"/>
      </w:pPr>
      <w:r>
        <w:rPr>
          <w:rFonts w:ascii="Arial" w:cs="Arial" w:eastAsia="Arial" w:hAnsi="Arial"/>
          <w:color w:val="000000"/>
          <w:sz w:val="22"/>
          <w:szCs w:val="22"/>
        </w:rPr>
        <w:t xml:space="preserve">o	</w:t>
      </w:r>
      <w:r>
        <w:rPr>
          <w:rFonts w:ascii="Arial" w:cs="Arial" w:eastAsia="Arial" w:hAnsi="Arial"/>
          <w:color w:val="0563C1"/>
          <w:sz w:val="22"/>
          <w:szCs w:val="22"/>
          <w:u w:val="single"/>
        </w:rPr>
        <w:t xml:space="preserve">Analyze activity logs using Azure Monitor logs</w:t>
      </w:r>
    </w:p>
    <w:p>
      <w:pPr>
        <w:ind w:left="1440" w:hanging="360"/>
      </w:pPr>
      <w:r>
        <w:rPr>
          <w:rFonts w:ascii="Arial" w:cs="Arial" w:eastAsia="Arial" w:hAnsi="Arial"/>
          <w:color w:val="000000"/>
          <w:sz w:val="22"/>
          <w:szCs w:val="22"/>
        </w:rPr>
        <w:t xml:space="preserve">o	</w:t>
      </w:r>
      <w:r>
        <w:rPr>
          <w:rFonts w:ascii="Arial" w:cs="Arial" w:eastAsia="Arial" w:hAnsi="Arial"/>
          <w:color w:val="0563C1"/>
          <w:sz w:val="22"/>
          <w:szCs w:val="22"/>
          <w:u w:val="single"/>
        </w:rPr>
        <w:t xml:space="preserve">Microsoft Entra audit activity reference</w:t>
      </w:r>
    </w:p>
    <w:p>
      <w:pPr>
        <w:ind w:left="720" w:hanging="360"/>
      </w:pPr>
      <w:r>
        <w:rPr>
          <w:rFonts w:ascii="Arial" w:cs="Arial" w:eastAsia="Arial" w:hAnsi="Arial"/>
          <w:color w:val="000000"/>
          <w:sz w:val="22"/>
          <w:szCs w:val="22"/>
        </w:rPr>
        <w:t xml:space="preserve">•	Partners should review the </w:t>
      </w:r>
      <w:r>
        <w:rPr>
          <w:rFonts w:ascii="Arial" w:cs="Arial" w:eastAsia="Arial" w:hAnsi="Arial"/>
          <w:i/>
          <w:iCs/>
          <w:color w:val="000000"/>
          <w:sz w:val="22"/>
          <w:szCs w:val="22"/>
        </w:rPr>
        <w:t xml:space="preserve">risky users report</w:t>
      </w:r>
      <w:r>
        <w:rPr>
          <w:rFonts w:ascii="Arial" w:cs="Arial" w:eastAsia="Arial" w:hAnsi="Arial"/>
          <w:color w:val="000000"/>
          <w:sz w:val="22"/>
          <w:szCs w:val="22"/>
        </w:rPr>
        <w:t xml:space="preserve"> within their environment and address the accounts that are detected to present risk according to published guidance.</w:t>
      </w:r>
    </w:p>
    <w:p>
      <w:pPr>
        <w:ind w:left="1440" w:hanging="360"/>
      </w:pPr>
      <w:r>
        <w:rPr>
          <w:rFonts w:ascii="Arial" w:cs="Arial" w:eastAsia="Arial" w:hAnsi="Arial"/>
          <w:color w:val="000000"/>
          <w:sz w:val="22"/>
          <w:szCs w:val="22"/>
        </w:rPr>
        <w:t xml:space="preserve">o	</w:t>
      </w:r>
      <w:r>
        <w:rPr>
          <w:rFonts w:ascii="Arial" w:cs="Arial" w:eastAsia="Arial" w:hAnsi="Arial"/>
          <w:color w:val="0563C1"/>
          <w:sz w:val="22"/>
          <w:szCs w:val="22"/>
          <w:u w:val="single"/>
        </w:rPr>
        <w:t xml:space="preserve">Remediate risks and unblock users</w:t>
      </w:r>
    </w:p>
    <w:p>
      <w:pPr>
        <w:spacing w:after="400"/>
        <w:ind w:left="1440" w:hanging="360"/>
      </w:pPr>
      <w:r>
        <w:rPr>
          <w:rFonts w:ascii="Arial" w:cs="Arial" w:eastAsia="Arial" w:hAnsi="Arial"/>
          <w:color w:val="000000"/>
          <w:sz w:val="22"/>
          <w:szCs w:val="22"/>
        </w:rPr>
        <w:t xml:space="preserve">o	</w:t>
      </w:r>
      <w:r>
        <w:rPr>
          <w:rFonts w:ascii="Arial" w:cs="Arial" w:eastAsia="Arial" w:hAnsi="Arial"/>
          <w:color w:val="0563C1"/>
          <w:sz w:val="22"/>
          <w:szCs w:val="22"/>
          <w:u w:val="single"/>
        </w:rPr>
        <w:t xml:space="preserve">User experiences with Microsoft Entra ID Protection</w:t>
      </w:r>
    </w:p>
    <w:p>
      <w:pPr>
        <w:spacing w:after="200"/>
      </w:pPr>
      <w:r>
        <w:rPr>
          <w:rFonts w:ascii="Arial" w:cs="Arial" w:eastAsia="Arial" w:hAnsi="Arial"/>
          <w:color w:val="000000"/>
          <w:sz w:val="28"/>
          <w:szCs w:val="28"/>
        </w:rPr>
        <w:t xml:space="preserve">Related content</w:t>
      </w:r>
    </w:p>
    <w:p>
      <w:pPr>
        <w:ind w:left="720" w:hanging="360"/>
      </w:pPr>
      <w:r>
        <w:rPr>
          <w:rFonts w:ascii="Arial" w:cs="Arial" w:eastAsia="Arial" w:hAnsi="Arial"/>
          <w:color w:val="000000"/>
          <w:sz w:val="22"/>
          <w:szCs w:val="22"/>
        </w:rPr>
        <w:t xml:space="preserve">•	</w:t>
      </w:r>
      <w:r>
        <w:rPr>
          <w:rFonts w:ascii="Arial" w:cs="Arial" w:eastAsia="Arial" w:hAnsi="Arial"/>
          <w:color w:val="0563C1"/>
          <w:sz w:val="22"/>
          <w:szCs w:val="22"/>
          <w:u w:val="single"/>
        </w:rPr>
        <w:t xml:space="preserve">Partner security requirements</w:t>
      </w:r>
    </w:p>
    <w:p>
      <w:pPr>
        <w:ind w:left="720" w:hanging="360"/>
      </w:pPr>
      <w:r>
        <w:rPr>
          <w:rFonts w:ascii="Arial" w:cs="Arial" w:eastAsia="Arial" w:hAnsi="Arial"/>
          <w:color w:val="000000"/>
          <w:sz w:val="22"/>
          <w:szCs w:val="22"/>
        </w:rPr>
        <w:t xml:space="preserve">•	</w:t>
      </w:r>
      <w:r>
        <w:rPr>
          <w:rFonts w:ascii="Arial" w:cs="Arial" w:eastAsia="Arial" w:hAnsi="Arial"/>
          <w:color w:val="0563C1"/>
          <w:sz w:val="22"/>
          <w:szCs w:val="22"/>
          <w:u w:val="single"/>
        </w:rPr>
        <w:t xml:space="preserve">Guiding principles of Zero Trust</w:t>
      </w:r>
    </w:p>
    <w:p>
      <w:pPr>
        <w:spacing w:after="100"/>
        <w:ind w:left="720" w:hanging="360"/>
      </w:pPr>
      <w:r>
        <w:rPr>
          <w:rFonts w:ascii="Arial" w:cs="Arial" w:eastAsia="Arial" w:hAnsi="Arial"/>
          <w:color w:val="000000"/>
          <w:sz w:val="22"/>
          <w:szCs w:val="22"/>
        </w:rPr>
        <w:t xml:space="preserve">• </w:t>
      </w:r>
      <w:r>
        <w:rPr>
          <w:rFonts w:ascii="Arial" w:cs="Arial" w:eastAsia="Arial" w:hAnsi="Arial"/>
          <w:color w:val="0078D4"/>
          <w:sz w:val="22"/>
          <w:szCs w:val="22"/>
          <w:u w:val="single" w:color="0078D4"/>
        </w:rPr>
        <w:t xml:space="preserve">Customer security best practices</w:t>
      </w:r>
    </w:p>
    <w:p>
      <w:pPr>
        <w:pBdr>
          <w:bottom w:val="single" w:color="000000" w:sz="12" w:space="1"/>
        </w:pBdr>
        <w:spacing w:after="400"/>
      </w:pPr>
    </w:p>
    <w:p>
      <w:pPr>
        <w:spacing w:after="300"/>
      </w:pPr>
      <w:r>
        <w:rPr>
          <w:rFonts w:ascii="Arial" w:cs="Arial" w:eastAsia="Arial" w:hAnsi="Arial"/>
          <w:b/>
          <w:bCs/>
          <w:color w:val="000000"/>
          <w:sz w:val="56"/>
          <w:szCs w:val="56"/>
        </w:rPr>
        <w:t xml:space="preserve">Create and scale Azure subscriptions</w:t>
      </w:r>
    </w:p>
    <w:p>
      <w:pPr>
        <w:spacing w:after="200"/>
      </w:pPr>
      <w:r>
        <w:rPr>
          <w:rFonts w:ascii="Arial" w:cs="Arial" w:eastAsia="Arial" w:hAnsi="Arial"/>
          <w:color w:val="000000"/>
          <w:sz w:val="22"/>
          <w:szCs w:val="22"/>
        </w:rPr>
        <w:t xml:space="preserve">This article helps you create your subscriptions the right way from day one. Subscriptions are the foundation for organizing, securing, and managing your cloud resources. A thoughtful setup now saves you time, money, and effort as your business grows.</w:t>
      </w:r>
    </w:p>
    <w:p>
      <w:pPr>
        <w:spacing w:after="400"/>
      </w:pPr>
      <w:r>
        <w:rPr>
          <w:rFonts w:ascii="Arial" w:cs="Arial" w:eastAsia="Arial" w:hAnsi="Arial"/>
          <w:b/>
          <w:bCs/>
          <w:color w:val="000000"/>
          <w:sz w:val="22"/>
          <w:szCs w:val="22"/>
        </w:rPr>
        <w:t xml:space="preserve">Prerequisite: </w:t>
      </w:r>
      <w:r>
        <w:rPr>
          <w:rFonts w:ascii="Arial" w:cs="Arial" w:eastAsia="Arial" w:hAnsi="Arial"/>
          <w:color w:val="0078D4"/>
          <w:sz w:val="22"/>
          <w:szCs w:val="22"/>
          <w:u w:val="single" w:color="0078D4"/>
        </w:rPr>
        <w:t xml:space="preserve">Create an Azure account.</w:t>
      </w:r>
      <w:r>
        <w:rPr>
          <w:rFonts w:ascii="Arial" w:cs="Arial" w:eastAsia="Arial" w:hAnsi="Arial"/>
          <w:b/>
          <w:bCs/>
          <w:color w:val="000000"/>
          <w:sz w:val="22"/>
          <w:szCs w:val="22"/>
        </w:rPr>
        <w:t xml:space="preserve"> Startups</w:t>
      </w:r>
      <w:r>
        <w:rPr>
          <w:rFonts w:ascii="Arial" w:cs="Arial" w:eastAsia="Arial" w:hAnsi="Arial"/>
          <w:color w:val="000000"/>
          <w:sz w:val="22"/>
          <w:szCs w:val="22"/>
        </w:rPr>
        <w:t xml:space="preserve"> see if you qualify for </w:t>
      </w:r>
      <w:r>
        <w:rPr>
          <w:rFonts w:ascii="Arial" w:cs="Arial" w:eastAsia="Arial" w:hAnsi="Arial"/>
          <w:color w:val="0078D4"/>
          <w:sz w:val="22"/>
          <w:szCs w:val="22"/>
          <w:u w:val="single" w:color="0078D4"/>
        </w:rPr>
        <w:t xml:space="preserve">Azure credits.</w:t>
      </w:r>
    </w:p>
    <w:p>
      <w:pPr>
        <w:spacing w:after="200"/>
      </w:pPr>
      <w:r>
        <w:rPr>
          <w:rFonts w:ascii="Arial" w:cs="Arial" w:eastAsia="Arial" w:hAnsi="Arial"/>
          <w:color w:val="000000"/>
          <w:sz w:val="36"/>
          <w:szCs w:val="36"/>
        </w:rPr>
        <w:t xml:space="preserve">Start with subscription policies</w:t>
      </w:r>
    </w:p>
    <w:p>
      <w:pPr>
        <w:spacing w:after="200"/>
      </w:pPr>
      <w:r>
        <w:rPr>
          <w:rFonts w:ascii="Arial" w:cs="Arial" w:eastAsia="Arial" w:hAnsi="Arial"/>
          <w:color w:val="000000"/>
          <w:sz w:val="22"/>
          <w:szCs w:val="22"/>
        </w:rPr>
        <w:t xml:space="preserve">Before you create your first subscription, it's important to define the appropriate way to deploy and manage them. Subscriptions help you manage access, costs, and security, so having a plan upfront helps you scale later. Here's how to get started:</w:t>
      </w:r>
    </w:p>
    <w:p>
      <w:pPr>
        <w:spacing w:after="200"/>
        <w:ind w:left="720" w:hanging="360"/>
      </w:pPr>
      <w:r>
        <w:rPr>
          <w:rFonts w:ascii="Arial" w:cs="Arial" w:eastAsia="Arial" w:hAnsi="Arial"/>
          <w:color w:val="000000"/>
          <w:sz w:val="22"/>
          <w:szCs w:val="22"/>
        </w:rPr>
        <w:t xml:space="preserve">1. </w:t>
      </w:r>
      <w:r>
        <w:rPr>
          <w:rFonts w:ascii="Arial" w:cs="Arial" w:eastAsia="Arial" w:hAnsi="Arial"/>
          <w:b/>
          <w:bCs/>
          <w:color w:val="000000"/>
          <w:sz w:val="22"/>
          <w:szCs w:val="22"/>
        </w:rPr>
        <w:t xml:space="preserve">Use management groups to govern subscriptions. </w:t>
      </w:r>
      <w:r>
        <w:rPr>
          <w:rFonts w:ascii="Arial" w:cs="Arial" w:eastAsia="Arial" w:hAnsi="Arial"/>
          <w:color w:val="000000"/>
          <w:sz w:val="22"/>
          <w:szCs w:val="22"/>
        </w:rPr>
        <w:t xml:space="preserve">Management groups enable hierarchical organization and policy inheritance, simplifying governance at scale. Group related subscriptions and enforce governance policies using Azure Policy. For advanced scenarios, see </w:t>
      </w:r>
      <w:r>
        <w:rPr>
          <w:rFonts w:ascii="Arial" w:cs="Arial" w:eastAsia="Arial" w:hAnsi="Arial"/>
          <w:color w:val="0078D4"/>
          <w:sz w:val="22"/>
          <w:szCs w:val="22"/>
          <w:u w:val="single" w:color="0078D4"/>
        </w:rPr>
        <w:t xml:space="preserve">Azure landing zone management groups.</w:t>
      </w:r>
    </w:p>
    <w:p>
      <w:pPr>
        <w:spacing w:after="200"/>
        <w:ind w:left="720" w:hanging="360"/>
      </w:pPr>
      <w:r>
        <w:rPr>
          <w:rFonts w:ascii="Arial" w:cs="Arial" w:eastAsia="Arial" w:hAnsi="Arial"/>
          <w:color w:val="000000"/>
          <w:sz w:val="22"/>
          <w:szCs w:val="22"/>
        </w:rPr>
        <w:t xml:space="preserve">2. </w:t>
      </w:r>
      <w:r>
        <w:rPr>
          <w:rFonts w:ascii="Arial" w:cs="Arial" w:eastAsia="Arial" w:hAnsi="Arial"/>
          <w:b/>
          <w:bCs/>
          <w:color w:val="000000"/>
          <w:sz w:val="22"/>
          <w:szCs w:val="22"/>
        </w:rPr>
        <w:t xml:space="preserve">Establish subscription creation and management processes. </w:t>
      </w:r>
      <w:r>
        <w:rPr>
          <w:rFonts w:ascii="Arial" w:cs="Arial" w:eastAsia="Arial" w:hAnsi="Arial"/>
          <w:color w:val="000000"/>
          <w:sz w:val="22"/>
          <w:szCs w:val="22"/>
        </w:rPr>
        <w:t xml:space="preserve">Define clear processes for who can request new subscriptions, approves them, and how you configure them (policy, access, budgets). Standardized processes ensure that all subscriptions meet your governance requirements while providing audit trails and accountability for subscription management activities.</w:t>
      </w:r>
    </w:p>
    <w:p>
      <w:pPr>
        <w:spacing w:after="200"/>
        <w:ind w:left="720" w:hanging="360"/>
      </w:pPr>
      <w:r>
        <w:rPr>
          <w:rFonts w:ascii="Arial" w:cs="Arial" w:eastAsia="Arial" w:hAnsi="Arial"/>
          <w:color w:val="000000"/>
          <w:sz w:val="22"/>
          <w:szCs w:val="22"/>
        </w:rPr>
        <w:t xml:space="preserve">3. </w:t>
      </w:r>
      <w:r>
        <w:rPr>
          <w:rFonts w:ascii="Arial" w:cs="Arial" w:eastAsia="Arial" w:hAnsi="Arial"/>
          <w:b/>
          <w:bCs/>
          <w:color w:val="000000"/>
          <w:sz w:val="22"/>
          <w:szCs w:val="22"/>
        </w:rPr>
        <w:t xml:space="preserve">Use subscriptions to separate workloads. </w:t>
      </w:r>
      <w:r>
        <w:rPr>
          <w:rFonts w:ascii="Arial" w:cs="Arial" w:eastAsia="Arial" w:hAnsi="Arial"/>
          <w:color w:val="000000"/>
          <w:sz w:val="22"/>
          <w:szCs w:val="22"/>
        </w:rPr>
        <w:t xml:space="preserve">Avoid placing multiple workload environments in the same subscription. Create separate subscriptions for production, nonproduction, and sandbox environments. Each environment requires distinct governance policies and access controls. This separation protects production workloads, supports innovation, and simplifies cost tracking, access control, and</w:t>
      </w:r>
    </w:p>
    <w:p>
      <w:r>
        <w:rPr>
          <w:rFonts w:ascii="Arial" w:cs="Arial" w:eastAsia="Arial" w:hAnsi="Arial"/>
          <w:color w:val="000000"/>
          <w:sz w:val="22"/>
          <w:szCs w:val="22"/>
        </w:rPr>
        <w:t xml:space="preserve">policy enforcement. For more information, see </w:t>
      </w:r>
      <w:r>
        <w:rPr>
          <w:rFonts w:ascii="Arial" w:cs="Arial" w:eastAsia="Arial" w:hAnsi="Arial"/>
          <w:color w:val="0078D4"/>
          <w:sz w:val="22"/>
          <w:szCs w:val="22"/>
        </w:rPr>
        <w:t xml:space="preserve">Azure landing zone application environments.</w:t>
      </w:r>
    </w:p>
    <w:p>
      <w:pPr>
        <w:spacing w:before="400" w:after="200"/>
      </w:pPr>
      <w:r>
        <w:rPr>
          <w:rFonts w:ascii="Arial" w:cs="Arial" w:eastAsia="Arial" w:hAnsi="Arial"/>
          <w:b/>
          <w:bCs/>
          <w:color w:val="000000"/>
          <w:sz w:val="28"/>
          <w:szCs w:val="28"/>
        </w:rPr>
        <w:t xml:space="preserve">Create your initial subscriptions</w:t>
      </w:r>
    </w:p>
    <w:p>
      <w:pPr>
        <w:spacing w:after="200"/>
      </w:pPr>
      <w:r>
        <w:rPr>
          <w:rFonts w:ascii="Arial" w:cs="Arial" w:eastAsia="Arial" w:hAnsi="Arial"/>
          <w:color w:val="000000"/>
          <w:sz w:val="22"/>
          <w:szCs w:val="22"/>
        </w:rPr>
        <w:t xml:space="preserve">With policies in place, you're ready to create your first subscriptions. At a minimum, follow this guidance:</w:t>
      </w:r>
    </w:p>
    <w:p>
      <w:pPr>
        <w:spacing w:after="200"/>
        <w:ind w:left="720" w:hanging="360"/>
      </w:pPr>
      <w:r>
        <w:rPr>
          <w:rFonts w:ascii="Arial" w:cs="Arial" w:eastAsia="Arial" w:hAnsi="Arial"/>
          <w:color w:val="000000"/>
          <w:sz w:val="22"/>
          <w:szCs w:val="22"/>
        </w:rPr>
        <w:t xml:space="preserve">1. </w:t>
      </w:r>
      <w:r>
        <w:rPr>
          <w:rFonts w:ascii="Arial" w:cs="Arial" w:eastAsia="Arial" w:hAnsi="Arial"/>
          <w:b/>
          <w:bCs/>
          <w:color w:val="000000"/>
          <w:sz w:val="22"/>
          <w:szCs w:val="22"/>
        </w:rPr>
        <w:t xml:space="preserve">Start with three core subscriptions to establish proper boundaries. </w:t>
      </w:r>
      <w:r>
        <w:rPr>
          <w:rFonts w:ascii="Arial" w:cs="Arial" w:eastAsia="Arial" w:hAnsi="Arial"/>
          <w:color w:val="000000"/>
          <w:sz w:val="22"/>
          <w:szCs w:val="22"/>
        </w:rPr>
        <w:t xml:space="preserve">Create one production subscription for live workloads, one nonproduction subscription for development and testing, and one sandbox subscription for experimentation and learning. This structure provides essential separation while keeping management overhead low and costs predictable.</w:t>
      </w:r>
    </w:p>
    <w:p>
      <w:pPr>
        <w:spacing w:after="200"/>
        <w:ind w:left="720" w:hanging="360"/>
      </w:pPr>
      <w:r>
        <w:rPr>
          <w:rFonts w:ascii="Arial" w:cs="Arial" w:eastAsia="Arial" w:hAnsi="Arial"/>
          <w:color w:val="000000"/>
          <w:sz w:val="22"/>
          <w:szCs w:val="22"/>
        </w:rPr>
        <w:t xml:space="preserve">2. </w:t>
      </w:r>
      <w:r>
        <w:rPr>
          <w:rFonts w:ascii="Arial" w:cs="Arial" w:eastAsia="Arial" w:hAnsi="Arial"/>
          <w:b/>
          <w:bCs/>
          <w:color w:val="000000"/>
          <w:sz w:val="22"/>
          <w:szCs w:val="22"/>
        </w:rPr>
        <w:t xml:space="preserve">Use Azure Dev/Test pricing to optimize costs in nonproduction environments. </w:t>
      </w:r>
      <w:r>
        <w:rPr>
          <w:rFonts w:ascii="Arial" w:cs="Arial" w:eastAsia="Arial" w:hAnsi="Arial"/>
          <w:color w:val="0078D4"/>
          <w:sz w:val="22"/>
          <w:szCs w:val="22"/>
        </w:rPr>
        <w:t xml:space="preserve">Azure Dev/Test offers</w:t>
      </w:r>
      <w:r>
        <w:rPr>
          <w:rFonts w:ascii="Arial" w:cs="Arial" w:eastAsia="Arial" w:hAnsi="Arial"/>
          <w:color w:val="000000"/>
          <w:sz w:val="22"/>
          <w:szCs w:val="22"/>
        </w:rPr>
        <w:t xml:space="preserve"> provide significant cost savings for development, testing, and training activities. These pricing benefits help small organizations maximize their cloud investment while maintaining proper environment separation and governance practices.</w:t>
      </w:r>
    </w:p>
    <w:p>
      <w:pPr>
        <w:spacing w:after="200"/>
        <w:ind w:left="720" w:hanging="360"/>
      </w:pPr>
      <w:r>
        <w:rPr>
          <w:rFonts w:ascii="Arial" w:cs="Arial" w:eastAsia="Arial" w:hAnsi="Arial"/>
          <w:color w:val="000000"/>
          <w:sz w:val="22"/>
          <w:szCs w:val="22"/>
        </w:rPr>
        <w:t xml:space="preserve">3. </w:t>
      </w:r>
      <w:r>
        <w:rPr>
          <w:rFonts w:ascii="Arial" w:cs="Arial" w:eastAsia="Arial" w:hAnsi="Arial"/>
          <w:b/>
          <w:bCs/>
          <w:color w:val="000000"/>
          <w:sz w:val="22"/>
          <w:szCs w:val="22"/>
        </w:rPr>
        <w:t xml:space="preserve">Create subscriptions through the Azure portal. </w:t>
      </w:r>
      <w:r>
        <w:rPr>
          <w:rFonts w:ascii="Arial" w:cs="Arial" w:eastAsia="Arial" w:hAnsi="Arial"/>
          <w:color w:val="000000"/>
          <w:sz w:val="22"/>
          <w:szCs w:val="22"/>
        </w:rPr>
        <w:t xml:space="preserve">Navigate to "Subscriptions" in the Azure portal and select "Add." Provide a descriptive name that clearly indicates both the workload and environment. Select the appropriate billing account and plan. Choose the correct subscription directory and management group. Assign a subscription owner and configure a budget for spending alerts. Apply standardized tags to ensure consistency. For detailed guidance, see </w:t>
      </w:r>
      <w:r>
        <w:rPr>
          <w:rFonts w:ascii="Arial" w:cs="Arial" w:eastAsia="Arial" w:hAnsi="Arial"/>
          <w:color w:val="0078D4"/>
          <w:sz w:val="22"/>
          <w:szCs w:val="22"/>
        </w:rPr>
        <w:t xml:space="preserve">Create an MCA subscription</w:t>
      </w:r>
      <w:r>
        <w:rPr>
          <w:rFonts w:ascii="Arial" w:cs="Arial" w:eastAsia="Arial" w:hAnsi="Arial"/>
          <w:color w:val="000000"/>
          <w:sz w:val="22"/>
          <w:szCs w:val="22"/>
        </w:rPr>
        <w:t xml:space="preserve"> or </w:t>
      </w:r>
      <w:r>
        <w:rPr>
          <w:rFonts w:ascii="Arial" w:cs="Arial" w:eastAsia="Arial" w:hAnsi="Arial"/>
          <w:color w:val="0078D4"/>
          <w:sz w:val="22"/>
          <w:szCs w:val="22"/>
        </w:rPr>
        <w:t xml:space="preserve">Create an EA subscription</w:t>
      </w:r>
      <w:r>
        <w:rPr>
          <w:rFonts w:ascii="Arial" w:cs="Arial" w:eastAsia="Arial" w:hAnsi="Arial"/>
          <w:color w:val="000000"/>
          <w:sz w:val="22"/>
          <w:szCs w:val="22"/>
        </w:rPr>
        <w:t xml:space="preserve">. As your organization matures, consider </w:t>
      </w:r>
      <w:r>
        <w:rPr>
          <w:rFonts w:ascii="Arial" w:cs="Arial" w:eastAsia="Arial" w:hAnsi="Arial"/>
          <w:color w:val="0078D4"/>
          <w:sz w:val="22"/>
          <w:szCs w:val="22"/>
        </w:rPr>
        <w:t xml:space="preserve">creating subscriptions programmatically</w:t>
      </w:r>
      <w:r>
        <w:rPr>
          <w:rFonts w:ascii="Arial" w:cs="Arial" w:eastAsia="Arial" w:hAnsi="Arial"/>
          <w:color w:val="000000"/>
          <w:sz w:val="22"/>
          <w:szCs w:val="22"/>
        </w:rPr>
        <w:t xml:space="preserve"> to ensure consistency and reduce manual effort.</w:t>
      </w:r>
    </w:p>
    <w:p>
      <w:pPr>
        <w:spacing w:before="400" w:after="200"/>
      </w:pPr>
      <w:r>
        <w:rPr>
          <w:rFonts w:ascii="Arial" w:cs="Arial" w:eastAsia="Arial" w:hAnsi="Arial"/>
          <w:b/>
          <w:bCs/>
          <w:color w:val="000000"/>
          <w:sz w:val="28"/>
          <w:szCs w:val="28"/>
        </w:rPr>
        <w:t xml:space="preserve">Govern your subscriptions</w:t>
      </w:r>
    </w:p>
    <w:p>
      <w:pPr>
        <w:spacing w:after="200"/>
      </w:pPr>
      <w:r>
        <w:rPr>
          <w:rFonts w:ascii="Arial" w:cs="Arial" w:eastAsia="Arial" w:hAnsi="Arial"/>
          <w:color w:val="000000"/>
          <w:sz w:val="22"/>
          <w:szCs w:val="22"/>
        </w:rPr>
        <w:t xml:space="preserve">Effective subscription governance ensures your cloud resources remain secure, compliant, and cost-effective throughout their lifecycle. You need to decide what all standard subscriptions should look like, including Azure role-based access controls, policies, tags, and resources. Here's how:</w:t>
      </w:r>
    </w:p>
    <w:p>
      <w:pPr>
        <w:ind w:left="720" w:hanging="360"/>
      </w:pPr>
      <w:r>
        <w:rPr>
          <w:rFonts w:ascii="Arial" w:cs="Arial" w:eastAsia="Arial" w:hAnsi="Arial"/>
          <w:color w:val="000000"/>
          <w:sz w:val="22"/>
          <w:szCs w:val="22"/>
        </w:rPr>
        <w:t xml:space="preserve">1. </w:t>
      </w:r>
      <w:r>
        <w:rPr>
          <w:rFonts w:ascii="Arial" w:cs="Arial" w:eastAsia="Arial" w:hAnsi="Arial"/>
          <w:b/>
          <w:bCs/>
          <w:color w:val="000000"/>
          <w:sz w:val="22"/>
          <w:szCs w:val="22"/>
        </w:rPr>
        <w:t xml:space="preserve">Control resource deployments by default. </w:t>
      </w:r>
      <w:r>
        <w:rPr>
          <w:rFonts w:ascii="Arial" w:cs="Arial" w:eastAsia="Arial" w:hAnsi="Arial"/>
          <w:color w:val="000000"/>
          <w:sz w:val="22"/>
          <w:szCs w:val="22"/>
        </w:rPr>
        <w:t xml:space="preserve">Use Azure Policy at the management group level for enforcing governance policies. Start with the </w:t>
      </w:r>
      <w:r>
        <w:rPr>
          <w:rFonts w:ascii="Arial" w:cs="Arial" w:eastAsia="Arial" w:hAnsi="Arial"/>
          <w:color w:val="0078D4"/>
          <w:sz w:val="22"/>
          <w:szCs w:val="22"/>
        </w:rPr>
        <w:t xml:space="preserve">General</w:t>
      </w:r>
      <w:r>
        <w:rPr>
          <w:rFonts w:ascii="Arial" w:cs="Arial" w:eastAsia="Arial" w:hAnsi="Arial"/>
          <w:color w:val="000000"/>
          <w:sz w:val="22"/>
          <w:szCs w:val="22"/>
        </w:rPr>
        <w:t xml:space="preserve"> definitions in Azure Policy, which, for example, let you</w:t>
      </w:r>
    </w:p>
    <w:p>
      <w:pPr>
        <w:spacing w:after="200"/>
      </w:pPr>
      <w:r>
        <w:rPr>
          <w:rFonts w:ascii="Arial" w:cs="Arial" w:eastAsia="Arial" w:hAnsi="Arial"/>
          <w:color w:val="000000"/>
          <w:sz w:val="22"/>
          <w:szCs w:val="22"/>
        </w:rPr>
        <w:t xml:space="preserve">block resources, locations, and deletions. For more examples, see </w:t>
      </w:r>
      <w:r>
        <w:rPr>
          <w:rFonts w:ascii="Arial" w:cs="Arial" w:eastAsia="Arial" w:hAnsi="Arial"/>
          <w:color w:val="0078D4"/>
          <w:sz w:val="22"/>
          <w:szCs w:val="22"/>
        </w:rPr>
        <w:t xml:space="preserve">Automated policy enforcement.</w:t>
      </w:r>
    </w:p>
    <w:p>
      <w:pPr>
        <w:spacing w:after="200"/>
        <w:ind w:left="720" w:hanging="360"/>
      </w:pPr>
      <w:r>
        <w:rPr>
          <w:rFonts w:ascii="Arial" w:cs="Arial" w:eastAsia="Arial" w:hAnsi="Arial"/>
          <w:color w:val="000000"/>
          <w:sz w:val="22"/>
          <w:szCs w:val="22"/>
        </w:rPr>
        <w:t xml:space="preserve">2. </w:t>
      </w:r>
      <w:r>
        <w:rPr>
          <w:rFonts w:ascii="Arial" w:cs="Arial" w:eastAsia="Arial" w:hAnsi="Arial"/>
          <w:b/>
          <w:bCs/>
          <w:color w:val="000000"/>
          <w:sz w:val="22"/>
          <w:szCs w:val="22"/>
        </w:rPr>
        <w:t xml:space="preserve">Apply Azure role-based access controls. </w:t>
      </w:r>
      <w:r>
        <w:rPr>
          <w:rFonts w:ascii="Arial" w:cs="Arial" w:eastAsia="Arial" w:hAnsi="Arial"/>
          <w:color w:val="000000"/>
          <w:sz w:val="22"/>
          <w:szCs w:val="22"/>
        </w:rPr>
        <w:t xml:space="preserve">Role-based access control enables workload teams to manage their resources effectively while maintaining security boundaries. Assign Azure role-based access controls to subscriptions upon creation that provide workload teams the minimum permissions necessary to perform their responsibilities. Allow workload teams to grant access to resource groups and resources. For more information, see </w:t>
      </w:r>
      <w:r>
        <w:rPr>
          <w:rFonts w:ascii="Arial" w:cs="Arial" w:eastAsia="Arial" w:hAnsi="Arial"/>
          <w:color w:val="0078D4"/>
          <w:sz w:val="22"/>
          <w:szCs w:val="22"/>
        </w:rPr>
        <w:t xml:space="preserve">Azure landing zone access controls.</w:t>
      </w:r>
    </w:p>
    <w:p>
      <w:pPr>
        <w:spacing w:after="200"/>
        <w:ind w:left="720" w:hanging="360"/>
      </w:pPr>
      <w:r>
        <w:rPr>
          <w:rFonts w:ascii="Arial" w:cs="Arial" w:eastAsia="Arial" w:hAnsi="Arial"/>
          <w:color w:val="000000"/>
          <w:sz w:val="22"/>
          <w:szCs w:val="22"/>
        </w:rPr>
        <w:t xml:space="preserve">3. </w:t>
      </w:r>
      <w:r>
        <w:rPr>
          <w:rFonts w:ascii="Arial" w:cs="Arial" w:eastAsia="Arial" w:hAnsi="Arial"/>
          <w:b/>
          <w:bCs/>
          <w:color w:val="000000"/>
          <w:sz w:val="22"/>
          <w:szCs w:val="22"/>
        </w:rPr>
        <w:t xml:space="preserve">Apply budgets and cost alerts to each subscription. </w:t>
      </w:r>
      <w:r>
        <w:rPr>
          <w:rFonts w:ascii="Arial" w:cs="Arial" w:eastAsia="Arial" w:hAnsi="Arial"/>
          <w:color w:val="000000"/>
          <w:sz w:val="22"/>
          <w:szCs w:val="22"/>
        </w:rPr>
        <w:t xml:space="preserve">Microsoft Cost Management tools provide financial governance and prevent unexpected spending. Set appropriate </w:t>
      </w:r>
      <w:r>
        <w:rPr>
          <w:rFonts w:ascii="Arial" w:cs="Arial" w:eastAsia="Arial" w:hAnsi="Arial"/>
          <w:color w:val="0078D4"/>
          <w:sz w:val="22"/>
          <w:szCs w:val="22"/>
        </w:rPr>
        <w:t xml:space="preserve">budget thresholds</w:t>
      </w:r>
      <w:r>
        <w:rPr>
          <w:rFonts w:ascii="Arial" w:cs="Arial" w:eastAsia="Arial" w:hAnsi="Arial"/>
          <w:color w:val="000000"/>
          <w:sz w:val="22"/>
          <w:szCs w:val="22"/>
        </w:rPr>
        <w:t xml:space="preserve"> with automated alerts at defined intervals to notify you before costs exceed limits. These controls help teams manage their cloud spending responsibly while providing visibility to financial stakeholders.</w:t>
      </w:r>
    </w:p>
    <w:p>
      <w:pPr>
        <w:spacing w:after="400"/>
        <w:ind w:left="720" w:hanging="360"/>
      </w:pPr>
      <w:r>
        <w:rPr>
          <w:rFonts w:ascii="Arial" w:cs="Arial" w:eastAsia="Arial" w:hAnsi="Arial"/>
          <w:color w:val="000000"/>
          <w:sz w:val="22"/>
          <w:szCs w:val="22"/>
        </w:rPr>
        <w:t xml:space="preserve">4. </w:t>
      </w:r>
      <w:r>
        <w:rPr>
          <w:rFonts w:ascii="Arial" w:cs="Arial" w:eastAsia="Arial" w:hAnsi="Arial"/>
          <w:b/>
          <w:bCs/>
          <w:color w:val="000000"/>
          <w:sz w:val="22"/>
          <w:szCs w:val="22"/>
        </w:rPr>
        <w:t xml:space="preserve">Establish resource tagging standards for governance and cost allocation. </w:t>
      </w:r>
      <w:r>
        <w:rPr>
          <w:rFonts w:ascii="Arial" w:cs="Arial" w:eastAsia="Arial" w:hAnsi="Arial"/>
          <w:color w:val="000000"/>
          <w:sz w:val="22"/>
          <w:szCs w:val="22"/>
        </w:rPr>
        <w:t xml:space="preserve">Consistent tagging enables accurate tracking and reporting across your environment. Define mandatory tags for ownership, cost center, environment, and application to support governance reporting and chargeback processes. This standardization improves visibility and accountability for all resources across your subscriptions. For more information, see </w:t>
      </w:r>
      <w:r>
        <w:rPr>
          <w:rFonts w:ascii="Arial" w:cs="Arial" w:eastAsia="Arial" w:hAnsi="Arial"/>
          <w:color w:val="0078D4"/>
          <w:sz w:val="22"/>
          <w:szCs w:val="22"/>
        </w:rPr>
        <w:t xml:space="preserve">Define your tagging strategy.</w:t>
      </w:r>
    </w:p>
    <w:p>
      <w:pPr>
        <w:spacing w:after="200"/>
      </w:pPr>
      <w:r>
        <w:rPr>
          <w:rFonts w:ascii="Arial" w:cs="Arial" w:eastAsia="Arial" w:hAnsi="Arial"/>
          <w:color w:val="000000"/>
          <w:sz w:val="32"/>
          <w:szCs w:val="32"/>
        </w:rPr>
        <w:t xml:space="preserve">Scale your subscriptions</w:t>
      </w:r>
    </w:p>
    <w:p>
      <w:pPr>
        <w:spacing w:after="200"/>
      </w:pPr>
      <w:r>
        <w:rPr>
          <w:rFonts w:ascii="Arial" w:cs="Arial" w:eastAsia="Arial" w:hAnsi="Arial"/>
          <w:color w:val="000000"/>
          <w:sz w:val="22"/>
          <w:szCs w:val="22"/>
        </w:rPr>
        <w:t xml:space="preserve">As your cloud environment grows, your subscription strategy must evolve. Establish scalable patterns that support growth without compromising governance. Here's how:</w:t>
      </w:r>
    </w:p>
    <w:p>
      <w:pPr>
        <w:spacing w:after="200"/>
        <w:ind w:left="720" w:hanging="360"/>
      </w:pPr>
      <w:r>
        <w:rPr>
          <w:rFonts w:ascii="Arial" w:cs="Arial" w:eastAsia="Arial" w:hAnsi="Arial"/>
          <w:color w:val="000000"/>
          <w:sz w:val="22"/>
          <w:szCs w:val="22"/>
        </w:rPr>
        <w:t xml:space="preserve">1. </w:t>
      </w:r>
      <w:r>
        <w:rPr>
          <w:rFonts w:ascii="Arial" w:cs="Arial" w:eastAsia="Arial" w:hAnsi="Arial"/>
          <w:b/>
          <w:bCs/>
          <w:color w:val="000000"/>
          <w:sz w:val="22"/>
          <w:szCs w:val="22"/>
        </w:rPr>
        <w:t xml:space="preserve">Use templates with predefined configurations. </w:t>
      </w:r>
      <w:r>
        <w:rPr>
          <w:rFonts w:ascii="Arial" w:cs="Arial" w:eastAsia="Arial" w:hAnsi="Arial"/>
          <w:color w:val="000000"/>
          <w:sz w:val="22"/>
          <w:szCs w:val="22"/>
        </w:rPr>
        <w:t xml:space="preserve">Use infrastructure as code to ensure consistency and compliance by including policies, role assignments, tags, and baseline resources tailored to each subscription type. For examples, see </w:t>
      </w:r>
      <w:r>
        <w:rPr>
          <w:rFonts w:ascii="Arial" w:cs="Arial" w:eastAsia="Arial" w:hAnsi="Arial"/>
          <w:color w:val="0078D4"/>
          <w:sz w:val="22"/>
          <w:szCs w:val="22"/>
        </w:rPr>
        <w:t xml:space="preserve">Azure landing zone Bicep templates.</w:t>
      </w:r>
    </w:p>
    <w:p>
      <w:pPr>
        <w:spacing w:after="200"/>
        <w:ind w:left="720" w:hanging="360"/>
      </w:pPr>
      <w:r>
        <w:rPr>
          <w:rFonts w:ascii="Arial" w:cs="Arial" w:eastAsia="Arial" w:hAnsi="Arial"/>
          <w:color w:val="000000"/>
          <w:sz w:val="22"/>
          <w:szCs w:val="22"/>
        </w:rPr>
        <w:t xml:space="preserve">2. </w:t>
      </w:r>
      <w:r>
        <w:rPr>
          <w:rFonts w:ascii="Arial" w:cs="Arial" w:eastAsia="Arial" w:hAnsi="Arial"/>
          <w:b/>
          <w:bCs/>
          <w:color w:val="000000"/>
          <w:sz w:val="22"/>
          <w:szCs w:val="22"/>
        </w:rPr>
        <w:t xml:space="preserve">Automate subscription provisioning and management. </w:t>
      </w:r>
      <w:r>
        <w:rPr>
          <w:rFonts w:ascii="Arial" w:cs="Arial" w:eastAsia="Arial" w:hAnsi="Arial"/>
          <w:color w:val="000000"/>
          <w:sz w:val="22"/>
          <w:szCs w:val="22"/>
        </w:rPr>
        <w:t xml:space="preserve">Automation tools eliminate manual errors and ensure compliance at scale. These tools streamline subscription creation, configuration, and governance while accelerating response to business needs. For more information, see </w:t>
      </w:r>
      <w:r>
        <w:rPr>
          <w:rFonts w:ascii="Arial" w:cs="Arial" w:eastAsia="Arial" w:hAnsi="Arial"/>
          <w:color w:val="0078D4"/>
          <w:sz w:val="22"/>
          <w:szCs w:val="22"/>
        </w:rPr>
        <w:t xml:space="preserve">subscription vending.</w:t>
      </w:r>
    </w:p>
    <w:p>
      <w:pPr>
        <w:spacing w:after="200"/>
        <w:ind w:left="720" w:hanging="360"/>
      </w:pPr>
      <w:r>
        <w:rPr>
          <w:rFonts w:ascii="Arial" w:cs="Arial" w:eastAsia="Arial" w:hAnsi="Arial"/>
          <w:color w:val="000000"/>
          <w:sz w:val="22"/>
          <w:szCs w:val="22"/>
        </w:rPr>
        <w:t xml:space="preserve">3. </w:t>
      </w:r>
      <w:r>
        <w:rPr>
          <w:rFonts w:ascii="Arial" w:cs="Arial" w:eastAsia="Arial" w:hAnsi="Arial"/>
          <w:b/>
          <w:bCs/>
          <w:color w:val="000000"/>
          <w:sz w:val="22"/>
          <w:szCs w:val="22"/>
        </w:rPr>
        <w:t xml:space="preserve">Monitor subscription quotas and limits proactively. </w:t>
      </w:r>
      <w:r>
        <w:rPr>
          <w:rFonts w:ascii="Arial" w:cs="Arial" w:eastAsia="Arial" w:hAnsi="Arial"/>
          <w:color w:val="000000"/>
          <w:sz w:val="22"/>
          <w:szCs w:val="22"/>
        </w:rPr>
        <w:t xml:space="preserve">Regular monitoring prevents unexpected service disruptions. Track resource usage against Azure subscription limits to identify when more subscriptions are needed before reaching critical thresholds. For details, see </w:t>
      </w:r>
      <w:r>
        <w:rPr>
          <w:rFonts w:ascii="Arial" w:cs="Arial" w:eastAsia="Arial" w:hAnsi="Arial"/>
          <w:color w:val="0078D4"/>
          <w:sz w:val="22"/>
          <w:szCs w:val="22"/>
        </w:rPr>
        <w:t xml:space="preserve">Azure subscription limits and quotas.</w:t>
      </w:r>
    </w:p>
    <w:p>
      <w:pPr>
        <w:spacing w:after="200"/>
        <w:ind w:left="720" w:hanging="360"/>
      </w:pPr>
      <w:r>
        <w:rPr>
          <w:rFonts w:ascii="Arial" w:cs="Arial" w:eastAsia="Arial" w:hAnsi="Arial"/>
          <w:color w:val="000000"/>
          <w:sz w:val="22"/>
          <w:szCs w:val="22"/>
        </w:rPr>
        <w:t xml:space="preserve">4. </w:t>
      </w:r>
      <w:r>
        <w:rPr>
          <w:rFonts w:ascii="Arial" w:cs="Arial" w:eastAsia="Arial" w:hAnsi="Arial"/>
          <w:b/>
          <w:bCs/>
          <w:color w:val="000000"/>
          <w:sz w:val="22"/>
          <w:szCs w:val="22"/>
        </w:rPr>
        <w:t xml:space="preserve">Optimize cross-subscription networking costs in your architecture. </w:t>
      </w:r>
      <w:r>
        <w:rPr>
          <w:rFonts w:ascii="Arial" w:cs="Arial" w:eastAsia="Arial" w:hAnsi="Arial"/>
          <w:color w:val="000000"/>
          <w:sz w:val="22"/>
          <w:szCs w:val="22"/>
        </w:rPr>
        <w:t xml:space="preserve">Efficient network design balances isolation with cost management. Minimize unnecessary data transfers between subscriptions while maintaining workload isolation and shared service access. This approach ensures cost efficiency without compromising your operational requirements.</w:t>
      </w:r>
    </w:p>
    <w:p>
      <w:pPr>
        <w:spacing w:after="200"/>
        <w:ind w:left="720" w:hanging="360"/>
      </w:pPr>
      <w:r>
        <w:rPr>
          <w:rFonts w:ascii="Arial" w:cs="Arial" w:eastAsia="Arial" w:hAnsi="Arial"/>
          <w:color w:val="000000"/>
          <w:sz w:val="22"/>
          <w:szCs w:val="22"/>
        </w:rPr>
        <w:t xml:space="preserve">5. </w:t>
      </w:r>
      <w:r>
        <w:rPr>
          <w:rFonts w:ascii="Arial" w:cs="Arial" w:eastAsia="Arial" w:hAnsi="Arial"/>
          <w:b/>
          <w:bCs/>
          <w:color w:val="000000"/>
          <w:sz w:val="22"/>
          <w:szCs w:val="22"/>
        </w:rPr>
        <w:t xml:space="preserve">Plan for Classic deployment model resource isolation. </w:t>
      </w:r>
      <w:r>
        <w:rPr>
          <w:rFonts w:ascii="Arial" w:cs="Arial" w:eastAsia="Arial" w:hAnsi="Arial"/>
          <w:color w:val="000000"/>
          <w:sz w:val="22"/>
          <w:szCs w:val="22"/>
        </w:rPr>
        <w:t xml:space="preserve">Legacy resources created with the classic deployment model can't use Azure policies, role-based access control, resource grouping, or tags. Move these resources to dedicated subscriptions to avoid management complications and enable proper governance of modern resources. For more information, see </w:t>
      </w:r>
      <w:r>
        <w:rPr>
          <w:rFonts w:ascii="Arial" w:cs="Arial" w:eastAsia="Arial" w:hAnsi="Arial"/>
          <w:color w:val="0078D4"/>
          <w:sz w:val="22"/>
          <w:szCs w:val="22"/>
        </w:rPr>
        <w:t xml:space="preserve">Move Azure resources to another resource group or subscription.</w:t>
      </w:r>
    </w:p>
    <w:p>
      <w:pPr>
        <w:spacing w:after="200"/>
        <w:ind w:left="720" w:hanging="360"/>
      </w:pPr>
      <w:r>
        <w:rPr>
          <w:rFonts w:ascii="Arial" w:cs="Arial" w:eastAsia="Arial" w:hAnsi="Arial"/>
          <w:color w:val="000000"/>
          <w:sz w:val="22"/>
          <w:szCs w:val="22"/>
        </w:rPr>
        <w:t xml:space="preserve">6. </w:t>
      </w:r>
      <w:r>
        <w:rPr>
          <w:rFonts w:ascii="Arial" w:cs="Arial" w:eastAsia="Arial" w:hAnsi="Arial"/>
          <w:b/>
          <w:bCs/>
          <w:color w:val="000000"/>
          <w:sz w:val="22"/>
          <w:szCs w:val="22"/>
        </w:rPr>
        <w:t xml:space="preserve">Allow business needs to drive subscription creation. </w:t>
      </w:r>
      <w:r>
        <w:rPr>
          <w:rFonts w:ascii="Arial" w:cs="Arial" w:eastAsia="Arial" w:hAnsi="Arial"/>
          <w:color w:val="000000"/>
          <w:sz w:val="22"/>
          <w:szCs w:val="22"/>
        </w:rPr>
        <w:t xml:space="preserve">Your Azure subscription strategy should evolve based on your organization’s priorities. As your business grows, specific needs, such as innovation, migration, cost control, operations, security, and governance, might justify creating more subscriptions.</w:t>
      </w:r>
    </w:p>
    <w:p>
      <w:pPr>
        <w:spacing w:after="400"/>
        <w:ind w:left="720" w:hanging="360"/>
      </w:pPr>
      <w:r>
        <w:rPr>
          <w:rFonts w:ascii="Arial" w:cs="Arial" w:eastAsia="Arial" w:hAnsi="Arial"/>
          <w:color w:val="000000"/>
          <w:sz w:val="22"/>
          <w:szCs w:val="22"/>
        </w:rPr>
        <w:t xml:space="preserve">7. </w:t>
      </w:r>
      <w:r>
        <w:rPr>
          <w:rFonts w:ascii="Arial" w:cs="Arial" w:eastAsia="Arial" w:hAnsi="Arial"/>
          <w:b/>
          <w:bCs/>
          <w:color w:val="000000"/>
          <w:sz w:val="22"/>
          <w:szCs w:val="22"/>
        </w:rPr>
        <w:t xml:space="preserve">Decide how to move resources between subscriptions. </w:t>
      </w:r>
      <w:r>
        <w:rPr>
          <w:rFonts w:ascii="Arial" w:cs="Arial" w:eastAsia="Arial" w:hAnsi="Arial"/>
          <w:color w:val="000000"/>
          <w:sz w:val="22"/>
          <w:szCs w:val="22"/>
        </w:rPr>
        <w:t xml:space="preserve">As your subscription model grows, you might decide that some resources belong in other subscriptions. Many types of resources can be moved between subscriptions. You can also use automated deployments to re-create resources in another subscription. For more information, see </w:t>
      </w:r>
      <w:r>
        <w:rPr>
          <w:rFonts w:ascii="Arial" w:cs="Arial" w:eastAsia="Arial" w:hAnsi="Arial"/>
          <w:color w:val="0078D4"/>
          <w:sz w:val="22"/>
          <w:szCs w:val="22"/>
        </w:rPr>
        <w:t xml:space="preserve">Move Azure resources to another resource group or subscription.</w:t>
      </w:r>
    </w:p>
    <w:p>
      <w:pPr>
        <w:spacing w:after="200"/>
      </w:pPr>
      <w:r>
        <w:rPr>
          <w:rFonts w:ascii="Arial" w:cs="Arial" w:eastAsia="Arial" w:hAnsi="Arial"/>
          <w:color w:val="000000"/>
          <w:sz w:val="32"/>
          <w:szCs w:val="32"/>
        </w:rPr>
        <w:t xml:space="preserve">Monitor subscriptions</w:t>
      </w:r>
    </w:p>
    <w:p>
      <w:pPr>
        <w:spacing w:after="200"/>
      </w:pPr>
      <w:r>
        <w:rPr>
          <w:rFonts w:ascii="Arial" w:cs="Arial" w:eastAsia="Arial" w:hAnsi="Arial"/>
          <w:color w:val="000000"/>
          <w:sz w:val="22"/>
          <w:szCs w:val="22"/>
        </w:rPr>
        <w:t xml:space="preserve">Ongoing monitoring and optimization ensure your subscription design continues to meet business needs. Regular reviews help identify improvements and prevent issues from escalating. Here's how:</w:t>
      </w:r>
    </w:p>
    <w:p>
      <w:pPr>
        <w:spacing w:after="200"/>
        <w:ind w:left="720" w:hanging="360"/>
      </w:pPr>
      <w:r>
        <w:rPr>
          <w:rFonts w:ascii="Arial" w:cs="Arial" w:eastAsia="Arial" w:hAnsi="Arial"/>
          <w:color w:val="000000"/>
          <w:sz w:val="22"/>
          <w:szCs w:val="22"/>
        </w:rPr>
        <w:t xml:space="preserve">1. </w:t>
      </w:r>
      <w:r>
        <w:rPr>
          <w:rFonts w:ascii="Arial" w:cs="Arial" w:eastAsia="Arial" w:hAnsi="Arial"/>
          <w:b/>
          <w:bCs/>
          <w:color w:val="000000"/>
          <w:sz w:val="22"/>
          <w:szCs w:val="22"/>
        </w:rPr>
        <w:t xml:space="preserve">Conduct regular access reviews. </w:t>
      </w:r>
      <w:r>
        <w:rPr>
          <w:rFonts w:ascii="Arial" w:cs="Arial" w:eastAsia="Arial" w:hAnsi="Arial"/>
          <w:color w:val="000000"/>
          <w:sz w:val="22"/>
          <w:szCs w:val="22"/>
        </w:rPr>
        <w:t xml:space="preserve">Review subscription access quarterly or annually to ensure alignment with business needs. Use Microsoft Entra Privileged Identity Management (PIM) to manage and audit privileged access.</w:t>
      </w:r>
    </w:p>
    <w:p>
      <w:pPr>
        <w:spacing w:after="400"/>
      </w:pPr>
      <w:r>
        <w:rPr>
          <w:rFonts w:ascii="Arial" w:cs="Arial" w:eastAsia="Arial" w:hAnsi="Arial"/>
          <w:color w:val="000000"/>
          <w:sz w:val="22"/>
          <w:szCs w:val="22"/>
        </w:rPr>
        <w:t xml:space="preserve">2. </w:t>
      </w:r>
      <w:r>
        <w:rPr>
          <w:rFonts w:ascii="Arial" w:cs="Arial" w:eastAsia="Arial" w:hAnsi="Arial"/>
          <w:b/>
          <w:bCs/>
          <w:color w:val="000000"/>
          <w:sz w:val="22"/>
          <w:szCs w:val="22"/>
        </w:rPr>
        <w:t xml:space="preserve">Plan for subscription lifecycle management. </w:t>
      </w:r>
      <w:r>
        <w:rPr>
          <w:rFonts w:ascii="Arial" w:cs="Arial" w:eastAsia="Arial" w:hAnsi="Arial"/>
          <w:color w:val="000000"/>
          <w:sz w:val="22"/>
          <w:szCs w:val="22"/>
        </w:rPr>
        <w:t xml:space="preserve">Define processes for decommissioning unused subscriptions, transferring resources, and maintaining compliance. Effective lifecycle management prevents sprawl and keeps your environment organized and cost-effective.</w:t>
      </w:r>
    </w:p>
    <w:p>
      <w:pPr>
        <w:spacing w:after="300"/>
      </w:pPr>
      <w:r>
        <w:rPr>
          <w:rFonts w:ascii="Arial" w:cs="Arial" w:eastAsia="Arial" w:hAnsi="Arial"/>
          <w:b/>
          <w:bCs/>
          <w:color w:val="000000"/>
          <w:sz w:val="36"/>
          <w:szCs w:val="36"/>
        </w:rPr>
        <w:t xml:space="preserve">Export customer activity logs for more insight into customer transactions</w:t>
      </w:r>
    </w:p>
    <w:p>
      <w:pPr>
        <w:spacing w:after="200"/>
      </w:pPr>
      <w:r>
        <w:rPr>
          <w:rFonts w:ascii="Arial" w:cs="Arial" w:eastAsia="Arial" w:hAnsi="Arial"/>
          <w:b/>
          <w:bCs/>
          <w:color w:val="000000"/>
          <w:sz w:val="22"/>
          <w:szCs w:val="22"/>
        </w:rPr>
        <w:t xml:space="preserve">Appropriate roles: </w:t>
      </w:r>
      <w:r>
        <w:rPr>
          <w:rFonts w:ascii="Arial" w:cs="Arial" w:eastAsia="Arial" w:hAnsi="Arial"/>
          <w:color w:val="000000"/>
          <w:sz w:val="22"/>
          <w:szCs w:val="22"/>
        </w:rPr>
        <w:t xml:space="preserve">Admin agent</w:t>
      </w:r>
    </w:p>
    <w:p>
      <w:pPr>
        <w:spacing w:after="200"/>
      </w:pPr>
      <w:r>
        <w:rPr>
          <w:rFonts w:ascii="Arial" w:cs="Arial" w:eastAsia="Arial" w:hAnsi="Arial"/>
          <w:b/>
          <w:bCs/>
          <w:color w:val="000000"/>
          <w:sz w:val="22"/>
          <w:szCs w:val="22"/>
        </w:rPr>
        <w:t xml:space="preserve">Activity logs </w:t>
      </w:r>
      <w:r>
        <w:rPr>
          <w:rFonts w:ascii="Arial" w:cs="Arial" w:eastAsia="Arial" w:hAnsi="Arial"/>
          <w:color w:val="000000"/>
          <w:sz w:val="22"/>
          <w:szCs w:val="22"/>
        </w:rPr>
        <w:t xml:space="preserve">are designed to capture detailed information about actions performed in the Partner Center.</w:t>
      </w:r>
    </w:p>
    <w:p>
      <w:pPr>
        <w:spacing w:after="300"/>
      </w:pPr>
      <w:r>
        <w:rPr>
          <w:rFonts w:ascii="Arial" w:cs="Arial" w:eastAsia="Arial" w:hAnsi="Arial"/>
          <w:color w:val="000000"/>
          <w:sz w:val="22"/>
          <w:szCs w:val="22"/>
        </w:rPr>
        <w:t xml:space="preserve">CSP partners rely on the Partner Center activity log to keep tabs on security, auditing, and data analysis. With this tool, they can see what actions their delegated administrators have taken, spot anything unusual, confirm that promotions were applied as intended, and export logs for deeper analysis to help with compliance and fraud prevention.</w:t>
      </w:r>
    </w:p>
    <w:p>
      <w:pPr>
        <w:spacing w:after="150"/>
      </w:pPr>
      <w:r>
        <w:rPr>
          <w:rFonts w:ascii="Arial" w:cs="Arial" w:eastAsia="Arial" w:hAnsi="Arial"/>
          <w:b/>
          <w:bCs/>
          <w:color w:val="000000"/>
          <w:sz w:val="24"/>
          <w:szCs w:val="24"/>
        </w:rPr>
        <w:t xml:space="preserve">Auditing and Security</w:t>
      </w:r>
    </w:p>
    <w:p>
      <w:pPr>
        <w:spacing w:after="100"/>
        <w:ind w:left="720" w:hanging="360"/>
      </w:pPr>
      <w:r>
        <w:rPr>
          <w:rFonts w:ascii="Arial" w:cs="Arial" w:eastAsia="Arial" w:hAnsi="Arial"/>
          <w:color w:val="000000"/>
          <w:sz w:val="22"/>
          <w:szCs w:val="22"/>
        </w:rPr>
        <w:t xml:space="preserve">•	Partners track what their delegated administrators do, making sure every action is legitimate and necessary.</w:t>
      </w:r>
    </w:p>
    <w:p>
      <w:pPr>
        <w:spacing w:after="100"/>
        <w:ind w:left="720" w:hanging="360"/>
      </w:pPr>
      <w:r>
        <w:rPr>
          <w:rFonts w:ascii="Arial" w:cs="Arial" w:eastAsia="Arial" w:hAnsi="Arial"/>
          <w:color w:val="000000"/>
          <w:sz w:val="22"/>
          <w:szCs w:val="22"/>
        </w:rPr>
        <w:t xml:space="preserve">•	The logs help catch suspicious activity from customers, reducing the risk of fraud and missed payments.</w:t>
      </w:r>
    </w:p>
    <w:p>
      <w:pPr>
        <w:spacing w:after="300"/>
        <w:ind w:left="720" w:hanging="360"/>
      </w:pPr>
      <w:r>
        <w:rPr>
          <w:rFonts w:ascii="Arial" w:cs="Arial" w:eastAsia="Arial" w:hAnsi="Arial"/>
          <w:color w:val="000000"/>
          <w:sz w:val="22"/>
          <w:szCs w:val="22"/>
        </w:rPr>
        <w:t xml:space="preserve">•	Reviewing the log lets partners double-check that security best practices are in place and that audit logging is working as it should.</w:t>
      </w:r>
    </w:p>
    <w:p>
      <w:pPr>
        <w:spacing w:after="150"/>
      </w:pPr>
      <w:r>
        <w:rPr>
          <w:rFonts w:ascii="Arial" w:cs="Arial" w:eastAsia="Arial" w:hAnsi="Arial"/>
          <w:b/>
          <w:bCs/>
          <w:color w:val="000000"/>
          <w:sz w:val="24"/>
          <w:szCs w:val="24"/>
        </w:rPr>
        <w:t xml:space="preserve">Data Analysis and Reporting</w:t>
      </w:r>
    </w:p>
    <w:p>
      <w:pPr>
        <w:spacing w:after="100"/>
        <w:ind w:left="720" w:hanging="360"/>
      </w:pPr>
      <w:r>
        <w:rPr>
          <w:rFonts w:ascii="Arial" w:cs="Arial" w:eastAsia="Arial" w:hAnsi="Arial"/>
          <w:color w:val="000000"/>
          <w:sz w:val="22"/>
          <w:szCs w:val="22"/>
        </w:rPr>
        <w:t xml:space="preserve">•	You can export customer data from the activity log as a .csv file, which makes it easier to analyze transactions and management actions.</w:t>
      </w:r>
    </w:p>
    <w:p>
      <w:pPr>
        <w:spacing w:after="100"/>
        <w:ind w:left="720" w:hanging="360"/>
      </w:pPr>
      <w:r>
        <w:rPr>
          <w:rFonts w:ascii="Arial" w:cs="Arial" w:eastAsia="Arial" w:hAnsi="Arial"/>
          <w:color w:val="000000"/>
          <w:sz w:val="22"/>
          <w:szCs w:val="22"/>
        </w:rPr>
        <w:t xml:space="preserve">•	The log is also useful for verifying that new commerce promotions have been applied correctly—just look for the PromotionID and EffectiveUnitPrice.</w:t>
      </w:r>
    </w:p>
    <w:p>
      <w:pPr>
        <w:spacing w:after="300"/>
        <w:ind w:left="720" w:hanging="360"/>
      </w:pPr>
      <w:r>
        <w:rPr>
          <w:rFonts w:ascii="Arial" w:cs="Arial" w:eastAsia="Arial" w:hAnsi="Arial"/>
          <w:color w:val="000000"/>
          <w:sz w:val="22"/>
          <w:szCs w:val="22"/>
        </w:rPr>
        <w:t xml:space="preserve">•	By combining the activity log with other Partner Center tools, partners get a complete picture of performance across products and licensing models.</w:t>
      </w:r>
    </w:p>
    <w:p>
      <w:pPr>
        <w:spacing w:after="150"/>
      </w:pPr>
      <w:r>
        <w:rPr>
          <w:rFonts w:ascii="Arial" w:cs="Arial" w:eastAsia="Arial" w:hAnsi="Arial"/>
          <w:color w:val="000000"/>
          <w:sz w:val="22"/>
          <w:szCs w:val="22"/>
        </w:rPr>
        <w:t xml:space="preserve">Activity logs include:</w:t>
      </w:r>
    </w:p>
    <w:p>
      <w:pPr>
        <w:spacing w:after="100"/>
        <w:ind w:left="720" w:hanging="360"/>
      </w:pPr>
      <w:r>
        <w:rPr>
          <w:rFonts w:ascii="Arial" w:cs="Arial" w:eastAsia="Arial" w:hAnsi="Arial"/>
          <w:color w:val="000000"/>
          <w:sz w:val="22"/>
          <w:szCs w:val="22"/>
        </w:rPr>
        <w:t xml:space="preserve">•	</w:t>
      </w:r>
      <w:r>
        <w:rPr>
          <w:rFonts w:ascii="Arial" w:cs="Arial" w:eastAsia="Arial" w:hAnsi="Arial"/>
          <w:color w:val="000000"/>
          <w:sz w:val="18"/>
          <w:szCs w:val="18"/>
        </w:rPr>
        <w:t xml:space="preserve">[ICON] </w:t>
      </w:r>
      <w:r>
        <w:rPr>
          <w:rFonts w:ascii="Arial" w:cs="Arial" w:eastAsia="Arial" w:hAnsi="Arial"/>
          <w:b/>
          <w:bCs/>
          <w:color w:val="000000"/>
          <w:sz w:val="22"/>
          <w:szCs w:val="22"/>
        </w:rPr>
        <w:t xml:space="preserve">Transactions: </w:t>
      </w:r>
      <w:r>
        <w:rPr>
          <w:rFonts w:ascii="Arial" w:cs="Arial" w:eastAsia="Arial" w:hAnsi="Arial"/>
          <w:color w:val="000000"/>
          <w:sz w:val="22"/>
          <w:szCs w:val="22"/>
        </w:rPr>
        <w:t xml:space="preserve">Purchases, modifications, or cancellations.</w:t>
      </w:r>
    </w:p>
    <w:p>
      <w:pPr>
        <w:ind w:left="720" w:hanging="360"/>
      </w:pPr>
      <w:r>
        <w:rPr>
          <w:rFonts w:ascii="Arial" w:cs="Arial" w:eastAsia="Arial" w:hAnsi="Arial"/>
          <w:b/>
          <w:bCs/>
          <w:color w:val="000000"/>
          <w:sz w:val="22"/>
          <w:szCs w:val="22"/>
        </w:rPr>
        <w:t xml:space="preserve">• Partner management actions: </w:t>
      </w:r>
      <w:r>
        <w:rPr>
          <w:rFonts w:ascii="Arial" w:cs="Arial" w:eastAsia="Arial" w:hAnsi="Arial"/>
          <w:color w:val="000000"/>
          <w:sz w:val="22"/>
          <w:szCs w:val="22"/>
        </w:rPr>
        <w:t xml:space="preserve">Activities related to managing customer accounts, subscriptions, or partnerships.</w:t>
      </w:r>
    </w:p>
    <w:p>
      <w:pPr>
        <w:ind w:left="720" w:hanging="360"/>
      </w:pPr>
      <w:r>
        <w:rPr>
          <w:rFonts w:ascii="Arial" w:cs="Arial" w:eastAsia="Arial" w:hAnsi="Arial"/>
          <w:b/>
          <w:bCs/>
          <w:color w:val="000000"/>
          <w:sz w:val="22"/>
          <w:szCs w:val="22"/>
        </w:rPr>
        <w:t xml:space="preserve">• History maintenance: </w:t>
      </w:r>
      <w:r>
        <w:rPr>
          <w:rFonts w:ascii="Arial" w:cs="Arial" w:eastAsia="Arial" w:hAnsi="Arial"/>
          <w:color w:val="000000"/>
          <w:sz w:val="22"/>
          <w:szCs w:val="22"/>
        </w:rPr>
        <w:t xml:space="preserve">These logs maintain a complete history of changes, ensuring transparency and accountability for all actions taken.</w:t>
      </w:r>
    </w:p>
    <w:p>
      <w:pPr>
        <w:ind w:left="720" w:hanging="360"/>
      </w:pPr>
      <w:r>
        <w:rPr>
          <w:rFonts w:ascii="Arial" w:cs="Arial" w:eastAsia="Arial" w:hAnsi="Arial"/>
          <w:b/>
          <w:bCs/>
          <w:color w:val="000000"/>
          <w:sz w:val="22"/>
          <w:szCs w:val="22"/>
        </w:rPr>
        <w:t xml:space="preserve">• Export logs: </w:t>
      </w:r>
      <w:r>
        <w:rPr>
          <w:rFonts w:ascii="Arial" w:cs="Arial" w:eastAsia="Arial" w:hAnsi="Arial"/>
          <w:color w:val="000000"/>
          <w:sz w:val="22"/>
          <w:szCs w:val="22"/>
        </w:rPr>
        <w:t xml:space="preserve">You can export activity logs as CSV files for further analysis.</w:t>
      </w:r>
    </w:p>
    <w:p>
      <w:pPr>
        <w:spacing w:before="400" w:after="200"/>
      </w:pPr>
      <w:r>
        <w:rPr>
          <w:rFonts w:ascii="Arial" w:cs="Arial" w:eastAsia="Arial" w:hAnsi="Arial"/>
          <w:color w:val="000000"/>
          <w:sz w:val="28"/>
          <w:szCs w:val="28"/>
        </w:rPr>
        <w:t xml:space="preserve">View and export activity logs</w:t>
      </w:r>
    </w:p>
    <w:p>
      <w:r>
        <w:rPr>
          <w:rFonts w:ascii="Arial" w:cs="Arial" w:eastAsia="Arial" w:hAnsi="Arial"/>
          <w:color w:val="000000"/>
          <w:sz w:val="22"/>
          <w:szCs w:val="22"/>
        </w:rPr>
        <w:t xml:space="preserve">To view and export activity logs, use the following steps:</w:t>
      </w:r>
    </w:p>
    <w:p>
      <w:pPr>
        <w:spacing w:before="120"/>
        <w:ind w:left="720" w:hanging="360"/>
      </w:pPr>
      <w:r>
        <w:rPr>
          <w:rFonts w:ascii="Arial" w:cs="Arial" w:eastAsia="Arial" w:hAnsi="Arial"/>
          <w:color w:val="000000"/>
          <w:sz w:val="22"/>
          <w:szCs w:val="22"/>
        </w:rPr>
        <w:t xml:space="preserve">1. Sign in to </w:t>
      </w:r>
      <w:r>
        <w:rPr>
          <w:rFonts w:ascii="Arial" w:cs="Arial" w:eastAsia="Arial" w:hAnsi="Arial"/>
          <w:color w:val="0078D4"/>
          <w:sz w:val="22"/>
          <w:szCs w:val="22"/>
        </w:rPr>
        <w:t xml:space="preserve">Partner Center</w:t>
      </w:r>
      <w:r>
        <w:rPr>
          <w:rFonts w:ascii="Arial" w:cs="Arial" w:eastAsia="Arial" w:hAnsi="Arial"/>
          <w:color w:val="000000"/>
          <w:sz w:val="22"/>
          <w:szCs w:val="22"/>
        </w:rPr>
        <w:t xml:space="preserve"> and select </w:t>
      </w:r>
      <w:r>
        <w:rPr>
          <w:rFonts w:ascii="Arial" w:cs="Arial" w:eastAsia="Arial" w:hAnsi="Arial"/>
          <w:b/>
          <w:bCs/>
          <w:color w:val="000000"/>
          <w:sz w:val="22"/>
          <w:szCs w:val="22"/>
        </w:rPr>
        <w:t xml:space="preserve">Settings</w:t>
      </w:r>
      <w:r>
        <w:rPr>
          <w:rFonts w:ascii="Arial" w:cs="Arial" w:eastAsia="Arial" w:hAnsi="Arial"/>
          <w:color w:val="000000"/>
          <w:sz w:val="22"/>
          <w:szCs w:val="22"/>
        </w:rPr>
        <w:t xml:space="preserve"> (gear)</w:t>
      </w:r>
    </w:p>
    <w:p>
      <w:pPr>
        <w:ind w:left="720" w:hanging="360"/>
      </w:pPr>
      <w:r>
        <w:rPr>
          <w:rFonts w:ascii="Arial" w:cs="Arial" w:eastAsia="Arial" w:hAnsi="Arial"/>
          <w:color w:val="000000"/>
          <w:sz w:val="22"/>
          <w:szCs w:val="22"/>
        </w:rPr>
        <w:t xml:space="preserve">2. Select </w:t>
      </w:r>
      <w:r>
        <w:rPr>
          <w:rFonts w:ascii="Arial" w:cs="Arial" w:eastAsia="Arial" w:hAnsi="Arial"/>
          <w:b/>
          <w:bCs/>
          <w:color w:val="000000"/>
          <w:sz w:val="22"/>
          <w:szCs w:val="22"/>
        </w:rPr>
        <w:t xml:space="preserve">Account settings</w:t>
      </w:r>
      <w:r>
        <w:rPr>
          <w:rFonts w:ascii="Arial" w:cs="Arial" w:eastAsia="Arial" w:hAnsi="Arial"/>
          <w:color w:val="000000"/>
          <w:sz w:val="22"/>
          <w:szCs w:val="22"/>
        </w:rPr>
        <w:t xml:space="preserve">, and then select </w:t>
      </w:r>
      <w:r>
        <w:rPr>
          <w:rFonts w:ascii="Arial" w:cs="Arial" w:eastAsia="Arial" w:hAnsi="Arial"/>
          <w:b/>
          <w:bCs/>
          <w:color w:val="000000"/>
          <w:sz w:val="22"/>
          <w:szCs w:val="22"/>
        </w:rPr>
        <w:t xml:space="preserve">Activity Log</w:t>
      </w:r>
      <w:r>
        <w:rPr>
          <w:rFonts w:ascii="Arial" w:cs="Arial" w:eastAsia="Arial" w:hAnsi="Arial"/>
          <w:color w:val="000000"/>
          <w:sz w:val="22"/>
          <w:szCs w:val="22"/>
        </w:rPr>
        <w:t xml:space="preserve">.</w:t>
      </w:r>
    </w:p>
    <w:p>
      <w:pPr>
        <w:ind w:left="720" w:hanging="360"/>
      </w:pPr>
      <w:r>
        <w:rPr>
          <w:rFonts w:ascii="Arial" w:cs="Arial" w:eastAsia="Arial" w:hAnsi="Arial"/>
          <w:color w:val="000000"/>
          <w:sz w:val="22"/>
          <w:szCs w:val="22"/>
        </w:rPr>
        <w:t xml:space="preserve">3. Select a down arrow for any activity log to view details about a logged action.</w:t>
      </w:r>
    </w:p>
    <w:p>
      <w:pPr>
        <w:ind w:left="720" w:hanging="360"/>
      </w:pPr>
      <w:r>
        <w:rPr>
          <w:rFonts w:ascii="Arial" w:cs="Arial" w:eastAsia="Arial" w:hAnsi="Arial"/>
          <w:color w:val="000000"/>
          <w:sz w:val="22"/>
          <w:szCs w:val="22"/>
        </w:rPr>
        <w:t xml:space="preserve">4. Use the </w:t>
      </w:r>
      <w:r>
        <w:rPr>
          <w:rFonts w:ascii="Arial" w:cs="Arial" w:eastAsia="Arial" w:hAnsi="Arial"/>
          <w:b/>
          <w:bCs/>
          <w:color w:val="000000"/>
          <w:sz w:val="22"/>
          <w:szCs w:val="22"/>
        </w:rPr>
        <w:t xml:space="preserve">From</w:t>
      </w:r>
      <w:r>
        <w:rPr>
          <w:rFonts w:ascii="Arial" w:cs="Arial" w:eastAsia="Arial" w:hAnsi="Arial"/>
          <w:color w:val="000000"/>
          <w:sz w:val="22"/>
          <w:szCs w:val="22"/>
        </w:rPr>
        <w:t xml:space="preserve"> and </w:t>
      </w:r>
      <w:r>
        <w:rPr>
          <w:rFonts w:ascii="Arial" w:cs="Arial" w:eastAsia="Arial" w:hAnsi="Arial"/>
          <w:b/>
          <w:bCs/>
          <w:color w:val="000000"/>
          <w:sz w:val="22"/>
          <w:szCs w:val="22"/>
        </w:rPr>
        <w:t xml:space="preserve">To</w:t>
      </w:r>
      <w:r>
        <w:rPr>
          <w:rFonts w:ascii="Arial" w:cs="Arial" w:eastAsia="Arial" w:hAnsi="Arial"/>
          <w:color w:val="000000"/>
          <w:sz w:val="22"/>
          <w:szCs w:val="22"/>
        </w:rPr>
        <w:t xml:space="preserve"> fields to select the time span of the activity log.</w:t>
      </w:r>
    </w:p>
    <w:p>
      <w:pPr>
        <w:ind w:left="1440" w:hanging="360"/>
      </w:pPr>
      <w:r>
        <w:rPr>
          <w:rFonts w:ascii="Arial" w:cs="Arial" w:eastAsia="Arial" w:hAnsi="Arial"/>
          <w:color w:val="000000"/>
          <w:sz w:val="22"/>
          <w:szCs w:val="22"/>
        </w:rPr>
        <w:t xml:space="preserve">o The default time span is the most recent month.</w:t>
      </w:r>
    </w:p>
    <w:p>
      <w:pPr>
        <w:ind w:left="720" w:hanging="360"/>
      </w:pPr>
      <w:r>
        <w:rPr>
          <w:rFonts w:ascii="Arial" w:cs="Arial" w:eastAsia="Arial" w:hAnsi="Arial"/>
          <w:color w:val="000000"/>
          <w:sz w:val="22"/>
          <w:szCs w:val="22"/>
        </w:rPr>
        <w:t xml:space="preserve">5. Select </w:t>
      </w:r>
      <w:r>
        <w:rPr>
          <w:rFonts w:ascii="Arial" w:cs="Arial" w:eastAsia="Arial" w:hAnsi="Arial"/>
          <w:b/>
          <w:bCs/>
          <w:color w:val="000000"/>
          <w:sz w:val="22"/>
          <w:szCs w:val="22"/>
        </w:rPr>
        <w:t xml:space="preserve">Export log</w:t>
      </w:r>
      <w:r>
        <w:rPr>
          <w:rFonts w:ascii="Arial" w:cs="Arial" w:eastAsia="Arial" w:hAnsi="Arial"/>
          <w:color w:val="000000"/>
          <w:sz w:val="22"/>
          <w:szCs w:val="22"/>
        </w:rPr>
        <w:t xml:space="preserve"> to copy the customer's subscription data into a .csv file and download it to the default download folder on your computer.</w:t>
      </w:r>
    </w:p>
    <w:p>
      <w:pPr>
        <w:spacing w:before="400" w:after="200"/>
      </w:pPr>
      <w:r>
        <w:rPr>
          <w:rFonts w:ascii="Arial" w:cs="Arial" w:eastAsia="Arial" w:hAnsi="Arial"/>
          <w:b/>
          <w:bCs/>
          <w:color w:val="000000"/>
          <w:sz w:val="28"/>
          <w:szCs w:val="28"/>
        </w:rPr>
        <w:t xml:space="preserve">Understand the types of data shown</w:t>
      </w:r>
    </w:p>
    <w:p>
      <w:r>
        <w:rPr>
          <w:rFonts w:ascii="Arial" w:cs="Arial" w:eastAsia="Arial" w:hAnsi="Arial"/>
          <w:color w:val="000000"/>
          <w:sz w:val="22"/>
          <w:szCs w:val="22"/>
        </w:rPr>
        <w:t xml:space="preserve">Each activity log provides a link to the customer's </w:t>
      </w:r>
      <w:r>
        <w:rPr>
          <w:rFonts w:ascii="Arial" w:cs="Arial" w:eastAsia="Arial" w:hAnsi="Arial"/>
          <w:b/>
          <w:bCs/>
          <w:color w:val="000000"/>
          <w:sz w:val="22"/>
          <w:szCs w:val="22"/>
        </w:rPr>
        <w:t xml:space="preserve">Subscriptions</w:t>
      </w:r>
      <w:r>
        <w:rPr>
          <w:rFonts w:ascii="Arial" w:cs="Arial" w:eastAsia="Arial" w:hAnsi="Arial"/>
          <w:color w:val="000000"/>
          <w:sz w:val="22"/>
          <w:szCs w:val="22"/>
        </w:rPr>
        <w:t xml:space="preserve"> page. A single activity log can show a significant amount of data, such as the ordering of multiple products.</w:t>
      </w:r>
    </w:p>
    <w:p>
      <w:pPr>
        <w:spacing w:before="200"/>
      </w:pPr>
      <w:r>
        <w:rPr>
          <w:rFonts w:ascii="Arial" w:cs="Arial" w:eastAsia="Arial" w:hAnsi="Arial"/>
          <w:color w:val="000000"/>
          <w:sz w:val="22"/>
          <w:szCs w:val="22"/>
        </w:rPr>
        <w:t xml:space="preserve">Each activity log contains:</w:t>
      </w:r>
    </w:p>
    <w:p>
      <w:pPr>
        <w:ind w:left="720" w:hanging="360"/>
      </w:pPr>
      <w:r>
        <w:rPr>
          <w:rFonts w:ascii="Arial" w:cs="Arial" w:eastAsia="Arial" w:hAnsi="Arial"/>
          <w:color w:val="000000"/>
          <w:sz w:val="22"/>
          <w:szCs w:val="22"/>
        </w:rPr>
        <w:t xml:space="preserve">• </w:t>
      </w:r>
      <w:r>
        <w:rPr>
          <w:rFonts w:ascii="Arial" w:cs="Arial" w:eastAsia="Arial" w:hAnsi="Arial"/>
          <w:b/>
          <w:bCs/>
          <w:color w:val="000000"/>
          <w:sz w:val="22"/>
          <w:szCs w:val="22"/>
        </w:rPr>
        <w:t xml:space="preserve">Date-Time: </w:t>
      </w:r>
      <w:r>
        <w:rPr>
          <w:rFonts w:ascii="Arial" w:cs="Arial" w:eastAsia="Arial" w:hAnsi="Arial"/>
          <w:color w:val="000000"/>
          <w:sz w:val="22"/>
          <w:szCs w:val="22"/>
        </w:rPr>
        <w:t xml:space="preserve">Captures exactly when the action occurred.</w:t>
      </w:r>
    </w:p>
    <w:p>
      <w:pPr>
        <w:ind w:left="720" w:hanging="360"/>
      </w:pPr>
      <w:r>
        <w:rPr>
          <w:rFonts w:ascii="Arial" w:cs="Arial" w:eastAsia="Arial" w:hAnsi="Arial"/>
          <w:color w:val="000000"/>
          <w:sz w:val="22"/>
          <w:szCs w:val="22"/>
        </w:rPr>
        <w:t xml:space="preserve">• </w:t>
      </w:r>
      <w:r>
        <w:rPr>
          <w:rFonts w:ascii="Arial" w:cs="Arial" w:eastAsia="Arial" w:hAnsi="Arial"/>
          <w:b/>
          <w:bCs/>
          <w:color w:val="000000"/>
          <w:sz w:val="22"/>
          <w:szCs w:val="22"/>
        </w:rPr>
        <w:t xml:space="preserve">Affected customer: </w:t>
      </w:r>
      <w:r>
        <w:rPr>
          <w:rFonts w:ascii="Arial" w:cs="Arial" w:eastAsia="Arial" w:hAnsi="Arial"/>
          <w:color w:val="000000"/>
          <w:sz w:val="22"/>
          <w:szCs w:val="22"/>
        </w:rPr>
        <w:t xml:space="preserve">Shows the company name of the customer involved.</w:t>
      </w:r>
    </w:p>
    <w:p>
      <w:pPr>
        <w:ind w:left="720" w:hanging="360"/>
      </w:pPr>
      <w:r>
        <w:rPr>
          <w:rFonts w:ascii="Arial" w:cs="Arial" w:eastAsia="Arial" w:hAnsi="Arial"/>
          <w:color w:val="000000"/>
          <w:sz w:val="22"/>
          <w:szCs w:val="22"/>
        </w:rPr>
        <w:t xml:space="preserve">• </w:t>
      </w:r>
      <w:r>
        <w:rPr>
          <w:rFonts w:ascii="Arial" w:cs="Arial" w:eastAsia="Arial" w:hAnsi="Arial"/>
          <w:b/>
          <w:bCs/>
          <w:color w:val="000000"/>
          <w:sz w:val="22"/>
          <w:szCs w:val="22"/>
        </w:rPr>
        <w:t xml:space="preserve">Action: </w:t>
      </w:r>
      <w:r>
        <w:rPr>
          <w:rFonts w:ascii="Arial" w:cs="Arial" w:eastAsia="Arial" w:hAnsi="Arial"/>
          <w:color w:val="000000"/>
          <w:sz w:val="22"/>
          <w:szCs w:val="22"/>
        </w:rPr>
        <w:t xml:space="preserve">Describes what action was taken (such as creating a referral).</w:t>
      </w:r>
    </w:p>
    <w:p>
      <w:pPr>
        <w:ind w:left="720" w:hanging="360"/>
      </w:pPr>
      <w:r>
        <w:rPr>
          <w:rFonts w:ascii="Arial" w:cs="Arial" w:eastAsia="Arial" w:hAnsi="Arial"/>
          <w:color w:val="000000"/>
          <w:sz w:val="22"/>
          <w:szCs w:val="22"/>
        </w:rPr>
        <w:t xml:space="preserve">• </w:t>
      </w:r>
      <w:r>
        <w:rPr>
          <w:rFonts w:ascii="Arial" w:cs="Arial" w:eastAsia="Arial" w:hAnsi="Arial"/>
          <w:b/>
          <w:bCs/>
          <w:color w:val="000000"/>
          <w:sz w:val="22"/>
          <w:szCs w:val="22"/>
        </w:rPr>
        <w:t xml:space="preserve">Partner user: </w:t>
      </w:r>
      <w:r>
        <w:rPr>
          <w:rFonts w:ascii="Arial" w:cs="Arial" w:eastAsia="Arial" w:hAnsi="Arial"/>
          <w:color w:val="000000"/>
          <w:sz w:val="22"/>
          <w:szCs w:val="22"/>
        </w:rPr>
        <w:t xml:space="preserve">Identifies which partner is associated with the activity.</w:t>
      </w:r>
    </w:p>
    <w:p>
      <w:pPr>
        <w:spacing w:before="400" w:after="200"/>
      </w:pPr>
      <w:r>
        <w:rPr>
          <w:rFonts w:ascii="Arial" w:cs="Arial" w:eastAsia="Arial" w:hAnsi="Arial"/>
          <w:color w:val="000000"/>
          <w:sz w:val="28"/>
          <w:szCs w:val="28"/>
        </w:rPr>
        <w:t xml:space="preserve">Understand the retention limit for activity logs</w:t>
      </w:r>
    </w:p>
    <w:p>
      <w:r>
        <w:rPr>
          <w:rFonts w:ascii="Arial" w:cs="Arial" w:eastAsia="Arial" w:hAnsi="Arial"/>
          <w:color w:val="000000"/>
          <w:sz w:val="22"/>
          <w:szCs w:val="22"/>
        </w:rPr>
        <w:t xml:space="preserve">Activity logs are limited to 800 records per subscription. Once this limit is reached, the system automatically deletes the oldest entries.</w:t>
      </w:r>
    </w:p>
    <w:p>
      <w:pPr>
        <w:spacing w:before="400" w:after="200"/>
      </w:pPr>
      <w:r>
        <w:rPr>
          <w:rFonts w:ascii="Arial" w:cs="Arial" w:eastAsia="Arial" w:hAnsi="Arial"/>
          <w:b/>
          <w:bCs/>
          <w:color w:val="000000"/>
          <w:sz w:val="28"/>
          <w:szCs w:val="28"/>
        </w:rPr>
        <w:t xml:space="preserve">Learn why activity logs are deleted</w:t>
      </w:r>
    </w:p>
    <w:p>
      <w:pPr>
        <w:spacing w:after="200"/>
      </w:pPr>
      <w:r>
        <w:rPr>
          <w:rFonts w:ascii="Arial" w:cs="Arial" w:eastAsia="Arial" w:hAnsi="Arial"/>
          <w:color w:val="000000"/>
          <w:sz w:val="22"/>
          <w:szCs w:val="22"/>
        </w:rPr>
        <w:t xml:space="preserve">We remove older activity log entries to keep the system running smoothly. This process ensures you can continue managing subscriptions without problems, including tasks like:</w:t>
      </w:r>
    </w:p>
    <w:p>
      <w:pPr>
        <w:ind w:left="720" w:hanging="360"/>
      </w:pPr>
      <w:r>
        <w:rPr>
          <w:rFonts w:ascii="Arial" w:cs="Arial" w:eastAsia="Arial" w:hAnsi="Arial"/>
          <w:color w:val="000000"/>
          <w:sz w:val="22"/>
          <w:szCs w:val="22"/>
        </w:rPr>
        <w:t xml:space="preserve">• [Icon] Adding or removing licenses.</w:t>
      </w:r>
    </w:p>
    <w:p>
      <w:pPr>
        <w:ind w:left="720" w:hanging="360"/>
      </w:pPr>
      <w:r>
        <w:rPr>
          <w:rFonts w:ascii="Arial" w:cs="Arial" w:eastAsia="Arial" w:hAnsi="Arial"/>
          <w:color w:val="000000"/>
          <w:sz w:val="22"/>
          <w:szCs w:val="22"/>
        </w:rPr>
        <w:t xml:space="preserve">• [Icon] Upgrading to higher-level products or services.</w:t>
      </w:r>
    </w:p>
    <w:p>
      <w:pPr>
        <w:spacing w:after="300"/>
        <w:ind w:left="720" w:hanging="360"/>
      </w:pPr>
      <w:r>
        <w:rPr>
          <w:rFonts w:ascii="Arial" w:cs="Arial" w:eastAsia="Arial" w:hAnsi="Arial"/>
          <w:color w:val="000000"/>
          <w:sz w:val="22"/>
          <w:szCs w:val="22"/>
        </w:rPr>
        <w:t xml:space="preserve">• [Icon] Renewing subscriptions.</w:t>
      </w:r>
    </w:p>
    <w:p>
      <w:pPr>
        <w:spacing w:after="200"/>
      </w:pPr>
      <w:r>
        <w:rPr>
          <w:rFonts w:ascii="Arial" w:cs="Arial" w:eastAsia="Arial" w:hAnsi="Arial"/>
          <w:b/>
          <w:bCs/>
          <w:color w:val="000000"/>
          <w:sz w:val="28"/>
          <w:szCs w:val="28"/>
        </w:rPr>
        <w:t xml:space="preserve">Understand how deleting the activity log affects subscriptions</w:t>
      </w:r>
    </w:p>
    <w:p>
      <w:pPr>
        <w:spacing w:after="200"/>
      </w:pPr>
      <w:r>
        <w:rPr>
          <w:rFonts w:ascii="Arial" w:cs="Arial" w:eastAsia="Arial" w:hAnsi="Arial"/>
          <w:color w:val="000000"/>
          <w:sz w:val="22"/>
          <w:szCs w:val="22"/>
        </w:rPr>
        <w:t xml:space="preserve">Truncating the activity log doesn't affect:</w:t>
      </w:r>
    </w:p>
    <w:p>
      <w:pPr>
        <w:ind w:left="720" w:hanging="360"/>
      </w:pPr>
      <w:r>
        <w:rPr>
          <w:rFonts w:ascii="Arial" w:cs="Arial" w:eastAsia="Arial" w:hAnsi="Arial"/>
          <w:color w:val="000000"/>
          <w:sz w:val="22"/>
          <w:szCs w:val="22"/>
        </w:rPr>
        <w:t xml:space="preserve">• [Icon] Your subscription's status.</w:t>
      </w:r>
    </w:p>
    <w:p>
      <w:pPr>
        <w:ind w:left="720" w:hanging="360"/>
      </w:pPr>
      <w:r>
        <w:rPr>
          <w:rFonts w:ascii="Arial" w:cs="Arial" w:eastAsia="Arial" w:hAnsi="Arial"/>
          <w:color w:val="000000"/>
          <w:sz w:val="22"/>
          <w:szCs w:val="22"/>
        </w:rPr>
        <w:t xml:space="preserve">• [Icon] Customer service.</w:t>
      </w:r>
    </w:p>
    <w:p>
      <w:pPr>
        <w:spacing w:after="300"/>
        <w:ind w:left="720" w:hanging="360"/>
      </w:pPr>
      <w:r>
        <w:rPr>
          <w:rFonts w:ascii="Arial" w:cs="Arial" w:eastAsia="Arial" w:hAnsi="Arial"/>
          <w:color w:val="000000"/>
          <w:sz w:val="22"/>
          <w:szCs w:val="22"/>
        </w:rPr>
        <w:t xml:space="preserve">• [Icon] The subscription itself.</w:t>
      </w:r>
    </w:p>
    <w:p>
      <w:pPr>
        <w:spacing w:after="300"/>
      </w:pPr>
      <w:r>
        <w:rPr>
          <w:rFonts w:ascii="Arial" w:cs="Arial" w:eastAsia="Arial" w:hAnsi="Arial"/>
          <w:color w:val="000000"/>
          <w:sz w:val="22"/>
          <w:szCs w:val="22"/>
        </w:rPr>
        <w:t xml:space="preserve">It's a routine data management step that helps make space for new updates to your subscriptions, so the activity log stays up to date and works as expected.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F0F9F0" w:val="clear"/>
            <w:tcMar>
              <w:top w:type="dxa" w:w="200"/>
              <w:left w:type="dxa" w:w="200"/>
              <w:bottom w:type="dxa" w:w="200"/>
              <w:right w:type="dxa" w:w="200"/>
            </w:tcMar>
          </w:tcPr>
          <w:p>
            <w:pPr>
              <w:spacing w:after="100"/>
            </w:pPr>
            <w:r>
              <w:rPr>
                <w:rFonts w:ascii="Arial" w:cs="Arial" w:eastAsia="Arial" w:hAnsi="Arial"/>
                <w:b/>
                <w:bCs/>
                <w:color w:val="008000"/>
                <w:sz w:val="22"/>
                <w:szCs w:val="22"/>
              </w:rPr>
              <w:t xml:space="preserve">Tip</w:t>
            </w:r>
          </w:p>
          <w:p>
            <w:r>
              <w:rPr>
                <w:rFonts w:ascii="Arial" w:cs="Arial" w:eastAsia="Arial" w:hAnsi="Arial"/>
                <w:color w:val="000000"/>
                <w:sz w:val="22"/>
                <w:szCs w:val="22"/>
              </w:rPr>
              <w:t xml:space="preserve">To keep track of changes and avoid losing important data, save the activity log regularly. This practice helps ensure you still have access to it, even if it's deleted from our storage.</w:t>
            </w:r>
          </w:p>
        </w:tc>
      </w:tr>
    </w:tbl>
    <w:p>
      <w:pPr>
        <w:spacing w:after="400"/>
      </w:pPr>
    </w:p>
    <w:p>
      <w:pPr>
        <w:pBdr>
          <w:bottom w:val="single" w:color="000000" w:sz="6"/>
        </w:pBdr>
        <w:spacing w:after="300"/>
      </w:pPr>
      <w:r>
        <w:rPr>
          <w:rFonts w:ascii="Arial" w:cs="Arial" w:eastAsia="Arial" w:hAnsi="Arial"/>
          <w:color w:val="000000"/>
          <w:sz w:val="24"/>
          <w:szCs w:val="24"/>
        </w:rPr>
        <w:t xml:space="preserve">Related content</w:t>
      </w:r>
    </w:p>
    <w:p>
      <w:pPr>
        <w:spacing w:after="300"/>
      </w:pPr>
      <w:r>
        <w:rPr>
          <w:rFonts w:ascii="Arial" w:cs="Arial" w:eastAsia="Arial" w:hAnsi="Arial"/>
          <w:b/>
          <w:bCs/>
          <w:color w:val="000000"/>
          <w:sz w:val="64"/>
          <w:szCs w:val="64"/>
        </w:rPr>
        <w:t xml:space="preserve">Activity log in Azure Monitor</w:t>
      </w:r>
    </w:p>
    <w:p>
      <w:pPr>
        <w:spacing w:after="300"/>
      </w:pPr>
      <w:r>
        <w:rPr>
          <w:rFonts w:ascii="Arial" w:cs="Arial" w:eastAsia="Arial" w:hAnsi="Arial"/>
          <w:color w:val="000000"/>
          <w:sz w:val="22"/>
          <w:szCs w:val="22"/>
        </w:rPr>
        <w:t xml:space="preserve">The Azure Monitor activity log is a platform log for control plane events from Azure resources. It includes information like when a resource is modified or when a deployment error occurs. Use the activity log to either review or audit this information for resources that you monitor, or create an alert to be proactively notified when an event is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F0F9F0" w:val="clear"/>
            <w:tcMar>
              <w:top w:type="dxa" w:w="200"/>
              <w:left w:type="dxa" w:w="200"/>
              <w:bottom w:type="dxa" w:w="200"/>
              <w:right w:type="dxa" w:w="200"/>
            </w:tcMar>
          </w:tcPr>
          <w:p>
            <w:pPr>
              <w:spacing w:after="100"/>
            </w:pPr>
            <w:r>
              <w:rPr>
                <w:rFonts w:ascii="Arial" w:cs="Arial" w:eastAsia="Arial" w:hAnsi="Arial"/>
                <w:b/>
                <w:bCs/>
                <w:color w:val="008000"/>
                <w:sz w:val="22"/>
                <w:szCs w:val="22"/>
              </w:rPr>
              <w:t xml:space="preserve">Tip</w:t>
            </w:r>
          </w:p>
          <w:p>
            <w:r>
              <w:rPr>
                <w:rFonts w:ascii="Arial" w:cs="Arial" w:eastAsia="Arial" w:hAnsi="Arial"/>
                <w:color w:val="000000"/>
                <w:sz w:val="22"/>
                <w:szCs w:val="22"/>
              </w:rPr>
              <w:t xml:space="preserve">If you were directed to this article from a deployment operation error, see </w:t>
            </w:r>
            <w:r>
              <w:rPr>
                <w:rFonts w:ascii="Arial" w:cs="Arial" w:eastAsia="Arial" w:hAnsi="Arial"/>
                <w:b/>
                <w:bCs/>
                <w:color w:val="008000"/>
                <w:sz w:val="22"/>
                <w:szCs w:val="22"/>
                <w:u w:val="single" w:color="008000"/>
              </w:rPr>
              <w:t xml:space="preserve">Troubleshoot common Azure deployment errors</w:t>
            </w:r>
            <w:r>
              <w:rPr>
                <w:rFonts w:ascii="Arial" w:cs="Arial" w:eastAsia="Arial" w:hAnsi="Arial"/>
                <w:color w:val="000000"/>
                <w:sz w:val="22"/>
                <w:szCs w:val="22"/>
              </w:rPr>
              <w:t xml:space="preserve">.</w:t>
            </w:r>
          </w:p>
        </w:tc>
      </w:tr>
    </w:tbl>
    <w:p>
      <w:pPr>
        <w:spacing w:after="240"/>
      </w:pPr>
      <w:r>
        <w:rPr>
          <w:rFonts w:ascii="Arial" w:cs="Arial" w:eastAsia="Arial" w:hAnsi="Arial"/>
          <w:color w:val="000000"/>
          <w:sz w:val="32"/>
          <w:szCs w:val="32"/>
        </w:rPr>
        <w:t xml:space="preserve">Activity log entries</w:t>
      </w:r>
    </w:p>
    <w:p>
      <w:pPr>
        <w:spacing w:after="240"/>
      </w:pPr>
      <w:r>
        <w:rPr>
          <w:rFonts w:ascii="Arial" w:cs="Arial" w:eastAsia="Arial" w:hAnsi="Arial"/>
          <w:color w:val="000000"/>
          <w:sz w:val="22"/>
          <w:szCs w:val="22"/>
        </w:rPr>
        <w:t xml:space="preserve">Entries in the activity log are collected by default with no required configuration. They're system generated and can't be changed or deleted. Entries are typically a result of changes (create, update, delete operations) or an action having been initiated. Operations focused on reading details of a resource aren't typically captured. For a description of activity log categories, see </w:t>
      </w:r>
      <w:r>
        <w:rPr>
          <w:rFonts w:ascii="Arial" w:cs="Arial" w:eastAsia="Arial" w:hAnsi="Arial"/>
          <w:color w:val="0078D4"/>
          <w:sz w:val="22"/>
          <w:szCs w:val="22"/>
          <w:u w:val="single" w:color="0078D4"/>
        </w:rPr>
        <w:t xml:space="preserve">Azure activity log event schema</w:t>
      </w:r>
      <w:r>
        <w:rPr>
          <w:rFonts w:ascii="Arial" w:cs="Arial" w:eastAsia="Arial" w:hAnsi="Arial"/>
          <w:color w:val="000000"/>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F3E5F5" w:val="clear"/>
            <w:tcMar>
              <w:top w:type="dxa" w:w="144"/>
              <w:left w:type="dxa" w:w="144"/>
              <w:bottom w:type="dxa" w:w="144"/>
              <w:right w:type="dxa" w:w="144"/>
            </w:tcMar>
          </w:tcPr>
          <w:p>
            <w:pPr>
              <w:spacing w:after="120"/>
            </w:pPr>
            <w:r>
              <w:rPr>
                <w:rFonts w:ascii="Arial" w:cs="Arial" w:eastAsia="Arial" w:hAnsi="Arial"/>
                <w:b/>
                <w:bCs/>
                <w:color w:val="000000"/>
                <w:sz w:val="22"/>
                <w:szCs w:val="22"/>
              </w:rPr>
              <w:t xml:space="preserve">Note</w:t>
            </w:r>
          </w:p>
          <w:p>
            <w:r>
              <w:rPr>
                <w:rFonts w:ascii="Arial" w:cs="Arial" w:eastAsia="Arial" w:hAnsi="Arial"/>
                <w:color w:val="000000"/>
                <w:sz w:val="22"/>
                <w:szCs w:val="22"/>
              </w:rPr>
              <w:t xml:space="preserve">Operations above the control plane are logged in </w:t>
            </w:r>
            <w:r>
              <w:rPr>
                <w:rFonts w:ascii="Arial" w:cs="Arial" w:eastAsia="Arial" w:hAnsi="Arial"/>
                <w:b/>
                <w:bCs/>
                <w:color w:val="000000"/>
                <w:sz w:val="22"/>
                <w:szCs w:val="22"/>
                <w:u w:val="single" w:color="000000"/>
              </w:rPr>
              <w:t xml:space="preserve">Azure Resource Logs</w:t>
            </w:r>
            <w:r>
              <w:rPr>
                <w:rFonts w:ascii="Arial" w:cs="Arial" w:eastAsia="Arial" w:hAnsi="Arial"/>
                <w:color w:val="000000"/>
                <w:sz w:val="22"/>
                <w:szCs w:val="22"/>
              </w:rPr>
              <w:t xml:space="preserve">. These aren't collected by default and require a </w:t>
            </w:r>
            <w:r>
              <w:rPr>
                <w:rFonts w:ascii="Arial" w:cs="Arial" w:eastAsia="Arial" w:hAnsi="Arial"/>
                <w:b/>
                <w:bCs/>
                <w:color w:val="000000"/>
                <w:sz w:val="22"/>
                <w:szCs w:val="22"/>
                <w:u w:val="single" w:color="000000"/>
              </w:rPr>
              <w:t xml:space="preserve">diagnostic setting</w:t>
            </w:r>
            <w:r>
              <w:rPr>
                <w:rFonts w:ascii="Arial" w:cs="Arial" w:eastAsia="Arial" w:hAnsi="Arial"/>
                <w:color w:val="000000"/>
                <w:sz w:val="22"/>
                <w:szCs w:val="22"/>
              </w:rPr>
              <w:t xml:space="preserve"> to be collected.</w:t>
            </w:r>
          </w:p>
        </w:tc>
      </w:tr>
    </w:tbl>
    <w:p>
      <w:pPr>
        <w:spacing w:after="240"/>
      </w:pPr>
    </w:p>
    <w:p>
      <w:pPr>
        <w:spacing w:after="240"/>
      </w:pPr>
      <w:r>
        <w:rPr>
          <w:rFonts w:ascii="Arial" w:cs="Arial" w:eastAsia="Arial" w:hAnsi="Arial"/>
          <w:color w:val="000000"/>
          <w:sz w:val="32"/>
          <w:szCs w:val="32"/>
        </w:rPr>
        <w:t xml:space="preserve">Retention period</w:t>
      </w:r>
    </w:p>
    <w:p>
      <w:pPr>
        <w:spacing w:after="240"/>
      </w:pPr>
      <w:r>
        <w:rPr>
          <w:rFonts w:ascii="Arial" w:cs="Arial" w:eastAsia="Arial" w:hAnsi="Arial"/>
          <w:color w:val="000000"/>
          <w:sz w:val="22"/>
          <w:szCs w:val="22"/>
        </w:rPr>
        <w:t xml:space="preserve">Activity log events are retained in Azure for </w:t>
      </w:r>
      <w:r>
        <w:rPr>
          <w:rFonts w:ascii="Arial" w:cs="Arial" w:eastAsia="Arial" w:hAnsi="Arial"/>
          <w:i/>
          <w:iCs/>
          <w:color w:val="000000"/>
          <w:sz w:val="22"/>
          <w:szCs w:val="22"/>
        </w:rPr>
        <w:t xml:space="preserve">90 days</w:t>
      </w:r>
      <w:r>
        <w:rPr>
          <w:rFonts w:ascii="Arial" w:cs="Arial" w:eastAsia="Arial" w:hAnsi="Arial"/>
          <w:color w:val="000000"/>
          <w:sz w:val="22"/>
          <w:szCs w:val="22"/>
        </w:rPr>
        <w:t xml:space="preserve"> and then deleted. There's no charge for entries during this time regardless of volume. For more functionality, such as longer retention, create a diagnostic setting and </w:t>
      </w:r>
      <w:r>
        <w:rPr>
          <w:rFonts w:ascii="Arial" w:cs="Arial" w:eastAsia="Arial" w:hAnsi="Arial"/>
          <w:color w:val="0078D4"/>
          <w:sz w:val="22"/>
          <w:szCs w:val="22"/>
          <w:u w:val="single" w:color="0078D4"/>
        </w:rPr>
        <w:t xml:space="preserve">route the entries to another location</w:t>
      </w:r>
      <w:r>
        <w:rPr>
          <w:rFonts w:ascii="Arial" w:cs="Arial" w:eastAsia="Arial" w:hAnsi="Arial"/>
          <w:color w:val="000000"/>
          <w:sz w:val="22"/>
          <w:szCs w:val="22"/>
        </w:rPr>
        <w:t xml:space="preserve"> based on your needs.</w:t>
      </w:r>
    </w:p>
    <w:p>
      <w:pPr>
        <w:spacing w:after="240"/>
      </w:pPr>
      <w:r>
        <w:rPr>
          <w:rFonts w:ascii="Arial" w:cs="Arial" w:eastAsia="Arial" w:hAnsi="Arial"/>
          <w:color w:val="000000"/>
          <w:sz w:val="32"/>
          <w:szCs w:val="32"/>
        </w:rPr>
        <w:t xml:space="preserve">View and retrieve the activity log</w:t>
      </w:r>
    </w:p>
    <w:p>
      <w:r>
        <w:rPr>
          <w:rFonts w:ascii="Arial" w:cs="Arial" w:eastAsia="Arial" w:hAnsi="Arial"/>
          <w:color w:val="000000"/>
          <w:sz w:val="22"/>
          <w:szCs w:val="22"/>
        </w:rPr>
        <w:t xml:space="preserve">You can access the activity log from most menus in the Azure portal. The menu that you open it from determines its initial filter. If you open it from the </w:t>
      </w:r>
      <w:r>
        <w:rPr>
          <w:rFonts w:ascii="Arial" w:cs="Arial" w:eastAsia="Arial" w:hAnsi="Arial"/>
          <w:b/>
          <w:bCs/>
          <w:color w:val="000000"/>
          <w:sz w:val="22"/>
          <w:szCs w:val="22"/>
        </w:rPr>
        <w:t xml:space="preserve">Monitor</w:t>
      </w:r>
      <w:r>
        <w:rPr>
          <w:rFonts w:ascii="Arial" w:cs="Arial" w:eastAsia="Arial" w:hAnsi="Arial"/>
          <w:color w:val="000000"/>
          <w:sz w:val="22"/>
          <w:szCs w:val="22"/>
        </w:rPr>
        <w:t xml:space="preserve"> menu, the only filter is on the subscription. If you open it from a resource's menu, the filter is set to that resource. You can always change the filter to view all other entries. Select </w:t>
      </w:r>
      <w:r>
        <w:rPr>
          <w:rFonts w:ascii="Arial" w:cs="Arial" w:eastAsia="Arial" w:hAnsi="Arial"/>
          <w:b/>
          <w:bCs/>
          <w:color w:val="000000"/>
          <w:sz w:val="22"/>
          <w:szCs w:val="22"/>
        </w:rPr>
        <w:t xml:space="preserve">Add Filter</w:t>
      </w:r>
      <w:r>
        <w:rPr>
          <w:rFonts w:ascii="Arial" w:cs="Arial" w:eastAsia="Arial" w:hAnsi="Arial"/>
          <w:color w:val="000000"/>
          <w:sz w:val="22"/>
          <w:szCs w:val="22"/>
        </w:rPr>
        <w:t xml:space="preserve"> to add more properties to the filter.</w:t>
      </w:r>
    </w:p>
    <w:p>
      <w:r>
        <w:rPr>
          <w:rFonts w:ascii="Arial" w:cs="Arial" w:eastAsia="Arial" w:hAnsi="Arial"/>
          <w:color w:val="000000"/>
          <w:sz w:val="22"/>
          <w:szCs w:val="22"/>
        </w:rPr>
        <w:t xml:space="preserve">[IMAGE placeholder]</w:t>
      </w:r>
    </w:p>
    <w:p/>
    <w:p>
      <w:pPr>
        <w:spacing w:after="200"/>
      </w:pPr>
      <w:r>
        <w:rPr>
          <w:rFonts w:ascii="Arial" w:cs="Arial" w:eastAsia="Arial" w:hAnsi="Arial"/>
          <w:color w:val="000000"/>
          <w:sz w:val="22"/>
          <w:szCs w:val="22"/>
        </w:rPr>
        <w:t xml:space="preserve">You can also access activity log events by using the following methods:</w:t>
      </w:r>
    </w:p>
    <w:p>
      <w:pPr>
        <w:ind w:left="720" w:hanging="360"/>
      </w:pPr>
      <w:r>
        <w:rPr>
          <w:rFonts w:ascii="Arial" w:cs="Arial" w:eastAsia="Arial" w:hAnsi="Arial"/>
          <w:color w:val="000000"/>
          <w:sz w:val="22"/>
          <w:szCs w:val="22"/>
        </w:rPr>
        <w:t xml:space="preserve">•	Use the </w:t>
      </w:r>
      <w:r>
        <w:rPr>
          <w:rFonts w:ascii="Arial" w:cs="Arial" w:eastAsia="Arial" w:hAnsi="Arial"/>
          <w:color w:val="000000"/>
          <w:sz w:val="22"/>
          <w:szCs w:val="22"/>
          <w:u w:val="single" w:color="000000"/>
        </w:rPr>
        <w:t xml:space="preserve">Get-AzLog</w:t>
      </w:r>
      <w:r>
        <w:rPr>
          <w:rFonts w:ascii="Arial" w:cs="Arial" w:eastAsia="Arial" w:hAnsi="Arial"/>
          <w:color w:val="000000"/>
          <w:sz w:val="22"/>
          <w:szCs w:val="22"/>
        </w:rPr>
        <w:t xml:space="preserve"> cmdlet to retrieve the activity log from PowerShell.</w:t>
      </w:r>
    </w:p>
    <w:p>
      <w:pPr>
        <w:ind w:left="720" w:hanging="360"/>
      </w:pPr>
      <w:r>
        <w:rPr>
          <w:rFonts w:ascii="Arial" w:cs="Arial" w:eastAsia="Arial" w:hAnsi="Arial"/>
          <w:color w:val="000000"/>
          <w:sz w:val="22"/>
          <w:szCs w:val="22"/>
        </w:rPr>
        <w:t xml:space="preserve">•	See </w:t>
      </w:r>
      <w:r>
        <w:rPr>
          <w:rFonts w:ascii="Arial" w:cs="Arial" w:eastAsia="Arial" w:hAnsi="Arial"/>
          <w:color w:val="000000"/>
          <w:sz w:val="22"/>
          <w:szCs w:val="22"/>
          <w:u w:val="single" w:color="000000"/>
        </w:rPr>
        <w:t xml:space="preserve">Azure Monitor PowerShell samples</w:t>
      </w:r>
      <w:r>
        <w:rPr>
          <w:rFonts w:ascii="Arial" w:cs="Arial" w:eastAsia="Arial" w:hAnsi="Arial"/>
          <w:color w:val="000000"/>
          <w:sz w:val="22"/>
          <w:szCs w:val="22"/>
        </w:rPr>
        <w:t xml:space="preserve">.</w:t>
      </w:r>
    </w:p>
    <w:p>
      <w:pPr>
        <w:ind w:left="720" w:hanging="360"/>
      </w:pPr>
      <w:r>
        <w:rPr>
          <w:rFonts w:ascii="Arial" w:cs="Arial" w:eastAsia="Arial" w:hAnsi="Arial"/>
          <w:color w:val="000000"/>
          <w:sz w:val="22"/>
          <w:szCs w:val="22"/>
        </w:rPr>
        <w:t xml:space="preserve">•	Use </w:t>
      </w:r>
      <w:r>
        <w:rPr>
          <w:rFonts w:ascii="Arial" w:cs="Arial" w:eastAsia="Arial" w:hAnsi="Arial"/>
          <w:color w:val="000000"/>
          <w:sz w:val="22"/>
          <w:szCs w:val="22"/>
          <w:u w:val="single" w:color="000000"/>
        </w:rPr>
        <w:t xml:space="preserve">az monitor activity-log</w:t>
      </w:r>
      <w:r>
        <w:rPr>
          <w:rFonts w:ascii="Arial" w:cs="Arial" w:eastAsia="Arial" w:hAnsi="Arial"/>
          <w:color w:val="000000"/>
          <w:sz w:val="22"/>
          <w:szCs w:val="22"/>
        </w:rPr>
        <w:t xml:space="preserve"> to retrieve the activity log from the CLI. See </w:t>
      </w:r>
      <w:r>
        <w:rPr>
          <w:rFonts w:ascii="Arial" w:cs="Arial" w:eastAsia="Arial" w:hAnsi="Arial"/>
          <w:color w:val="000000"/>
          <w:sz w:val="22"/>
          <w:szCs w:val="22"/>
          <w:u w:val="single" w:color="000000"/>
        </w:rPr>
        <w:t xml:space="preserve">Azure Monitor CLI samples</w:t>
      </w:r>
      <w:r>
        <w:rPr>
          <w:rFonts w:ascii="Arial" w:cs="Arial" w:eastAsia="Arial" w:hAnsi="Arial"/>
          <w:color w:val="000000"/>
          <w:sz w:val="22"/>
          <w:szCs w:val="22"/>
        </w:rPr>
        <w:t xml:space="preserve">.</w:t>
      </w:r>
    </w:p>
    <w:p>
      <w:pPr>
        <w:ind w:left="720" w:hanging="360"/>
      </w:pPr>
      <w:r>
        <w:rPr>
          <w:rFonts w:ascii="Arial" w:cs="Arial" w:eastAsia="Arial" w:hAnsi="Arial"/>
          <w:color w:val="000000"/>
          <w:sz w:val="22"/>
          <w:szCs w:val="22"/>
        </w:rPr>
        <w:t xml:space="preserve">•	Use the </w:t>
      </w:r>
      <w:r>
        <w:rPr>
          <w:rFonts w:ascii="Arial" w:cs="Arial" w:eastAsia="Arial" w:hAnsi="Arial"/>
          <w:color w:val="000000"/>
          <w:sz w:val="22"/>
          <w:szCs w:val="22"/>
          <w:u w:val="single" w:color="000000"/>
        </w:rPr>
        <w:t xml:space="preserve">Azure Monitor REST API</w:t>
      </w:r>
      <w:r>
        <w:rPr>
          <w:rFonts w:ascii="Arial" w:cs="Arial" w:eastAsia="Arial" w:hAnsi="Arial"/>
          <w:color w:val="000000"/>
          <w:sz w:val="22"/>
          <w:szCs w:val="22"/>
        </w:rPr>
        <w:t xml:space="preserve"> to retrieve the activity log from a REST client.</w:t>
      </w:r>
    </w:p>
    <w:p/>
    <w:p>
      <w:pPr>
        <w:spacing w:before="400" w:after="200"/>
      </w:pPr>
      <w:r>
        <w:rPr>
          <w:rFonts w:ascii="Arial" w:cs="Arial" w:eastAsia="Arial" w:hAnsi="Arial"/>
          <w:color w:val="000000"/>
          <w:sz w:val="32"/>
          <w:szCs w:val="32"/>
        </w:rPr>
        <w:t xml:space="preserve">View change history</w:t>
      </w:r>
    </w:p>
    <w:p>
      <w:r>
        <w:rPr>
          <w:rFonts w:ascii="Arial" w:cs="Arial" w:eastAsia="Arial" w:hAnsi="Arial"/>
          <w:color w:val="000000"/>
          <w:sz w:val="22"/>
          <w:szCs w:val="22"/>
        </w:rPr>
        <w:t xml:space="preserve">For some events, you can view the change history, which shows what changes happened during that event time. Select an event from the activity log you want to look at more deeply. Select the </w:t>
      </w:r>
      <w:r>
        <w:rPr>
          <w:rFonts w:ascii="Arial" w:cs="Arial" w:eastAsia="Arial" w:hAnsi="Arial"/>
          <w:b/>
          <w:bCs/>
          <w:color w:val="000000"/>
          <w:sz w:val="22"/>
          <w:szCs w:val="22"/>
        </w:rPr>
        <w:t xml:space="preserve">Change history</w:t>
      </w:r>
      <w:r>
        <w:rPr>
          <w:rFonts w:ascii="Arial" w:cs="Arial" w:eastAsia="Arial" w:hAnsi="Arial"/>
          <w:color w:val="000000"/>
          <w:sz w:val="22"/>
          <w:szCs w:val="22"/>
        </w:rPr>
        <w:t xml:space="preserve"> tab to view any changes on the resource up to 30 minutes before and after the time of the operation.</w:t>
      </w:r>
    </w:p>
    <w:p>
      <w:pPr>
        <w:jc w:val="center"/>
      </w:pPr>
      <w:r>
        <w:rPr>
          <w:rFonts w:ascii="Arial" w:cs="Arial" w:eastAsia="Arial" w:hAnsi="Arial"/>
          <w:color w:val="000000"/>
          <w:sz w:val="22"/>
          <w:szCs w:val="22"/>
        </w:rPr>
        <w:t xml:space="preserve">[IMAGE placeholder: Azure Monitor Activity Log and Create/Update VM details]</w:t>
      </w:r>
    </w:p>
    <w:p/>
    <w:p>
      <w:r>
        <w:rPr>
          <w:rFonts w:ascii="Arial" w:cs="Arial" w:eastAsia="Arial" w:hAnsi="Arial"/>
          <w:color w:val="000000"/>
          <w:sz w:val="22"/>
          <w:szCs w:val="22"/>
        </w:rPr>
        <w:t xml:space="preserve">If any changes are associated with the event, you'll see a list of changes that you can select. Selecting a change opens the </w:t>
      </w:r>
      <w:r>
        <w:rPr>
          <w:rFonts w:ascii="Arial" w:cs="Arial" w:eastAsia="Arial" w:hAnsi="Arial"/>
          <w:b/>
          <w:bCs/>
          <w:color w:val="000000"/>
          <w:sz w:val="22"/>
          <w:szCs w:val="22"/>
        </w:rPr>
        <w:t xml:space="preserve">Change history</w:t>
      </w:r>
      <w:r>
        <w:rPr>
          <w:rFonts w:ascii="Arial" w:cs="Arial" w:eastAsia="Arial" w:hAnsi="Arial"/>
          <w:color w:val="000000"/>
          <w:sz w:val="22"/>
          <w:szCs w:val="22"/>
        </w:rPr>
        <w:t xml:space="preserve"> page. This page displays the changes to the resource. In the following example, you can see that the VM changed sizes. The page displays the VM size before the change and after the change. To learn more about change history, see </w:t>
      </w:r>
      <w:r>
        <w:rPr>
          <w:rFonts w:ascii="Arial" w:cs="Arial" w:eastAsia="Arial" w:hAnsi="Arial"/>
          <w:color w:val="0078D4"/>
          <w:sz w:val="22"/>
          <w:szCs w:val="22"/>
          <w:u w:val="single" w:color="0078D4"/>
        </w:rPr>
        <w:t xml:space="preserve">Get resource changes</w:t>
      </w:r>
      <w:r>
        <w:rPr>
          <w:rFonts w:ascii="Arial" w:cs="Arial" w:eastAsia="Arial" w:hAnsi="Arial"/>
          <w:color w:val="000000"/>
          <w:sz w:val="22"/>
          <w:szCs w:val="22"/>
        </w:rPr>
        <w:t xml:space="preserve">.</w:t>
      </w:r>
    </w:p>
    <w:p/>
    <w:p>
      <w:pPr>
        <w:jc w:val="center"/>
      </w:pPr>
      <w:r>
        <w:rPr>
          <w:rFonts w:ascii="Arial" w:cs="Arial" w:eastAsia="Arial" w:hAnsi="Arial"/>
          <w:color w:val="000000"/>
          <w:sz w:val="22"/>
          <w:szCs w:val="22"/>
        </w:rPr>
        <w:t xml:space="preserve">[IMAGE placeholder: Changed properties JSON diff view]</w:t>
      </w:r>
    </w:p>
    <w:p>
      <w:pPr>
        <w:spacing w:after="240"/>
      </w:pPr>
      <w:r>
        <w:rPr>
          <w:rFonts w:ascii="Arial" w:cs="Arial" w:eastAsia="Arial" w:hAnsi="Arial"/>
          <w:b/>
          <w:bCs/>
          <w:color w:val="000000"/>
          <w:sz w:val="36"/>
          <w:szCs w:val="36"/>
        </w:rPr>
        <w:t xml:space="preserve">Activity log insights</w:t>
      </w:r>
    </w:p>
    <w:p>
      <w:pPr>
        <w:spacing w:after="240"/>
      </w:pPr>
      <w:r>
        <w:rPr>
          <w:rFonts w:ascii="Arial" w:cs="Arial" w:eastAsia="Arial" w:hAnsi="Arial"/>
          <w:color w:val="000000"/>
          <w:sz w:val="22"/>
          <w:szCs w:val="22"/>
        </w:rPr>
        <w:t xml:space="preserve">Activity log insights is a workbook that provides a set of dashboards that monitor the changes to resources and resource groups in a subscription. The dashboards also present data about which users or services performed activities in the subscription and the activities' status.</w:t>
      </w:r>
    </w:p>
    <w:p>
      <w:pPr>
        <w:spacing w:after="240"/>
      </w:pPr>
      <w:r>
        <w:rPr>
          <w:rFonts w:ascii="Arial" w:cs="Arial" w:eastAsia="Arial" w:hAnsi="Arial"/>
          <w:color w:val="000000"/>
          <w:sz w:val="22"/>
          <w:szCs w:val="22"/>
        </w:rPr>
        <w:t xml:space="preserve">To enable activity log insights, export the activity log to a Log Analytics workspace as described in </w:t>
      </w:r>
      <w:r>
        <w:rPr>
          <w:rFonts w:ascii="Arial" w:cs="Arial" w:eastAsia="Arial" w:hAnsi="Arial"/>
          <w:color w:val="0563C1"/>
          <w:sz w:val="22"/>
          <w:szCs w:val="22"/>
          <w:u w:val="single" w:color="0563C1"/>
        </w:rPr>
        <w:t xml:space="preserve">Export activity log</w:t>
      </w:r>
      <w:r>
        <w:rPr>
          <w:rFonts w:ascii="Arial" w:cs="Arial" w:eastAsia="Arial" w:hAnsi="Arial"/>
          <w:color w:val="000000"/>
          <w:sz w:val="22"/>
          <w:szCs w:val="22"/>
        </w:rPr>
        <w:t xml:space="preserve">. This sends events to the AzureActivity table which is used by activity log insights.</w:t>
      </w:r>
    </w:p>
    <w:p>
      <w:pPr>
        <w:spacing w:after="240"/>
      </w:pPr>
      <w:r>
        <w:rPr>
          <w:rFonts w:ascii="Arial" w:cs="Arial" w:eastAsia="Arial" w:hAnsi="Arial"/>
          <w:color w:val="000000"/>
          <w:sz w:val="22"/>
          <w:szCs w:val="22"/>
        </w:rPr>
        <w:t xml:space="preserve">[IMAGE placeholder]</w:t>
      </w:r>
    </w:p>
    <w:p>
      <w:pPr>
        <w:spacing w:after="240"/>
      </w:pPr>
      <w:r>
        <w:rPr>
          <w:rFonts w:ascii="Arial" w:cs="Arial" w:eastAsia="Arial" w:hAnsi="Arial"/>
          <w:color w:val="000000"/>
          <w:sz w:val="22"/>
          <w:szCs w:val="22"/>
        </w:rPr>
        <w:t xml:space="preserve">You can open activity log insights at the subscription or resource level. For the subscription, select </w:t>
      </w:r>
      <w:r>
        <w:rPr>
          <w:rFonts w:ascii="Arial" w:cs="Arial" w:eastAsia="Arial" w:hAnsi="Arial"/>
          <w:b/>
          <w:bCs/>
          <w:color w:val="000000"/>
          <w:sz w:val="22"/>
          <w:szCs w:val="22"/>
        </w:rPr>
        <w:t xml:space="preserve">Activity Logs Insights</w:t>
      </w:r>
      <w:r>
        <w:rPr>
          <w:rFonts w:ascii="Arial" w:cs="Arial" w:eastAsia="Arial" w:hAnsi="Arial"/>
          <w:color w:val="000000"/>
          <w:sz w:val="22"/>
          <w:szCs w:val="22"/>
        </w:rPr>
        <w:t xml:space="preserve"> from the </w:t>
      </w:r>
      <w:r>
        <w:rPr>
          <w:rFonts w:ascii="Arial" w:cs="Arial" w:eastAsia="Arial" w:hAnsi="Arial"/>
          <w:b/>
          <w:bCs/>
          <w:color w:val="000000"/>
          <w:sz w:val="22"/>
          <w:szCs w:val="22"/>
        </w:rPr>
        <w:t xml:space="preserve">Workbooks</w:t>
      </w:r>
      <w:r>
        <w:rPr>
          <w:rFonts w:ascii="Arial" w:cs="Arial" w:eastAsia="Arial" w:hAnsi="Arial"/>
          <w:color w:val="000000"/>
          <w:sz w:val="22"/>
          <w:szCs w:val="22"/>
        </w:rPr>
        <w:t xml:space="preserve"> section of the </w:t>
      </w:r>
      <w:r>
        <w:rPr>
          <w:rFonts w:ascii="Arial" w:cs="Arial" w:eastAsia="Arial" w:hAnsi="Arial"/>
          <w:b/>
          <w:bCs/>
          <w:color w:val="000000"/>
          <w:sz w:val="22"/>
          <w:szCs w:val="22"/>
        </w:rPr>
        <w:t xml:space="preserve">Monitor</w:t>
      </w:r>
      <w:r>
        <w:rPr>
          <w:rFonts w:ascii="Arial" w:cs="Arial" w:eastAsia="Arial" w:hAnsi="Arial"/>
          <w:color w:val="000000"/>
          <w:sz w:val="22"/>
          <w:szCs w:val="22"/>
        </w:rPr>
        <w:t xml:space="preserve"> menu.</w:t>
      </w:r>
    </w:p>
    <w:p>
      <w:pPr>
        <w:spacing w:after="240"/>
      </w:pPr>
      <w:r>
        <w:rPr>
          <w:rFonts w:ascii="Arial" w:cs="Arial" w:eastAsia="Arial" w:hAnsi="Arial"/>
          <w:color w:val="000000"/>
          <w:sz w:val="22"/>
          <w:szCs w:val="22"/>
        </w:rPr>
        <w:t xml:space="preserve">[IMAGE placeholder]</w:t>
      </w:r>
    </w:p>
    <w:p>
      <w:pPr>
        <w:spacing w:after="240"/>
      </w:pPr>
      <w:r>
        <w:rPr>
          <w:rFonts w:ascii="Arial" w:cs="Arial" w:eastAsia="Arial" w:hAnsi="Arial"/>
          <w:color w:val="000000"/>
          <w:sz w:val="22"/>
          <w:szCs w:val="22"/>
        </w:rPr>
        <w:t xml:space="preserve">For an individual resource, select </w:t>
      </w:r>
      <w:r>
        <w:rPr>
          <w:rFonts w:ascii="Arial" w:cs="Arial" w:eastAsia="Arial" w:hAnsi="Arial"/>
          <w:b/>
          <w:bCs/>
          <w:color w:val="000000"/>
          <w:sz w:val="22"/>
          <w:szCs w:val="22"/>
        </w:rPr>
        <w:t xml:space="preserve">Activity Logs Insights</w:t>
      </w:r>
      <w:r>
        <w:rPr>
          <w:rFonts w:ascii="Arial" w:cs="Arial" w:eastAsia="Arial" w:hAnsi="Arial"/>
          <w:color w:val="000000"/>
          <w:sz w:val="22"/>
          <w:szCs w:val="22"/>
        </w:rPr>
        <w:t xml:space="preserve"> from the </w:t>
      </w:r>
      <w:r>
        <w:rPr>
          <w:rFonts w:ascii="Arial" w:cs="Arial" w:eastAsia="Arial" w:hAnsi="Arial"/>
          <w:b/>
          <w:bCs/>
          <w:color w:val="000000"/>
          <w:sz w:val="22"/>
          <w:szCs w:val="22"/>
        </w:rPr>
        <w:t xml:space="preserve">Workbooks</w:t>
      </w:r>
      <w:r>
        <w:rPr>
          <w:rFonts w:ascii="Arial" w:cs="Arial" w:eastAsia="Arial" w:hAnsi="Arial"/>
          <w:color w:val="000000"/>
          <w:sz w:val="22"/>
          <w:szCs w:val="22"/>
        </w:rPr>
        <w:t xml:space="preserve"> section of the resource's menu.</w:t>
      </w:r>
    </w:p>
    <w:p>
      <w:pPr>
        <w:spacing w:after="400"/>
      </w:pPr>
      <w:r>
        <w:rPr>
          <w:rFonts w:ascii="Arial" w:cs="Arial" w:eastAsia="Arial" w:hAnsi="Arial"/>
          <w:color w:val="000000"/>
          <w:sz w:val="22"/>
          <w:szCs w:val="22"/>
        </w:rPr>
        <w:t xml:space="preserve">[IMAGE placeholder: Azure Portal Screenshot]</w:t>
      </w:r>
    </w:p>
    <w:p>
      <w:pPr>
        <w:spacing w:after="200"/>
      </w:pPr>
      <w:r>
        <w:rPr>
          <w:rFonts w:ascii="Arial" w:cs="Arial" w:eastAsia="Arial" w:hAnsi="Arial"/>
          <w:color w:val="000000"/>
          <w:sz w:val="36"/>
          <w:szCs w:val="36"/>
        </w:rPr>
        <w:t xml:space="preserve">Export activity log</w:t>
      </w:r>
    </w:p>
    <w:p>
      <w:pPr>
        <w:spacing w:after="400"/>
      </w:pPr>
      <w:r>
        <w:rPr>
          <w:rFonts w:ascii="Arial" w:cs="Arial" w:eastAsia="Arial" w:hAnsi="Arial"/>
          <w:color w:val="000000"/>
          <w:sz w:val="22"/>
          <w:szCs w:val="22"/>
        </w:rPr>
        <w:t xml:space="preserve">Create a diagnostic setting to send activity log entries to other destinations for additional retention time and functionality.</w:t>
      </w:r>
    </w:p>
    <w:p>
      <w:pPr>
        <w:spacing w:after="400"/>
        <w:jc w:val="center"/>
      </w:pPr>
      <w:r>
        <w:rPr>
          <w:rFonts w:ascii="Arial" w:cs="Arial" w:eastAsia="Arial" w:hAnsi="Arial"/>
          <w:color w:val="000000"/>
          <w:sz w:val="22"/>
          <w:szCs w:val="22"/>
        </w:rPr>
        <w:t xml:space="preserve">[IMAGE placeholder: Diagnostic Setting Diagram]</w:t>
      </w:r>
    </w:p>
    <w:p>
      <w:r>
        <w:rPr>
          <w:rFonts w:ascii="Arial" w:cs="Arial" w:eastAsia="Arial" w:hAnsi="Arial"/>
          <w:color w:val="000000"/>
          <w:sz w:val="22"/>
          <w:szCs w:val="22"/>
        </w:rPr>
        <w:t xml:space="preserve">In the Azure portal, select </w:t>
      </w:r>
      <w:r>
        <w:rPr>
          <w:rFonts w:ascii="Arial" w:cs="Arial" w:eastAsia="Arial" w:hAnsi="Arial"/>
          <w:b/>
          <w:bCs/>
          <w:color w:val="000000"/>
          <w:sz w:val="22"/>
          <w:szCs w:val="22"/>
        </w:rPr>
        <w:t xml:space="preserve">Activity log</w:t>
      </w:r>
      <w:r>
        <w:rPr>
          <w:rFonts w:ascii="Arial" w:cs="Arial" w:eastAsia="Arial" w:hAnsi="Arial"/>
          <w:color w:val="000000"/>
          <w:sz w:val="22"/>
          <w:szCs w:val="22"/>
        </w:rPr>
        <w:t xml:space="preserve"> on the </w:t>
      </w:r>
      <w:r>
        <w:rPr>
          <w:rFonts w:ascii="Arial" w:cs="Arial" w:eastAsia="Arial" w:hAnsi="Arial"/>
          <w:b/>
          <w:bCs/>
          <w:color w:val="000000"/>
          <w:sz w:val="22"/>
          <w:szCs w:val="22"/>
        </w:rPr>
        <w:t xml:space="preserve">Azure Monitor</w:t>
      </w:r>
      <w:r>
        <w:rPr>
          <w:rFonts w:ascii="Arial" w:cs="Arial" w:eastAsia="Arial" w:hAnsi="Arial"/>
          <w:color w:val="000000"/>
          <w:sz w:val="22"/>
          <w:szCs w:val="22"/>
        </w:rPr>
        <w:t xml:space="preserve"> menu and then select </w:t>
      </w:r>
      <w:r>
        <w:rPr>
          <w:rFonts w:ascii="Arial" w:cs="Arial" w:eastAsia="Arial" w:hAnsi="Arial"/>
          <w:b/>
          <w:bCs/>
          <w:color w:val="000000"/>
          <w:sz w:val="22"/>
          <w:szCs w:val="22"/>
        </w:rPr>
        <w:t xml:space="preserve">Export Activity Logs</w:t>
      </w:r>
      <w:r>
        <w:rPr>
          <w:rFonts w:ascii="Arial" w:cs="Arial" w:eastAsia="Arial" w:hAnsi="Arial"/>
          <w:color w:val="000000"/>
          <w:sz w:val="22"/>
          <w:szCs w:val="22"/>
        </w:rPr>
        <w:t xml:space="preserve">. See </w:t>
      </w:r>
      <w:r>
        <w:rPr>
          <w:rFonts w:ascii="Arial" w:cs="Arial" w:eastAsia="Arial" w:hAnsi="Arial"/>
          <w:color w:val="000000"/>
          <w:sz w:val="22"/>
          <w:szCs w:val="22"/>
          <w:u w:val="single" w:color="000000"/>
        </w:rPr>
        <w:t xml:space="preserve">Diagnostic settings in Azure Monitor</w:t>
      </w:r>
      <w:r>
        <w:rPr>
          <w:rFonts w:ascii="Arial" w:cs="Arial" w:eastAsia="Arial" w:hAnsi="Arial"/>
          <w:color w:val="000000"/>
          <w:sz w:val="22"/>
          <w:szCs w:val="22"/>
        </w:rPr>
        <w:t xml:space="preserve"> for other details and other methods for creating diagnostic settings. Make sure you disable any </w:t>
      </w:r>
      <w:r>
        <w:rPr>
          <w:rFonts w:ascii="Arial" w:cs="Arial" w:eastAsia="Arial" w:hAnsi="Arial"/>
          <w:color w:val="000000"/>
          <w:sz w:val="22"/>
          <w:szCs w:val="22"/>
          <w:u w:val="single" w:color="000000"/>
        </w:rPr>
        <w:t xml:space="preserve">legacy configuration for the activity log</w:t>
      </w:r>
      <w:r>
        <w:rPr>
          <w:rFonts w:ascii="Arial" w:cs="Arial" w:eastAsia="Arial" w:hAnsi="Arial"/>
          <w:color w:val="000000"/>
          <w:sz w:val="22"/>
          <w:szCs w:val="22"/>
        </w:rPr>
        <w:t xml:space="preserve">.</w:t>
      </w:r>
    </w:p>
    <w:p>
      <w:r>
        <w:rPr>
          <w:rFonts w:ascii="Arial" w:cs="Arial" w:eastAsia="Arial" w:hAnsi="Arial"/>
          <w:color w:val="000000"/>
          <w:sz w:val="22"/>
          <w:szCs w:val="22"/>
        </w:rPr>
        <w:t xml:space="preserve">[IMAGE placeholder]</w:t>
      </w:r>
    </w:p>
    <w:p/>
    <w:p>
      <w:r>
        <w:rPr>
          <w:rFonts w:ascii="Arial" w:cs="Arial" w:eastAsia="Arial" w:hAnsi="Arial"/>
          <w:color w:val="000000"/>
          <w:sz w:val="22"/>
          <w:szCs w:val="22"/>
        </w:rPr>
        <w:t xml:space="preserve">The information below provides further details on the different destinations that resources logs can be sent to.</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E6DBF5" w:val="clear"/>
          </w:tcPr>
          <w:p>
            <w:r>
              <w:rPr>
                <w:rFonts w:ascii="Arial" w:cs="Arial" w:eastAsia="Arial" w:hAnsi="Arial"/>
                <w:b/>
                <w:bCs/>
                <w:color w:val="000000"/>
                <w:sz w:val="22"/>
                <w:szCs w:val="22"/>
              </w:rPr>
              <w:t xml:space="preserve">Note</w:t>
            </w:r>
          </w:p>
          <w:p>
            <w:r>
              <w:rPr>
                <w:rFonts w:ascii="Arial" w:cs="Arial" w:eastAsia="Arial" w:hAnsi="Arial"/>
                <w:color w:val="000000"/>
                <w:sz w:val="22"/>
                <w:szCs w:val="22"/>
              </w:rPr>
              <w:t xml:space="preserve">The legacy method of exporting the activity log is log profiles. See </w:t>
            </w:r>
            <w:r>
              <w:rPr>
                <w:rFonts w:ascii="Arial" w:cs="Arial" w:eastAsia="Arial" w:hAnsi="Arial"/>
                <w:b/>
                <w:bCs/>
                <w:color w:val="000000"/>
                <w:sz w:val="22"/>
                <w:szCs w:val="22"/>
                <w:u w:val="single"/>
              </w:rPr>
              <w:t xml:space="preserve">Legacy collection methods</w:t>
            </w:r>
            <w:r>
              <w:rPr>
                <w:rFonts w:ascii="Arial" w:cs="Arial" w:eastAsia="Arial" w:hAnsi="Arial"/>
                <w:color w:val="000000"/>
                <w:sz w:val="22"/>
                <w:szCs w:val="22"/>
              </w:rPr>
              <w:t xml:space="preserve">.</w:t>
            </w:r>
          </w:p>
        </w:tc>
      </w:tr>
    </w:tbl>
    <w:p/>
    <w:p>
      <w:pPr>
        <w:ind w:left="720"/>
      </w:pPr>
      <w:r>
        <w:rPr>
          <w:rFonts w:ascii="Arial" w:cs="Arial" w:eastAsia="Arial" w:hAnsi="Arial"/>
          <w:color w:val="000000"/>
          <w:sz w:val="22"/>
          <w:szCs w:val="22"/>
        </w:rPr>
        <w:t xml:space="preserve">•  </w:t>
      </w:r>
      <w:r>
        <w:rPr>
          <w:rFonts w:ascii="Arial" w:cs="Arial" w:eastAsia="Arial" w:hAnsi="Arial"/>
          <w:color w:val="0078D4"/>
          <w:sz w:val="22"/>
          <w:szCs w:val="22"/>
          <w:u w:val="single"/>
        </w:rPr>
        <w:t xml:space="preserve">Log Analytics workspace</w:t>
      </w:r>
    </w:p>
    <w:p>
      <w:pPr>
        <w:ind w:left="720"/>
      </w:pPr>
      <w:r>
        <w:rPr>
          <w:rFonts w:ascii="Arial" w:cs="Arial" w:eastAsia="Arial" w:hAnsi="Arial"/>
          <w:color w:val="000000"/>
          <w:sz w:val="22"/>
          <w:szCs w:val="22"/>
        </w:rPr>
        <w:t xml:space="preserve">•  </w:t>
      </w:r>
      <w:r>
        <w:rPr>
          <w:rFonts w:ascii="Arial" w:cs="Arial" w:eastAsia="Arial" w:hAnsi="Arial"/>
          <w:color w:val="0078D4"/>
          <w:sz w:val="22"/>
          <w:szCs w:val="22"/>
          <w:u w:val="single"/>
        </w:rPr>
        <w:t xml:space="preserve">Azure Event Hubs</w:t>
      </w:r>
    </w:p>
    <w:p>
      <w:pPr>
        <w:ind w:left="720"/>
      </w:pPr>
      <w:r>
        <w:rPr>
          <w:rFonts w:ascii="Arial" w:cs="Arial" w:eastAsia="Arial" w:hAnsi="Arial"/>
          <w:color w:val="000000"/>
          <w:sz w:val="22"/>
          <w:szCs w:val="22"/>
        </w:rPr>
        <w:t xml:space="preserve">•  </w:t>
      </w:r>
      <w:r>
        <w:rPr>
          <w:rFonts w:ascii="Arial" w:cs="Arial" w:eastAsia="Arial" w:hAnsi="Arial"/>
          <w:color w:val="0078D4"/>
          <w:sz w:val="22"/>
          <w:szCs w:val="22"/>
          <w:u w:val="single"/>
        </w:rPr>
        <w:t xml:space="preserve">Azure Storage</w:t>
      </w:r>
    </w:p>
    <w:p/>
    <w:p>
      <w:r>
        <w:rPr>
          <w:rFonts w:ascii="Arial" w:cs="Arial" w:eastAsia="Arial" w:hAnsi="Arial"/>
          <w:color w:val="000000"/>
          <w:sz w:val="22"/>
          <w:szCs w:val="22"/>
        </w:rPr>
        <w:t xml:space="preserve">Send the activity log to a </w:t>
      </w:r>
      <w:r>
        <w:rPr>
          <w:rFonts w:ascii="Arial" w:cs="Arial" w:eastAsia="Arial" w:hAnsi="Arial"/>
          <w:color w:val="0078D4"/>
          <w:sz w:val="22"/>
          <w:szCs w:val="22"/>
          <w:u w:val="single"/>
        </w:rPr>
        <w:t xml:space="preserve">Log Analytics workspace</w:t>
      </w:r>
      <w:r>
        <w:rPr>
          <w:rFonts w:ascii="Arial" w:cs="Arial" w:eastAsia="Arial" w:hAnsi="Arial"/>
          <w:color w:val="000000"/>
          <w:sz w:val="22"/>
          <w:szCs w:val="22"/>
        </w:rPr>
        <w:t xml:space="preserve"> for the following functionality:</w:t>
      </w:r>
    </w:p>
    <w:p>
      <w:pPr>
        <w:ind w:left="1440"/>
      </w:pPr>
      <w:r>
        <w:rPr>
          <w:rFonts w:ascii="Arial" w:cs="Arial" w:eastAsia="Arial" w:hAnsi="Arial"/>
          <w:color w:val="000000"/>
          <w:sz w:val="22"/>
          <w:szCs w:val="22"/>
        </w:rPr>
        <w:t xml:space="preserve">•  </w:t>
      </w:r>
      <w:r>
        <w:rPr>
          <w:rFonts w:ascii="Arial" w:cs="Arial" w:eastAsia="Arial" w:hAnsi="Arial"/>
          <w:color w:val="000000"/>
          <w:sz w:val="22"/>
          <w:szCs w:val="22"/>
        </w:rPr>
        <w:t xml:space="preserve">Correlate activity logs with other log data using </w:t>
      </w:r>
      <w:r>
        <w:rPr>
          <w:rFonts w:ascii="Arial" w:cs="Arial" w:eastAsia="Arial" w:hAnsi="Arial"/>
          <w:color w:val="0078D4"/>
          <w:sz w:val="22"/>
          <w:szCs w:val="22"/>
          <w:u w:val="single"/>
        </w:rPr>
        <w:t xml:space="preserve">log queries</w:t>
      </w:r>
      <w:r>
        <w:rPr>
          <w:rFonts w:ascii="Arial" w:cs="Arial" w:eastAsia="Arial" w:hAnsi="Arial"/>
          <w:color w:val="000000"/>
          <w:sz w:val="22"/>
          <w:szCs w:val="22"/>
        </w:rPr>
        <w:t xml:space="preserve">.</w:t>
      </w:r>
    </w:p>
    <w:p>
      <w:pPr>
        <w:ind w:left="1440"/>
      </w:pPr>
      <w:r>
        <w:rPr>
          <w:rFonts w:ascii="Arial" w:cs="Arial" w:eastAsia="Arial" w:hAnsi="Arial"/>
          <w:color w:val="000000"/>
          <w:sz w:val="22"/>
          <w:szCs w:val="22"/>
        </w:rPr>
        <w:t xml:space="preserve">•  </w:t>
      </w:r>
      <w:r>
        <w:rPr>
          <w:rFonts w:ascii="Arial" w:cs="Arial" w:eastAsia="Arial" w:hAnsi="Arial"/>
          <w:color w:val="000000"/>
          <w:sz w:val="22"/>
          <w:szCs w:val="22"/>
        </w:rPr>
        <w:t xml:space="preserve">Create </w:t>
      </w:r>
      <w:r>
        <w:rPr>
          <w:rFonts w:ascii="Arial" w:cs="Arial" w:eastAsia="Arial" w:hAnsi="Arial"/>
          <w:color w:val="0078D4"/>
          <w:sz w:val="22"/>
          <w:szCs w:val="22"/>
          <w:u w:val="single"/>
        </w:rPr>
        <w:t xml:space="preserve">log alerts</w:t>
      </w:r>
      <w:r>
        <w:rPr>
          <w:rFonts w:ascii="Arial" w:cs="Arial" w:eastAsia="Arial" w:hAnsi="Arial"/>
          <w:color w:val="000000"/>
          <w:sz w:val="22"/>
          <w:szCs w:val="22"/>
        </w:rPr>
        <w:t xml:space="preserve"> which can use more complex logic than </w:t>
      </w:r>
      <w:r>
        <w:rPr>
          <w:rFonts w:ascii="Arial" w:cs="Arial" w:eastAsia="Arial" w:hAnsi="Arial"/>
          <w:color w:val="0078D4"/>
          <w:sz w:val="22"/>
          <w:szCs w:val="22"/>
          <w:u w:val="single"/>
        </w:rPr>
        <w:t xml:space="preserve">activity log alerts</w:t>
      </w:r>
      <w:r>
        <w:rPr>
          <w:rFonts w:ascii="Arial" w:cs="Arial" w:eastAsia="Arial" w:hAnsi="Arial"/>
          <w:color w:val="000000"/>
          <w:sz w:val="22"/>
          <w:szCs w:val="22"/>
        </w:rPr>
        <w:t xml:space="preserve">.</w:t>
      </w:r>
    </w:p>
    <w:p>
      <w:pPr>
        <w:ind w:left="1440"/>
      </w:pPr>
      <w:r>
        <w:rPr>
          <w:rFonts w:ascii="Arial" w:cs="Arial" w:eastAsia="Arial" w:hAnsi="Arial"/>
          <w:color w:val="000000"/>
          <w:sz w:val="22"/>
          <w:szCs w:val="22"/>
        </w:rPr>
        <w:t xml:space="preserve">•  </w:t>
      </w:r>
      <w:r>
        <w:rPr>
          <w:rFonts w:ascii="Arial" w:cs="Arial" w:eastAsia="Arial" w:hAnsi="Arial"/>
          <w:color w:val="000000"/>
          <w:sz w:val="22"/>
          <w:szCs w:val="22"/>
        </w:rPr>
        <w:t xml:space="preserve">Access activity log data with </w:t>
      </w:r>
      <w:r>
        <w:rPr>
          <w:rFonts w:ascii="Arial" w:cs="Arial" w:eastAsia="Arial" w:hAnsi="Arial"/>
          <w:color w:val="0078D4"/>
          <w:sz w:val="22"/>
          <w:szCs w:val="22"/>
          <w:u w:val="single"/>
        </w:rPr>
        <w:t xml:space="preserve">Power BI</w:t>
      </w:r>
      <w:r>
        <w:rPr>
          <w:rFonts w:ascii="Arial" w:cs="Arial" w:eastAsia="Arial" w:hAnsi="Arial"/>
          <w:color w:val="000000"/>
          <w:sz w:val="22"/>
          <w:szCs w:val="22"/>
        </w:rPr>
        <w:t xml:space="preserve">.</w:t>
      </w:r>
    </w:p>
    <w:p>
      <w:pPr>
        <w:ind w:left="1440"/>
      </w:pPr>
      <w:r>
        <w:rPr>
          <w:rFonts w:ascii="Arial" w:cs="Arial" w:eastAsia="Arial" w:hAnsi="Arial"/>
          <w:color w:val="000000"/>
          <w:sz w:val="22"/>
          <w:szCs w:val="22"/>
        </w:rPr>
        <w:t xml:space="preserve">•  </w:t>
      </w:r>
      <w:r>
        <w:rPr>
          <w:rFonts w:ascii="Arial" w:cs="Arial" w:eastAsia="Arial" w:hAnsi="Arial"/>
          <w:color w:val="000000"/>
          <w:sz w:val="22"/>
          <w:szCs w:val="22"/>
        </w:rPr>
        <w:t xml:space="preserve">Retain activity log data for longer than 90 days.</w:t>
      </w:r>
    </w:p>
    <w:p/>
    <w:p>
      <w:r>
        <w:rPr>
          <w:rFonts w:ascii="Arial" w:cs="Arial" w:eastAsia="Arial" w:hAnsi="Arial"/>
          <w:color w:val="000000"/>
          <w:sz w:val="22"/>
          <w:szCs w:val="22"/>
        </w:rPr>
        <w:t xml:space="preserve">There is no data ingestion charges for activity logs. Retention charges for activity logs are only applied to the period extended past the default retention period of 90 days. You can </w:t>
      </w:r>
      <w:r>
        <w:rPr>
          <w:rFonts w:ascii="Arial" w:cs="Arial" w:eastAsia="Arial" w:hAnsi="Arial"/>
          <w:color w:val="0078D4"/>
          <w:sz w:val="22"/>
          <w:szCs w:val="22"/>
          <w:u w:val="single"/>
        </w:rPr>
        <w:t xml:space="preserve">increase the retention period</w:t>
      </w:r>
      <w:r>
        <w:rPr>
          <w:rFonts w:ascii="Arial" w:cs="Arial" w:eastAsia="Arial" w:hAnsi="Arial"/>
          <w:color w:val="000000"/>
          <w:sz w:val="22"/>
          <w:szCs w:val="22"/>
        </w:rPr>
        <w:t xml:space="preserve"> to up to 12 years.</w:t>
      </w:r>
    </w:p>
    <w:p/>
    <w:p>
      <w:r>
        <w:rPr>
          <w:rFonts w:ascii="Arial" w:cs="Arial" w:eastAsia="Arial" w:hAnsi="Arial"/>
          <w:color w:val="000000"/>
          <w:sz w:val="22"/>
          <w:szCs w:val="22"/>
        </w:rPr>
        <w:t xml:space="preserve">Activity log data in a Log Analytics workspace is stored in a table called </w:t>
      </w:r>
      <w:r>
        <w:rPr>
          <w:rFonts w:ascii="Arial" w:cs="Arial" w:eastAsia="Arial" w:hAnsi="Arial"/>
          <w:color w:val="0078D4"/>
          <w:sz w:val="22"/>
          <w:szCs w:val="22"/>
          <w:u w:val="single"/>
        </w:rPr>
        <w:t xml:space="preserve">AzureActivity</w:t>
      </w:r>
      <w:r>
        <w:rPr>
          <w:rFonts w:ascii="Arial" w:cs="Arial" w:eastAsia="Arial" w:hAnsi="Arial"/>
          <w:color w:val="000000"/>
          <w:sz w:val="22"/>
          <w:szCs w:val="22"/>
        </w:rPr>
        <w:t xml:space="preserve">. The structure of this table varies depending on the </w:t>
      </w:r>
      <w:r>
        <w:rPr>
          <w:rFonts w:ascii="Arial" w:cs="Arial" w:eastAsia="Arial" w:hAnsi="Arial"/>
          <w:color w:val="0078D4"/>
          <w:sz w:val="22"/>
          <w:szCs w:val="22"/>
          <w:u w:val="single"/>
        </w:rPr>
        <w:t xml:space="preserve">category of the log entry</w:t>
      </w:r>
      <w:r>
        <w:rPr>
          <w:rFonts w:ascii="Arial" w:cs="Arial" w:eastAsia="Arial" w:hAnsi="Arial"/>
          <w:color w:val="000000"/>
          <w:sz w:val="22"/>
          <w:szCs w:val="22"/>
        </w:rPr>
        <w:t xml:space="preserve">.</w:t>
      </w:r>
    </w:p>
    <w:p/>
    <w:p>
      <w:r>
        <w:rPr>
          <w:rFonts w:ascii="Arial" w:cs="Arial" w:eastAsia="Arial" w:hAnsi="Arial"/>
          <w:color w:val="000000"/>
          <w:sz w:val="22"/>
          <w:szCs w:val="22"/>
        </w:rPr>
        <w:t xml:space="preserve">For example, to view a count of activity log records for each category, use the following query: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F2F2F2" w:val="clear"/>
          </w:tcPr>
          <w:p>
            <w:r>
              <w:rPr>
                <w:rFonts w:ascii="Arial" w:cs="Arial" w:eastAsia="Arial" w:hAnsi="Arial"/>
                <w:b/>
                <w:bCs/>
                <w:color w:val="000000"/>
                <w:sz w:val="20"/>
                <w:szCs w:val="20"/>
              </w:rPr>
              <w:t xml:space="preserve">Kusto</w:t>
            </w:r>
          </w:p>
        </w:tc>
      </w:tr>
      <w:tr>
        <w:tc>
          <w:tcPr>
            <w:tcW w:type="dxa" w:w="9360"/>
            <w:tcBorders>
              <w:top w:val="none" w:color="auto" w:sz="0"/>
              <w:left w:val="none" w:color="auto" w:sz="0"/>
              <w:bottom w:val="single" w:color="CCCCCC" w:sz="1"/>
              <w:right w:val="none" w:color="auto" w:sz="0"/>
            </w:tcBorders>
            <w:shd w:fill="FFFFFF" w:val="clear"/>
          </w:tcPr>
          <w:p>
            <w:r>
              <w:rPr>
                <w:rFonts w:ascii="Courier New" w:cs="Courier New" w:eastAsia="Courier New" w:hAnsi="Courier New"/>
                <w:color w:val="000000"/>
                <w:sz w:val="20"/>
                <w:szCs w:val="20"/>
              </w:rPr>
              <w:t xml:space="preserve">AzureActivity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summarize </w:t>
            </w:r>
            <w:r>
              <w:rPr>
                <w:rFonts w:ascii="Courier New" w:cs="Courier New" w:eastAsia="Courier New" w:hAnsi="Courier New"/>
                <w:color w:val="0000FF"/>
                <w:sz w:val="20"/>
                <w:szCs w:val="20"/>
              </w:rPr>
              <w:t xml:space="preserve">count</w:t>
            </w:r>
            <w:r>
              <w:rPr>
                <w:rFonts w:ascii="Courier New" w:cs="Courier New" w:eastAsia="Courier New" w:hAnsi="Courier New"/>
                <w:color w:val="000000"/>
                <w:sz w:val="20"/>
                <w:szCs w:val="20"/>
              </w:rPr>
              <w:t xml:space="preserve">() </w:t>
            </w:r>
            <w:r>
              <w:rPr>
                <w:rFonts w:ascii="Courier New" w:cs="Courier New" w:eastAsia="Courier New" w:hAnsi="Courier New"/>
                <w:color w:val="0000FF"/>
                <w:sz w:val="20"/>
                <w:szCs w:val="20"/>
              </w:rPr>
              <w:t xml:space="preserve">by </w:t>
            </w:r>
            <w:r>
              <w:rPr>
                <w:rFonts w:ascii="Courier New" w:cs="Courier New" w:eastAsia="Courier New" w:hAnsi="Courier New"/>
                <w:color w:val="000000"/>
                <w:sz w:val="20"/>
                <w:szCs w:val="20"/>
              </w:rPr>
              <w:t xml:space="preserve">CategoryValue</w:t>
            </w:r>
          </w:p>
        </w:tc>
      </w:tr>
    </w:tbl>
    <w:p/>
    <w:p>
      <w:r>
        <w:rPr>
          <w:rFonts w:ascii="Arial" w:cs="Arial" w:eastAsia="Arial" w:hAnsi="Arial"/>
          <w:color w:val="000000"/>
          <w:sz w:val="22"/>
          <w:szCs w:val="22"/>
        </w:rPr>
        <w:t xml:space="preserve">To retrieve all records in the administrative category, use the following query: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il" w:color="CCCCCC" w:sz="0"/>
              <w:right w:val="single" w:color="CCCCCC" w:sz="1"/>
            </w:tcBorders>
            <w:shd w:fill="F2F2F2" w:val="clear"/>
          </w:tcPr>
          <w:p>
            <w:r>
              <w:rPr>
                <w:rFonts w:ascii="Arial" w:cs="Arial" w:eastAsia="Arial" w:hAnsi="Arial"/>
                <w:color w:val="666666"/>
                <w:sz w:val="20"/>
                <w:szCs w:val="20"/>
              </w:rPr>
              <w:t xml:space="preserve">Kusto</w:t>
            </w:r>
          </w:p>
        </w:tc>
      </w:tr>
      <w:tr>
        <w:tc>
          <w:tcPr>
            <w:tcW w:type="dxa" w:w="9360"/>
            <w:tcBorders>
              <w:top w:val="nil" w:color="CCCCCC" w:sz="0"/>
              <w:left w:val="single" w:color="CCCCCC" w:sz="1"/>
              <w:bottom w:val="single" w:color="CCCCCC" w:sz="1"/>
              <w:right w:val="single" w:color="CCCCCC" w:sz="1"/>
            </w:tcBorders>
            <w:shd w:fill="FFFFFF" w:val="clear"/>
          </w:tcPr>
          <w:p>
            <w:r>
              <w:rPr>
                <w:rFonts w:ascii="Courier New" w:cs="Courier New" w:eastAsia="Courier New" w:hAnsi="Courier New"/>
                <w:color w:val="000000"/>
                <w:sz w:val="20"/>
                <w:szCs w:val="20"/>
              </w:rPr>
              <w:t xml:space="preserve">AzureActivity</w:t>
            </w:r>
            <w:r>
              <w:rPr>
                <w:rFonts w:ascii="Courier New" w:cs="Courier New" w:eastAsia="Courier New" w:hAnsi="Courier New"/>
                <w:color w:val="000000"/>
                <w:sz w:val="20"/>
                <w:szCs w:val="20"/>
              </w:rPr>
              <w:t xml:space="preserve">
| </w:t>
            </w:r>
            <w:r>
              <w:rPr>
                <w:rFonts w:ascii="Courier New" w:cs="Courier New" w:eastAsia="Courier New" w:hAnsi="Courier New"/>
                <w:color w:val="0000FF"/>
                <w:sz w:val="20"/>
                <w:szCs w:val="20"/>
              </w:rPr>
              <w:t xml:space="preserve">where </w:t>
            </w:r>
            <w:r>
              <w:rPr>
                <w:rFonts w:ascii="Courier New" w:cs="Courier New" w:eastAsia="Courier New" w:hAnsi="Courier New"/>
                <w:color w:val="000000"/>
                <w:sz w:val="20"/>
                <w:szCs w:val="20"/>
              </w:rPr>
              <w:t xml:space="preserve">CategoryValue == </w:t>
            </w:r>
            <w:r>
              <w:rPr>
                <w:rFonts w:ascii="Courier New" w:cs="Courier New" w:eastAsia="Courier New" w:hAnsi="Courier New"/>
                <w:color w:val="A31515"/>
                <w:sz w:val="20"/>
                <w:szCs w:val="20"/>
              </w:rPr>
              <w:t xml:space="preserve">"Administrative"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F0FA" w:sz="1"/>
              <w:left w:val="single" w:color="0078D4" w:sz="6"/>
              <w:bottom w:val="single" w:color="E1F0FA" w:sz="1"/>
              <w:right w:val="single" w:color="E1F0FA" w:sz="1"/>
            </w:tcBorders>
            <w:shd w:fill="E1F0FA" w:val="clear"/>
          </w:tcPr>
          <w:p>
            <w:r>
              <w:rPr>
                <w:rFonts w:ascii="Arial" w:cs="Arial" w:eastAsia="Arial" w:hAnsi="Arial"/>
                <w:b/>
                <w:bCs/>
                <w:color w:val="005A9E"/>
                <w:sz w:val="24"/>
                <w:szCs w:val="24"/>
              </w:rPr>
              <w:t xml:space="preserve">Important</w:t>
            </w:r>
          </w:p>
          <w:p>
            <w:r>
              <w:rPr>
                <w:rFonts w:ascii="Arial" w:cs="Arial" w:eastAsia="Arial" w:hAnsi="Arial"/>
                <w:color w:val="000000"/>
                <w:sz w:val="22"/>
                <w:szCs w:val="22"/>
              </w:rPr>
              <w:t xml:space="preserve">In some scenarios, it's possible that values in fields of </w:t>
            </w:r>
            <w:r>
              <w:rPr>
                <w:rFonts w:ascii="Courier New" w:cs="Courier New" w:eastAsia="Courier New" w:hAnsi="Courier New"/>
                <w:color w:val="000000"/>
                <w:sz w:val="20"/>
                <w:szCs w:val="20"/>
                <w:shd w:fill="E6E6E6" w:val="clear"/>
              </w:rPr>
              <w:t xml:space="preserve">AzureActivity</w:t>
            </w:r>
            <w:r>
              <w:rPr>
                <w:rFonts w:ascii="Arial" w:cs="Arial" w:eastAsia="Arial" w:hAnsi="Arial"/>
                <w:color w:val="000000"/>
                <w:sz w:val="22"/>
                <w:szCs w:val="22"/>
              </w:rPr>
              <w:t xml:space="preserve"> might have different case from otherwise equivalent values. When querying data in AzureActivity, use case-insensitive operators for string comparisons, or use a scalar function to force a field to a uniform casing before any comparisons. For example, use the </w:t>
            </w:r>
            <w:r>
              <w:rPr>
                <w:rFonts w:ascii="Arial" w:cs="Arial" w:eastAsia="Arial" w:hAnsi="Arial"/>
                <w:b/>
                <w:bCs/>
                <w:color w:val="0078D4"/>
                <w:sz w:val="22"/>
                <w:szCs w:val="22"/>
                <w:u w:val="single" w:color="0078D4"/>
              </w:rPr>
              <w:t xml:space="preserve">tolower()</w:t>
            </w:r>
            <w:r>
              <w:rPr>
                <w:rFonts w:ascii="Arial" w:cs="Arial" w:eastAsia="Arial" w:hAnsi="Arial"/>
                <w:color w:val="000000"/>
                <w:sz w:val="22"/>
                <w:szCs w:val="22"/>
              </w:rPr>
              <w:t xml:space="preserve"> function on a field to force it to always be lowercase or the </w:t>
            </w:r>
            <w:r>
              <w:rPr>
                <w:rFonts w:ascii="Arial" w:cs="Arial" w:eastAsia="Arial" w:hAnsi="Arial"/>
                <w:b/>
                <w:bCs/>
                <w:color w:val="0078D4"/>
                <w:sz w:val="22"/>
                <w:szCs w:val="22"/>
                <w:u w:val="single" w:color="0078D4"/>
              </w:rPr>
              <w:t xml:space="preserve">=~ operator</w:t>
            </w:r>
            <w:r>
              <w:rPr>
                <w:rFonts w:ascii="Arial" w:cs="Arial" w:eastAsia="Arial" w:hAnsi="Arial"/>
                <w:color w:val="000000"/>
                <w:sz w:val="22"/>
                <w:szCs w:val="22"/>
              </w:rPr>
              <w:t xml:space="preserve"> when performing a string comparison.</w:t>
            </w:r>
          </w:p>
        </w:tc>
      </w:tr>
    </w:tbl>
    <w:p/>
    <w:p>
      <w:r>
        <w:rPr>
          <w:rFonts w:ascii="Arial" w:cs="Arial" w:eastAsia="Arial" w:hAnsi="Arial"/>
          <w:color w:val="000000"/>
          <w:sz w:val="36"/>
          <w:szCs w:val="36"/>
        </w:rPr>
        <w:t xml:space="preserve">Export to CSV</w:t>
      </w:r>
    </w:p>
    <w:p/>
    <w:p>
      <w:r>
        <w:rPr>
          <w:rFonts w:ascii="Arial" w:cs="Arial" w:eastAsia="Arial" w:hAnsi="Arial"/>
          <w:color w:val="000000"/>
          <w:sz w:val="22"/>
          <w:szCs w:val="22"/>
        </w:rPr>
        <w:t xml:space="preserve">Select </w:t>
      </w:r>
      <w:r>
        <w:rPr>
          <w:rFonts w:ascii="Arial" w:cs="Arial" w:eastAsia="Arial" w:hAnsi="Arial"/>
          <w:b/>
          <w:bCs/>
          <w:color w:val="000000"/>
          <w:sz w:val="22"/>
          <w:szCs w:val="22"/>
        </w:rPr>
        <w:t xml:space="preserve">Download as CSV</w:t>
      </w:r>
      <w:r>
        <w:rPr>
          <w:rFonts w:ascii="Arial" w:cs="Arial" w:eastAsia="Arial" w:hAnsi="Arial"/>
          <w:color w:val="000000"/>
          <w:sz w:val="22"/>
          <w:szCs w:val="22"/>
        </w:rPr>
        <w:t xml:space="preserve"> to export the activity log to a CSV file using the Azure portal.</w:t>
      </w:r>
    </w:p>
    <w:p/>
    <w:p>
      <w:pPr>
        <w:jc w:val="center"/>
      </w:pPr>
      <w:r>
        <w:rPr>
          <w:rFonts w:ascii="Arial" w:cs="Arial" w:eastAsia="Arial" w:hAnsi="Arial"/>
          <w:color w:val="FF0000"/>
          <w:sz w:val="22"/>
          <w:szCs w:val="22"/>
        </w:rPr>
        <w:t xml:space="preserve">[IMAGE placeholder]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F0FA" w:sz="1"/>
              <w:left w:val="single" w:color="0078D4" w:sz="6"/>
              <w:bottom w:val="single" w:color="E1F0FA" w:sz="1"/>
              <w:right w:val="single" w:color="E1F0FA" w:sz="1"/>
            </w:tcBorders>
            <w:shd w:fill="E1F0FA" w:val="clear"/>
          </w:tcPr>
          <w:p>
            <w:r>
              <w:rPr>
                <w:rFonts w:ascii="Arial" w:cs="Arial" w:eastAsia="Arial" w:hAnsi="Arial"/>
                <w:b/>
                <w:bCs/>
                <w:color w:val="005A9E"/>
                <w:sz w:val="24"/>
                <w:szCs w:val="24"/>
              </w:rPr>
              <w:t xml:space="preserve">Important</w:t>
            </w:r>
          </w:p>
          <w:p>
            <w:r>
              <w:rPr>
                <w:rFonts w:ascii="Arial" w:cs="Arial" w:eastAsia="Arial" w:hAnsi="Arial"/>
                <w:color w:val="000000"/>
                <w:sz w:val="22"/>
                <w:szCs w:val="22"/>
              </w:rPr>
              <w:t xml:space="preserve">The export may take an excessive amount of time if you have a large number of log entries. To improve performance, reduce the time range of the export. In the Azure portal, this is set with the </w:t>
            </w:r>
            <w:r>
              <w:rPr>
                <w:rFonts w:ascii="Arial" w:cs="Arial" w:eastAsia="Arial" w:hAnsi="Arial"/>
                <w:b/>
                <w:bCs/>
                <w:color w:val="000000"/>
                <w:sz w:val="22"/>
                <w:szCs w:val="22"/>
              </w:rPr>
              <w:t xml:space="preserve">Timespan</w:t>
            </w:r>
            <w:r>
              <w:rPr>
                <w:rFonts w:ascii="Arial" w:cs="Arial" w:eastAsia="Arial" w:hAnsi="Arial"/>
                <w:color w:val="000000"/>
                <w:sz w:val="22"/>
                <w:szCs w:val="22"/>
              </w:rPr>
              <w:t xml:space="preserve"> setting.</w:t>
            </w:r>
          </w:p>
        </w:tc>
      </w:tr>
    </w:tbl>
    <w:p/>
    <w:p>
      <w:r>
        <w:rPr>
          <w:rFonts w:ascii="Arial" w:cs="Arial" w:eastAsia="Arial" w:hAnsi="Arial"/>
          <w:color w:val="000000"/>
          <w:sz w:val="22"/>
          <w:szCs w:val="22"/>
        </w:rPr>
        <w:t xml:space="preserve">You can also export the activity log to a CSV file using PowerShell or the Azure CLI as in the following examples.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il" w:color="CCCCCC" w:sz="0"/>
              <w:right w:val="single" w:color="CCCCCC" w:sz="1"/>
            </w:tcBorders>
            <w:shd w:fill="F2F2F2" w:val="clear"/>
          </w:tcPr>
          <w:p>
            <w:r>
              <w:rPr>
                <w:rFonts w:ascii="Arial" w:cs="Arial" w:eastAsia="Arial" w:hAnsi="Arial"/>
                <w:color w:val="666666"/>
                <w:sz w:val="20"/>
                <w:szCs w:val="20"/>
              </w:rPr>
              <w:t xml:space="preserve">Azure CLI</w:t>
            </w:r>
          </w:p>
        </w:tc>
      </w:tr>
      <w:tr>
        <w:tc>
          <w:tcPr>
            <w:tcW w:type="dxa" w:w="9360"/>
            <w:tcBorders>
              <w:top w:val="nil" w:color="CCCCCC" w:sz="0"/>
              <w:left w:val="single" w:color="CCCCCC" w:sz="1"/>
              <w:bottom w:val="single" w:color="CCCCCC" w:sz="1"/>
              <w:right w:val="single" w:color="CCCCCC" w:sz="1"/>
            </w:tcBorders>
            <w:shd w:fill="FFFFFF" w:val="clear"/>
          </w:tcPr>
          <w:p>
            <w:r>
              <w:rPr>
                <w:rFonts w:ascii="Courier New" w:cs="Courier New" w:eastAsia="Courier New" w:hAnsi="Courier New"/>
                <w:color w:val="0000FF"/>
                <w:sz w:val="20"/>
                <w:szCs w:val="20"/>
              </w:rPr>
              <w:t xml:space="preserve">az monitor activity-log list </w:t>
            </w:r>
            <w:r>
              <w:rPr>
                <w:rFonts w:ascii="Courier New" w:cs="Courier New" w:eastAsia="Courier New" w:hAnsi="Courier New"/>
                <w:color w:val="008080"/>
                <w:sz w:val="20"/>
                <w:szCs w:val="20"/>
              </w:rPr>
              <w:t xml:space="preserve">--start-time </w:t>
            </w:r>
            <w:r>
              <w:rPr>
                <w:rFonts w:ascii="Courier New" w:cs="Courier New" w:eastAsia="Courier New" w:hAnsi="Courier New"/>
                <w:color w:val="A31515"/>
                <w:sz w:val="20"/>
                <w:szCs w:val="20"/>
              </w:rPr>
              <w:t xml:space="preserve">"2024-03-01T00:00:00Z" </w:t>
            </w:r>
            <w:r>
              <w:rPr>
                <w:rFonts w:ascii="Courier New" w:cs="Courier New" w:eastAsia="Courier New" w:hAnsi="Courier New"/>
                <w:color w:val="008080"/>
                <w:sz w:val="20"/>
                <w:szCs w:val="20"/>
              </w:rPr>
              <w:t xml:space="preserve">--end-time </w:t>
            </w:r>
            <w:r>
              <w:rPr>
                <w:rFonts w:ascii="Courier New" w:cs="Courier New" w:eastAsia="Courier New" w:hAnsi="Courier New"/>
                <w:color w:val="A31515"/>
                <w:sz w:val="20"/>
                <w:szCs w:val="20"/>
              </w:rPr>
              <w:t xml:space="preserve">
"2024-03-15T23:59:59Z" </w:t>
            </w:r>
            <w:r>
              <w:rPr>
                <w:rFonts w:ascii="Courier New" w:cs="Courier New" w:eastAsia="Courier New" w:hAnsi="Courier New"/>
                <w:color w:val="008080"/>
                <w:sz w:val="20"/>
                <w:szCs w:val="20"/>
              </w:rPr>
              <w:t xml:space="preserve">--max-items </w:t>
            </w:r>
            <w:r>
              <w:rPr>
                <w:rFonts w:ascii="Courier New" w:cs="Courier New" w:eastAsia="Courier New" w:hAnsi="Courier New"/>
                <w:color w:val="000000"/>
                <w:sz w:val="20"/>
                <w:szCs w:val="20"/>
              </w:rPr>
              <w:t xml:space="preserve">1000 &gt; activitylog.json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il" w:color="CCCCCC" w:sz="0"/>
              <w:right w:val="single" w:color="CCCCCC" w:sz="1"/>
            </w:tcBorders>
            <w:shd w:fill="F2F2F2" w:val="clear"/>
          </w:tcPr>
          <w:p>
            <w:r>
              <w:rPr>
                <w:rFonts w:ascii="Arial" w:cs="Arial" w:eastAsia="Arial" w:hAnsi="Arial"/>
                <w:color w:val="666666"/>
                <w:sz w:val="20"/>
                <w:szCs w:val="20"/>
              </w:rPr>
              <w:t xml:space="preserve">PowerShell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Pr>
          <w:p>
            <w:r>
              <w:rPr>
                <w:rFonts w:ascii="Courier New" w:cs="Courier New" w:eastAsia="Courier New" w:hAnsi="Courier New"/>
                <w:color w:val="0000FF"/>
                <w:sz w:val="19"/>
                <w:szCs w:val="19"/>
              </w:rPr>
              <w:t xml:space="preserve">Get-AzActivityLog</w:t>
            </w:r>
            <w:r>
              <w:rPr>
                <w:rFonts w:ascii="Courier New" w:cs="Courier New" w:eastAsia="Courier New" w:hAnsi="Courier New"/>
                <w:color w:val="000000"/>
                <w:sz w:val="19"/>
                <w:szCs w:val="19"/>
              </w:rPr>
              <w:t xml:space="preserve"> -StartTime 2021-12-01T10:30 -EndTime 2022-01-14T11:30 | </w:t>
            </w:r>
            <w:r>
              <w:rPr>
                <w:rFonts w:ascii="Courier New" w:cs="Courier New" w:eastAsia="Courier New" w:hAnsi="Courier New"/>
                <w:color w:val="0000FF"/>
                <w:sz w:val="19"/>
                <w:szCs w:val="19"/>
              </w:rPr>
              <w:t xml:space="preserve">Export-csv</w:t>
            </w:r>
            <w:r>
              <w:rPr>
                <w:rFonts w:ascii="Courier New" w:cs="Courier New" w:eastAsia="Courier New" w:hAnsi="Courier New"/>
                <w:color w:val="000000"/>
                <w:sz w:val="19"/>
                <w:szCs w:val="19"/>
              </w:rPr>
              <w:t xml:space="preserve"> operations_logs.csv</w:t>
            </w:r>
          </w:p>
        </w:tc>
      </w:tr>
    </w:tbl>
    <w:p>
      <w:pPr>
        <w:spacing w:before="240" w:after="240"/>
      </w:pPr>
      <w:r>
        <w:rPr>
          <w:rFonts w:ascii="Arial" w:cs="Arial" w:eastAsia="Arial" w:hAnsi="Arial"/>
          <w:color w:val="000000"/>
          <w:sz w:val="22"/>
          <w:szCs w:val="22"/>
        </w:rPr>
        <w:t xml:space="preserve">The following example PowerShell script exports the activity log to CSV files in one hour intervals, each being saved to a separate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Pr>
          <w:p>
            <w:r>
              <w:rPr>
                <w:rFonts w:ascii="Arial" w:cs="Arial" w:eastAsia="Arial" w:hAnsi="Arial"/>
                <w:color w:val="000000"/>
                <w:sz w:val="22"/>
                <w:szCs w:val="22"/>
              </w:rPr>
              <w:t xml:space="preserve">PowerShell</w:t>
            </w:r>
          </w:p>
        </w:tc>
      </w:tr>
      <w:tr>
        <w:tc>
          <w:tcPr>
            <w:tcW w:type="dxa" w:w="9360"/>
            <w:tcBorders>
              <w:top w:val="single" w:color="CCCCCC" w:sz="1"/>
              <w:left w:val="single" w:color="CCCCCC" w:sz="1"/>
              <w:bottom w:val="single" w:color="CCCCCC" w:sz="1"/>
              <w:right w:val="single" w:color="CCCCCC" w:sz="1"/>
            </w:tcBorders>
            <w:shd w:fill="FFFFFF" w:val="clear"/>
          </w:tcPr>
          <w:p>
            <w:r>
              <w:rPr>
                <w:rFonts w:ascii="Courier New" w:cs="Courier New" w:eastAsia="Courier New" w:hAnsi="Courier New"/>
                <w:color w:val="008000"/>
                <w:sz w:val="19"/>
                <w:szCs w:val="19"/>
              </w:rPr>
              <w:t xml:space="preserve"># Parameters</w:t>
            </w:r>
          </w:p>
          <w:p>
            <w:r>
              <w:rPr>
                <w:rFonts w:ascii="Courier New" w:cs="Courier New" w:eastAsia="Courier New" w:hAnsi="Courier New"/>
                <w:color w:val="000000"/>
                <w:sz w:val="19"/>
                <w:szCs w:val="19"/>
              </w:rPr>
              <w:t xml:space="preserve">$subscriptionId</w:t>
            </w:r>
            <w:r>
              <w:rPr>
                <w:rFonts w:ascii="Courier New" w:cs="Courier New" w:eastAsia="Courier New" w:hAnsi="Courier New"/>
                <w:color w:val="000000"/>
                <w:sz w:val="19"/>
                <w:szCs w:val="19"/>
              </w:rPr>
              <w:t xml:space="preserve"> = </w:t>
            </w:r>
            <w:r>
              <w:rPr>
                <w:rFonts w:ascii="Courier New" w:cs="Courier New" w:eastAsia="Courier New" w:hAnsi="Courier New"/>
                <w:color w:val="A31515"/>
                <w:sz w:val="19"/>
                <w:szCs w:val="19"/>
              </w:rPr>
              <w:t xml:space="preserve">"Subscription ID here"</w:t>
            </w:r>
            <w:r>
              <w:rPr>
                <w:rFonts w:ascii="Courier New" w:cs="Courier New" w:eastAsia="Courier New" w:hAnsi="Courier New"/>
                <w:color w:val="000000"/>
                <w:sz w:val="19"/>
                <w:szCs w:val="19"/>
              </w:rPr>
              <w:t xml:space="preserve"> </w:t>
            </w:r>
            <w:r>
              <w:rPr>
                <w:rFonts w:ascii="Courier New" w:cs="Courier New" w:eastAsia="Courier New" w:hAnsi="Courier New"/>
                <w:color w:val="008000"/>
                <w:sz w:val="19"/>
                <w:szCs w:val="19"/>
              </w:rPr>
              <w:t xml:space="preserve"># Replace with your subscription ID</w:t>
            </w:r>
          </w:p>
          <w:p>
            <w:r>
              <w:rPr>
                <w:rFonts w:ascii="Courier New" w:cs="Courier New" w:eastAsia="Courier New" w:hAnsi="Courier New"/>
                <w:color w:val="000000"/>
                <w:sz w:val="19"/>
                <w:szCs w:val="19"/>
              </w:rPr>
              <w:t xml:space="preserve">$startTime</w:t>
            </w:r>
            <w:r>
              <w:rPr>
                <w:rFonts w:ascii="Courier New" w:cs="Courier New" w:eastAsia="Courier New" w:hAnsi="Courier New"/>
                <w:color w:val="000000"/>
                <w:sz w:val="19"/>
                <w:szCs w:val="19"/>
              </w:rPr>
              <w:t xml:space="preserve"> = [datetime]</w:t>
            </w:r>
            <w:r>
              <w:rPr>
                <w:rFonts w:ascii="Courier New" w:cs="Courier New" w:eastAsia="Courier New" w:hAnsi="Courier New"/>
                <w:color w:val="A31515"/>
                <w:sz w:val="19"/>
                <w:szCs w:val="19"/>
              </w:rPr>
              <w:t xml:space="preserve">"2025-05-08T00:00:00"</w:t>
            </w:r>
            <w:r>
              <w:rPr>
                <w:rFonts w:ascii="Courier New" w:cs="Courier New" w:eastAsia="Courier New" w:hAnsi="Courier New"/>
                <w:color w:val="000000"/>
                <w:sz w:val="19"/>
                <w:szCs w:val="19"/>
              </w:rPr>
              <w:t xml:space="preserve"> </w:t>
            </w:r>
            <w:r>
              <w:rPr>
                <w:rFonts w:ascii="Courier New" w:cs="Courier New" w:eastAsia="Courier New" w:hAnsi="Courier New"/>
                <w:color w:val="008000"/>
                <w:sz w:val="19"/>
                <w:szCs w:val="19"/>
              </w:rPr>
              <w:t xml:space="preserve"># Adjust as needed</w:t>
            </w:r>
          </w:p>
          <w:p>
            <w:r>
              <w:rPr>
                <w:rFonts w:ascii="Courier New" w:cs="Courier New" w:eastAsia="Courier New" w:hAnsi="Courier New"/>
                <w:color w:val="000000"/>
                <w:sz w:val="19"/>
                <w:szCs w:val="19"/>
              </w:rPr>
              <w:t xml:space="preserve">$endTime</w:t>
            </w:r>
            <w:r>
              <w:rPr>
                <w:rFonts w:ascii="Courier New" w:cs="Courier New" w:eastAsia="Courier New" w:hAnsi="Courier New"/>
                <w:color w:val="000000"/>
                <w:sz w:val="19"/>
                <w:szCs w:val="19"/>
              </w:rPr>
              <w:t xml:space="preserve"> = [datetime]</w:t>
            </w:r>
            <w:r>
              <w:rPr>
                <w:rFonts w:ascii="Courier New" w:cs="Courier New" w:eastAsia="Courier New" w:hAnsi="Courier New"/>
                <w:color w:val="A31515"/>
                <w:sz w:val="19"/>
                <w:szCs w:val="19"/>
              </w:rPr>
              <w:t xml:space="preserve">"2025-05-08T12:00:00"</w:t>
            </w:r>
            <w:r>
              <w:rPr>
                <w:rFonts w:ascii="Courier New" w:cs="Courier New" w:eastAsia="Courier New" w:hAnsi="Courier New"/>
                <w:color w:val="000000"/>
                <w:sz w:val="19"/>
                <w:szCs w:val="19"/>
              </w:rPr>
              <w:t xml:space="preserve"> </w:t>
            </w:r>
            <w:r>
              <w:rPr>
                <w:rFonts w:ascii="Courier New" w:cs="Courier New" w:eastAsia="Courier New" w:hAnsi="Courier New"/>
                <w:color w:val="008000"/>
                <w:sz w:val="19"/>
                <w:szCs w:val="19"/>
              </w:rPr>
              <w:t xml:space="preserve"># Adjust as needed</w:t>
            </w:r>
          </w:p>
          <w:p>
            <w:r>
              <w:rPr>
                <w:rFonts w:ascii="Courier New" w:cs="Courier New" w:eastAsia="Courier New" w:hAnsi="Courier New"/>
                <w:color w:val="000000"/>
                <w:sz w:val="19"/>
                <w:szCs w:val="19"/>
              </w:rPr>
              <w:t xml:space="preserve">$outputFolder</w:t>
            </w:r>
            <w:r>
              <w:rPr>
                <w:rFonts w:ascii="Courier New" w:cs="Courier New" w:eastAsia="Courier New" w:hAnsi="Courier New"/>
                <w:color w:val="000000"/>
                <w:sz w:val="19"/>
                <w:szCs w:val="19"/>
              </w:rPr>
              <w:t xml:space="preserve"> = </w:t>
            </w:r>
            <w:r>
              <w:rPr>
                <w:rFonts w:ascii="Courier New" w:cs="Courier New" w:eastAsia="Courier New" w:hAnsi="Courier New"/>
                <w:color w:val="A31515"/>
                <w:sz w:val="19"/>
                <w:szCs w:val="19"/>
              </w:rPr>
              <w:t xml:space="preserve">"\Logs"</w:t>
            </w:r>
            <w:r>
              <w:rPr>
                <w:rFonts w:ascii="Courier New" w:cs="Courier New" w:eastAsia="Courier New" w:hAnsi="Courier New"/>
                <w:color w:val="000000"/>
                <w:sz w:val="19"/>
                <w:szCs w:val="19"/>
              </w:rPr>
              <w:t xml:space="preserve">       </w:t>
            </w:r>
            <w:r>
              <w:rPr>
                <w:rFonts w:ascii="Courier New" w:cs="Courier New" w:eastAsia="Courier New" w:hAnsi="Courier New"/>
                <w:color w:val="008000"/>
                <w:sz w:val="19"/>
                <w:szCs w:val="19"/>
              </w:rPr>
              <w:t xml:space="preserve"># Change path as needed</w:t>
            </w:r>
          </w:p>
          <w:p/>
          <w:p>
            <w:r>
              <w:rPr>
                <w:rFonts w:ascii="Courier New" w:cs="Courier New" w:eastAsia="Courier New" w:hAnsi="Courier New"/>
                <w:color w:val="008000"/>
                <w:sz w:val="19"/>
                <w:szCs w:val="19"/>
              </w:rPr>
              <w:t xml:space="preserve"># Ensure output folder exists</w:t>
            </w:r>
          </w:p>
          <w:p>
            <w:r>
              <w:rPr>
                <w:rFonts w:ascii="Courier New" w:cs="Courier New" w:eastAsia="Courier New" w:hAnsi="Courier New"/>
                <w:color w:val="0000FF"/>
                <w:sz w:val="19"/>
                <w:szCs w:val="19"/>
              </w:rPr>
              <w:t xml:space="preserve">if</w:t>
            </w:r>
            <w:r>
              <w:rPr>
                <w:rFonts w:ascii="Courier New" w:cs="Courier New" w:eastAsia="Courier New" w:hAnsi="Courier New"/>
                <w:color w:val="000000"/>
                <w:sz w:val="19"/>
                <w:szCs w:val="19"/>
              </w:rPr>
              <w:t xml:space="preserve"> (-not (</w:t>
            </w:r>
            <w:r>
              <w:rPr>
                <w:rFonts w:ascii="Courier New" w:cs="Courier New" w:eastAsia="Courier New" w:hAnsi="Courier New"/>
                <w:color w:val="0000FF"/>
                <w:sz w:val="19"/>
                <w:szCs w:val="19"/>
              </w:rPr>
              <w:t xml:space="preserve">Test-Path</w:t>
            </w:r>
            <w:r>
              <w:rPr>
                <w:rFonts w:ascii="Courier New" w:cs="Courier New" w:eastAsia="Courier New" w:hAnsi="Courier New"/>
                <w:color w:val="000000"/>
                <w:sz w:val="19"/>
                <w:szCs w:val="19"/>
              </w:rPr>
              <w:t xml:space="preserve"> $outputFolder)) {</w:t>
            </w:r>
          </w:p>
          <w:p>
            <w:r>
              <w:rPr>
                <w:rFonts w:ascii="Courier New" w:cs="Courier New" w:eastAsia="Courier New" w:hAnsi="Courier New"/>
                <w:color w:val="000000"/>
                <w:sz w:val="19"/>
                <w:szCs w:val="19"/>
              </w:rPr>
              <w:t xml:space="preserve">    </w:t>
            </w:r>
            <w:r>
              <w:rPr>
                <w:rFonts w:ascii="Courier New" w:cs="Courier New" w:eastAsia="Courier New" w:hAnsi="Courier New"/>
                <w:color w:val="0000FF"/>
                <w:sz w:val="19"/>
                <w:szCs w:val="19"/>
              </w:rPr>
              <w:t xml:space="preserve">New-Item</w:t>
            </w:r>
            <w:r>
              <w:rPr>
                <w:rFonts w:ascii="Courier New" w:cs="Courier New" w:eastAsia="Courier New" w:hAnsi="Courier New"/>
                <w:color w:val="000000"/>
                <w:sz w:val="19"/>
                <w:szCs w:val="19"/>
              </w:rPr>
              <w:t xml:space="preserve"> -Path $outputFolder -ItemType Directory</w:t>
            </w:r>
          </w:p>
          <w:p>
            <w:r>
              <w:rPr>
                <w:rFonts w:ascii="Courier New" w:cs="Courier New" w:eastAsia="Courier New" w:hAnsi="Courier New"/>
                <w:color w:val="000000"/>
                <w:sz w:val="19"/>
                <w:szCs w:val="19"/>
              </w:rPr>
              <w:t xml:space="preserve">}</w:t>
            </w:r>
          </w:p>
          <w:p/>
          <w:p>
            <w:r>
              <w:rPr>
                <w:rFonts w:ascii="Courier New" w:cs="Courier New" w:eastAsia="Courier New" w:hAnsi="Courier New"/>
                <w:color w:val="008000"/>
                <w:sz w:val="19"/>
                <w:szCs w:val="19"/>
              </w:rPr>
              <w:t xml:space="preserve"># Set subscription context</w:t>
            </w:r>
          </w:p>
          <w:p>
            <w:r>
              <w:rPr>
                <w:rFonts w:ascii="Courier New" w:cs="Courier New" w:eastAsia="Courier New" w:hAnsi="Courier New"/>
                <w:color w:val="0000FF"/>
                <w:sz w:val="19"/>
                <w:szCs w:val="19"/>
              </w:rPr>
              <w:t xml:space="preserve">Set-AzContext</w:t>
            </w:r>
            <w:r>
              <w:rPr>
                <w:rFonts w:ascii="Courier New" w:cs="Courier New" w:eastAsia="Courier New" w:hAnsi="Courier New"/>
                <w:color w:val="000000"/>
                <w:sz w:val="19"/>
                <w:szCs w:val="19"/>
              </w:rPr>
              <w:t xml:space="preserve"> -SubscriptionId $subscriptionId</w:t>
            </w:r>
          </w:p>
          <w:p/>
          <w:p>
            <w:r>
              <w:rPr>
                <w:rFonts w:ascii="Courier New" w:cs="Courier New" w:eastAsia="Courier New" w:hAnsi="Courier New"/>
                <w:color w:val="008000"/>
                <w:sz w:val="19"/>
                <w:szCs w:val="19"/>
              </w:rPr>
              <w:t xml:space="preserve"># Loop through 1-hour intervals</w:t>
            </w:r>
          </w:p>
          <w:p>
            <w:r>
              <w:rPr>
                <w:rFonts w:ascii="Courier New" w:cs="Courier New" w:eastAsia="Courier New" w:hAnsi="Courier New"/>
                <w:color w:val="000000"/>
                <w:sz w:val="19"/>
                <w:szCs w:val="19"/>
              </w:rPr>
              <w:t xml:space="preserve">$currentStart</w:t>
            </w:r>
            <w:r>
              <w:rPr>
                <w:rFonts w:ascii="Courier New" w:cs="Courier New" w:eastAsia="Courier New" w:hAnsi="Courier New"/>
                <w:color w:val="000000"/>
                <w:sz w:val="19"/>
                <w:szCs w:val="19"/>
              </w:rPr>
              <w:t xml:space="preserve"> = $startTime</w:t>
            </w:r>
          </w:p>
          <w:p>
            <w:r>
              <w:rPr>
                <w:rFonts w:ascii="Courier New" w:cs="Courier New" w:eastAsia="Courier New" w:hAnsi="Courier New"/>
                <w:color w:val="0000FF"/>
                <w:sz w:val="19"/>
                <w:szCs w:val="19"/>
              </w:rPr>
              <w:t xml:space="preserve">while</w:t>
            </w:r>
            <w:r>
              <w:rPr>
                <w:rFonts w:ascii="Courier New" w:cs="Courier New" w:eastAsia="Courier New" w:hAnsi="Courier New"/>
                <w:color w:val="000000"/>
                <w:sz w:val="19"/>
                <w:szCs w:val="19"/>
              </w:rPr>
              <w:t xml:space="preserve"> ($currentStart -lt $endTime) {</w:t>
            </w:r>
          </w:p>
          <w:p>
            <w:r>
              <w:rPr>
                <w:rFonts w:ascii="Courier New" w:cs="Courier New" w:eastAsia="Courier New" w:hAnsi="Courier New"/>
                <w:color w:val="000000"/>
                <w:sz w:val="19"/>
                <w:szCs w:val="19"/>
              </w:rPr>
              <w:t xml:space="preserve">    $currentEnd</w:t>
            </w:r>
            <w:r>
              <w:rPr>
                <w:rFonts w:ascii="Courier New" w:cs="Courier New" w:eastAsia="Courier New" w:hAnsi="Courier New"/>
                <w:color w:val="000000"/>
                <w:sz w:val="19"/>
                <w:szCs w:val="19"/>
              </w:rPr>
              <w:t xml:space="preserve"> = $currentStart.AddHours(1)</w:t>
            </w:r>
          </w:p>
          <w:p>
            <w:r>
              <w:rPr>
                <w:rFonts w:ascii="Courier New" w:cs="Courier New" w:eastAsia="Courier New" w:hAnsi="Courier New"/>
                <w:color w:val="000000"/>
                <w:sz w:val="19"/>
                <w:szCs w:val="19"/>
              </w:rPr>
              <w:t xml:space="preserve">    $timestamp</w:t>
            </w:r>
            <w:r>
              <w:rPr>
                <w:rFonts w:ascii="Courier New" w:cs="Courier New" w:eastAsia="Courier New" w:hAnsi="Courier New"/>
                <w:color w:val="000000"/>
                <w:sz w:val="19"/>
                <w:szCs w:val="19"/>
              </w:rPr>
              <w:t xml:space="preserve"> = $currentStart.ToString(</w:t>
            </w:r>
            <w:r>
              <w:rPr>
                <w:rFonts w:ascii="Courier New" w:cs="Courier New" w:eastAsia="Courier New" w:hAnsi="Courier New"/>
                <w:color w:val="A31515"/>
                <w:sz w:val="19"/>
                <w:szCs w:val="19"/>
              </w:rPr>
              <w:t xml:space="preserve">"yyyyMMdd-HHmm"</w:t>
            </w:r>
            <w:r>
              <w:rPr>
                <w:rFonts w:ascii="Courier New" w:cs="Courier New" w:eastAsia="Courier New" w:hAnsi="Courier New"/>
                <w:color w:val="000000"/>
                <w:sz w:val="19"/>
                <w:szCs w:val="19"/>
              </w:rPr>
              <w:t xml:space="preserve">)</w:t>
            </w:r>
          </w:p>
          <w:p>
            <w:r>
              <w:rPr>
                <w:rFonts w:ascii="Courier New" w:cs="Courier New" w:eastAsia="Courier New" w:hAnsi="Courier New"/>
                <w:color w:val="000000"/>
                <w:sz w:val="19"/>
                <w:szCs w:val="19"/>
              </w:rPr>
              <w:t xml:space="preserve">    $csvFile</w:t>
            </w:r>
            <w:r>
              <w:rPr>
                <w:rFonts w:ascii="Courier New" w:cs="Courier New" w:eastAsia="Courier New" w:hAnsi="Courier New"/>
                <w:color w:val="000000"/>
                <w:sz w:val="19"/>
                <w:szCs w:val="19"/>
              </w:rPr>
              <w:t xml:space="preserve"> = </w:t>
            </w:r>
            <w:r>
              <w:rPr>
                <w:rFonts w:ascii="Courier New" w:cs="Courier New" w:eastAsia="Courier New" w:hAnsi="Courier New"/>
                <w:color w:val="0000FF"/>
                <w:sz w:val="19"/>
                <w:szCs w:val="19"/>
              </w:rPr>
              <w:t xml:space="preserve">Join-Path</w:t>
            </w:r>
            <w:r>
              <w:rPr>
                <w:rFonts w:ascii="Courier New" w:cs="Courier New" w:eastAsia="Courier New" w:hAnsi="Courier New"/>
                <w:color w:val="000000"/>
                <w:sz w:val="19"/>
                <w:szCs w:val="19"/>
              </w:rPr>
              <w:t xml:space="preserve"> $outputFolder </w:t>
            </w:r>
            <w:r>
              <w:rPr>
                <w:rFonts w:ascii="Courier New" w:cs="Courier New" w:eastAsia="Courier New" w:hAnsi="Courier New"/>
                <w:color w:val="A31515"/>
                <w:sz w:val="19"/>
                <w:szCs w:val="19"/>
              </w:rPr>
              <w:t xml:space="preserve">"ActivityLog_$timestamp.csv"</w:t>
            </w:r>
          </w:p>
          <w:p/>
          <w:p>
            <w:r>
              <w:rPr>
                <w:rFonts w:ascii="Courier New" w:cs="Courier New" w:eastAsia="Courier New" w:hAnsi="Courier New"/>
                <w:color w:val="000000"/>
                <w:sz w:val="19"/>
                <w:szCs w:val="19"/>
              </w:rPr>
              <w:t xml:space="preserve">    </w:t>
            </w:r>
            <w:r>
              <w:rPr>
                <w:rFonts w:ascii="Courier New" w:cs="Courier New" w:eastAsia="Courier New" w:hAnsi="Courier New"/>
                <w:color w:val="0000FF"/>
                <w:sz w:val="19"/>
                <w:szCs w:val="19"/>
              </w:rPr>
              <w:t xml:space="preserve">Write-Host</w:t>
            </w:r>
            <w:r>
              <w:rPr>
                <w:rFonts w:ascii="Courier New" w:cs="Courier New" w:eastAsia="Courier New" w:hAnsi="Courier New"/>
                <w:color w:val="000000"/>
                <w:sz w:val="19"/>
                <w:szCs w:val="19"/>
              </w:rPr>
              <w:t xml:space="preserve"> </w:t>
            </w:r>
            <w:r>
              <w:rPr>
                <w:rFonts w:ascii="Courier New" w:cs="Courier New" w:eastAsia="Courier New" w:hAnsi="Courier New"/>
                <w:color w:val="A31515"/>
                <w:sz w:val="19"/>
                <w:szCs w:val="19"/>
              </w:rPr>
              <w:t xml:space="preserve">"Fetching logs from $currentStart to $currentEnd..."</w:t>
            </w:r>
          </w:p>
          <w:p>
            <w:r>
              <w:rPr>
                <w:rFonts w:ascii="Courier New" w:cs="Courier New" w:eastAsia="Courier New" w:hAnsi="Courier New"/>
                <w:color w:val="000000"/>
                <w:sz w:val="19"/>
                <w:szCs w:val="19"/>
              </w:rPr>
              <w:t xml:space="preserve">    </w:t>
            </w:r>
            <w:r>
              <w:rPr>
                <w:rFonts w:ascii="Courier New" w:cs="Courier New" w:eastAsia="Courier New" w:hAnsi="Courier New"/>
                <w:color w:val="0000FF"/>
                <w:sz w:val="19"/>
                <w:szCs w:val="19"/>
              </w:rPr>
              <w:t xml:space="preserve">Get-AzActivityLog</w:t>
            </w:r>
            <w:r>
              <w:rPr>
                <w:rFonts w:ascii="Courier New" w:cs="Courier New" w:eastAsia="Courier New" w:hAnsi="Courier New"/>
                <w:color w:val="000000"/>
                <w:sz w:val="19"/>
                <w:szCs w:val="19"/>
              </w:rPr>
              <w:t xml:space="preserve"> -StartTime $currentStart -EndTime $currentEnd |</w:t>
            </w:r>
          </w:p>
          <w:p>
            <w:r>
              <w:rPr>
                <w:rFonts w:ascii="Courier New" w:cs="Courier New" w:eastAsia="Courier New" w:hAnsi="Courier New"/>
                <w:color w:val="000000"/>
                <w:sz w:val="19"/>
                <w:szCs w:val="19"/>
              </w:rPr>
              <w:t xml:space="preserve">        </w:t>
            </w:r>
            <w:r>
              <w:rPr>
                <w:rFonts w:ascii="Courier New" w:cs="Courier New" w:eastAsia="Courier New" w:hAnsi="Courier New"/>
                <w:color w:val="0000FF"/>
                <w:sz w:val="19"/>
                <w:szCs w:val="19"/>
              </w:rPr>
              <w:t xml:space="preserve">Export-Csv</w:t>
            </w:r>
            <w:r>
              <w:rPr>
                <w:rFonts w:ascii="Courier New" w:cs="Courier New" w:eastAsia="Courier New" w:hAnsi="Courier New"/>
                <w:color w:val="000000"/>
                <w:sz w:val="19"/>
                <w:szCs w:val="19"/>
              </w:rPr>
              <w:t xml:space="preserve"> -Path $csvFile -NoTypeInformation</w:t>
            </w:r>
          </w:p>
          <w:p/>
          <w:p>
            <w:r>
              <w:rPr>
                <w:rFonts w:ascii="Courier New" w:cs="Courier New" w:eastAsia="Courier New" w:hAnsi="Courier New"/>
                <w:color w:val="000000"/>
                <w:sz w:val="19"/>
                <w:szCs w:val="19"/>
              </w:rPr>
              <w:t xml:space="preserve">    $currentStart</w:t>
            </w:r>
            <w:r>
              <w:rPr>
                <w:rFonts w:ascii="Courier New" w:cs="Courier New" w:eastAsia="Courier New" w:hAnsi="Courier New"/>
                <w:color w:val="000000"/>
                <w:sz w:val="19"/>
                <w:szCs w:val="19"/>
              </w:rPr>
              <w:t xml:space="preserve"> = $currentEnd</w:t>
            </w:r>
          </w:p>
          <w:p>
            <w:r>
              <w:rPr>
                <w:rFonts w:ascii="Courier New" w:cs="Courier New" w:eastAsia="Courier New" w:hAnsi="Courier New"/>
                <w:color w:val="000000"/>
                <w:sz w:val="19"/>
                <w:szCs w:val="19"/>
              </w:rPr>
              <w:t xml:space="preserve">}</w:t>
            </w:r>
          </w:p>
          <w:p/>
          <w:p>
            <w:r>
              <w:rPr>
                <w:rFonts w:ascii="Courier New" w:cs="Courier New" w:eastAsia="Courier New" w:hAnsi="Courier New"/>
                <w:color w:val="0000FF"/>
                <w:sz w:val="19"/>
                <w:szCs w:val="19"/>
              </w:rPr>
              <w:t xml:space="preserve">Write-Host</w:t>
            </w:r>
            <w:r>
              <w:rPr>
                <w:rFonts w:ascii="Courier New" w:cs="Courier New" w:eastAsia="Courier New" w:hAnsi="Courier New"/>
                <w:color w:val="000000"/>
                <w:sz w:val="19"/>
                <w:szCs w:val="19"/>
              </w:rPr>
              <w:t xml:space="preserve"> </w:t>
            </w:r>
            <w:r>
              <w:rPr>
                <w:rFonts w:ascii="Courier New" w:cs="Courier New" w:eastAsia="Courier New" w:hAnsi="Courier New"/>
                <w:color w:val="A31515"/>
                <w:sz w:val="19"/>
                <w:szCs w:val="19"/>
              </w:rPr>
              <w:t xml:space="preserve">"Export completed. Files saved to $outputFolder."</w:t>
            </w:r>
          </w:p>
        </w:tc>
      </w:tr>
    </w:tbl>
    <w:p>
      <w:pPr>
        <w:spacing w:before="480"/>
      </w:pPr>
      <w:r>
        <w:rPr>
          <w:rFonts w:ascii="Arial" w:cs="Arial" w:eastAsia="Arial" w:hAnsi="Arial"/>
          <w:color w:val="000000"/>
          <w:sz w:val="32"/>
          <w:szCs w:val="32"/>
        </w:rPr>
        <w:t xml:space="preserve">Next steps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growAutofit/>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1766104481968-Jimenez-033</dc:title>
  <dc:creator>Gemini PDF Converter</dc:creator>
  <dc:description>Converted from PDF</dc:description>
  <cp:lastModifiedBy>Un-named</cp:lastModifiedBy>
  <cp:revision>1</cp:revision>
  <dcterms:created xsi:type="dcterms:W3CDTF">2025-12-19T00:51:16.103Z</dcterms:created>
  <dcterms:modified xsi:type="dcterms:W3CDTF">2025-12-19T00:51:16.103Z</dcterms:modified>
</cp:coreProperties>
</file>

<file path=docProps/custom.xml><?xml version="1.0" encoding="utf-8"?>
<Properties xmlns="http://schemas.openxmlformats.org/officeDocument/2006/custom-properties" xmlns:vt="http://schemas.openxmlformats.org/officeDocument/2006/docPropsVTypes"/>
</file>