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DIAN</w:t>
            </w:r>
          </w:p>
        </w:tc>
        <w:tc>
          <w:tcPr>
            <w:tcW w:type="dxa" w:w="4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Formulario del Registro Único Tributario</w:t>
            </w:r>
          </w:p>
        </w:tc>
        <w:tc>
          <w:tcPr>
            <w:tcW w:type="dxa" w:w="2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001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2. Concepto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02 - Actualización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4. Número de formulario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14750526157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5. Número de Identificación Tributaria (NIT)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1 1 3 6 8 8 1 9 6 1</w:t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6. DV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12. Dirección seccional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Impuestos de Bogotá</w:t>
            </w:r>
          </w:p>
        </w:tc>
      </w:tr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14. Buzón electrónico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32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IDENTIFICACIÓN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24. Tipo de contribuyente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Persona natural o sucesión ilíquida - 2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25. Tipo de documento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Cédula de Ciudadanía - 13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26. Número de Identificación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1136881961</w:t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27. Fecha expedición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Lugar de expedición 28. País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COLOMBIA - 169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29. Departamento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Bogotá D.C. - 11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30. Ciudad/Municipio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Bogotá, D.C. - 001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31. Primer apellido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ROMAN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32. Segundo apellido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OSORIO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33. Primer nombre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PABLO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34. Otros nombres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MIGUEL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35. Razón social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36. Nombre comercial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37. Sigla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UBICACIÓN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38. País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COLOMBIA - 169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39. Departamento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Bogotá D.C. - 11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40. Ciudad/Municipio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Bogotá, D.C. - 001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41. Dirección principal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CR 3 8 02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42. Correo electrónico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pabasmiguel@hotmail.com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43. Código postal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110221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44. Teléfono 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3138323416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45. Teléfono 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CLASIFICACIÓN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Actividad económica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Actividad principal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Actividad secundaria</w:t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Otras actividades</w:t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Ocupación</w:t>
            </w:r>
          </w:p>
        </w:tc>
      </w:tr>
      <w:tr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46. Código / 47. Fecha inicio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7490 / 2017-01-01</w:t>
            </w:r>
          </w:p>
        </w:tc>
        <w:tc>
          <w:tcPr>
            <w:tcW w:type="dxa" w:w="312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48. Código / 49. Fecha inicio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50. Código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51. Código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52. Número establecimientos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Responsabilidades, Calidades y Atributos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53. Código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5 - 05- Impto. renta y compl. régimen ordinario
49 - No responsable de IVA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Usuarios aduaneros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Exportadores</w:t>
            </w:r>
          </w:p>
        </w:tc>
      </w:tr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54. Código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55. Forma / 56. Tipo / 57. Modo / 58. CPC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before="100" w:after="100"/>
      </w:pPr>
      <w:r>
        <w:rPr>
          <w:rFonts w:ascii="Arial" w:cs="Arial" w:eastAsia="Arial" w:hAnsi="Arial"/>
          <w:color w:val="000000"/>
          <w:sz w:val="14"/>
          <w:szCs w:val="14"/>
        </w:rPr>
        <w:t xml:space="preserve">IMPORTANTE: Sin perjuicio de las actualizaciones a que haya lugar, la inscripción en el Registro Único Tributario -RUT-, tendrá vigencia indefinida y en consecuencia no se exigirá su renovación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 uso exclusivo de la DIAN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59. Anexos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 - X</w:t>
            </w:r>
          </w:p>
        </w:tc>
        <w:tc>
          <w:tcPr>
            <w:tcW w:type="dxa" w:w="234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60. No. de Folios: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4680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61. Fecha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2021-03-31 / 15:31:09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12"/>
          <w:szCs w:val="12"/>
        </w:rPr>
        <w:t xml:space="preserve">La información suministrada a través del formulario oficial de inscripción, actualización, suspensión y cancelación del Registro Único Tributario (RUT), deberá ser exacta y veraz; en caso de constatar inexactitud en alguno de los datos suministrados se adelantarán los procedimientos administrativos sancionatorios o de suspensión, según el caso. Parágrafo del artículo 1.6.1.2.6 del Decreto 1625 del 2016. De igual manera al formalizar el trámite el usuario fue informado y acepta la política de tratamiento de datos ley 1581 de 2012.</w:t>
      </w:r>
    </w:p>
    <w:p>
      <w:pPr>
        <w:spacing w:before="80"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Firma del solicitante: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[Signature]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Sin perjuicio de las verificaciones que la DIAN realice.
Firma autorizada: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[Signature]</w:t>
            </w:r>
          </w:p>
        </w:tc>
      </w:tr>
    </w:tbl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984. Nombre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ROMAN OSORIO PABLO MIGUEL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before="20" w:after="0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985. Cargo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CONTRIBUYENTE</w:t>
            </w:r>
          </w:p>
        </w:tc>
        <w:tc>
          <w:tcPr>
            <w:tcW w:type="dxa" w:w="468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50" w:after="50"/>
      </w:pPr>
    </w:p>
    <w:p>
      <w:pPr>
        <w:jc w:val="center"/>
      </w:pPr>
      <w:r>
        <w:rPr>
          <w:rFonts w:ascii="Arial" w:cs="Arial" w:eastAsia="Arial" w:hAnsi="Arial"/>
          <w:color w:val="000000"/>
          <w:sz w:val="14"/>
          <w:szCs w:val="14"/>
        </w:rPr>
        <w:t xml:space="preserve">Fecha generación documento PDF: 16-08-2024 11:39:32AM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[Page 1]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2025-12-02T12:15:41.774Z</dcterms:created>
  <dcterms:modified xsi:type="dcterms:W3CDTF">2025-12-02T12:15:41.774Z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