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CU0001 – </w:t>
      </w:r>
      <w:r w:rsidR="000D7FC3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ADMINISTRAR CUMPLEAÑOS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  <w:lang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CUGE0007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Administrar cumpleaños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Asignación del intervalo en el cual se desea conocer los cumpleaños de contactos.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CE6342" w:rsidRDefault="00CE6342" w:rsidP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0D7FC3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Una vez.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Tener iniciada una sesión en el servidor.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 (Flujo de Sucesos)</w:t>
            </w:r>
          </w:p>
        </w:tc>
      </w:tr>
      <w:tr w:rsidR="009F1D7E" w:rsidTr="000D7FC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servidor solicita el intervalo en el cual indicara cumpleaños.</w:t>
            </w:r>
          </w:p>
        </w:tc>
      </w:tr>
      <w:tr w:rsidR="009F1D7E" w:rsidTr="000D7FC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un intervalo.</w:t>
            </w:r>
          </w:p>
        </w:tc>
      </w:tr>
      <w:tr w:rsidR="000D7FC3" w:rsidTr="000D7FC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C3" w:rsidRDefault="000D7FC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C3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servidor solicita confirmación.</w:t>
            </w:r>
          </w:p>
        </w:tc>
      </w:tr>
      <w:tr w:rsidR="000D7FC3" w:rsidTr="000D7FC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C3" w:rsidRDefault="000D7FC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C3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indica la confirmación.</w:t>
            </w: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  <w:lang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  <w:lang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  <w:lang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  <w:lang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7FC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4C6" w:rsidRDefault="00F824C6">
      <w:r>
        <w:separator/>
      </w:r>
    </w:p>
  </w:endnote>
  <w:endnote w:type="continuationSeparator" w:id="0">
    <w:p w:rsidR="00F824C6" w:rsidRDefault="00F82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  <w:lang/>
      </w:rPr>
    </w:pPr>
    <w:r>
      <w:rPr>
        <w:rFonts w:ascii="Arial" w:hAnsi="Arial" w:cs="Tahoma"/>
        <w:sz w:val="20"/>
        <w:szCs w:val="20"/>
        <w:lang/>
      </w:rPr>
      <w:t xml:space="preserve">Página </w:t>
    </w:r>
    <w:r>
      <w:rPr>
        <w:rFonts w:cs="Tahoma"/>
        <w:sz w:val="20"/>
        <w:szCs w:val="20"/>
        <w:lang/>
      </w:rPr>
      <w:fldChar w:fldCharType="begin"/>
    </w:r>
    <w:r>
      <w:rPr>
        <w:rFonts w:cs="Tahoma"/>
        <w:sz w:val="20"/>
        <w:szCs w:val="20"/>
        <w:lang/>
      </w:rPr>
      <w:instrText xml:space="preserve"> PAGE </w:instrText>
    </w:r>
    <w:r>
      <w:rPr>
        <w:rFonts w:cs="Tahoma"/>
        <w:sz w:val="20"/>
        <w:szCs w:val="20"/>
        <w:lang/>
      </w:rPr>
      <w:fldChar w:fldCharType="separate"/>
    </w:r>
    <w:r w:rsidR="000D7FC3">
      <w:rPr>
        <w:rFonts w:cs="Tahoma"/>
        <w:noProof/>
        <w:sz w:val="20"/>
        <w:szCs w:val="20"/>
        <w:lang/>
      </w:rPr>
      <w:t>3</w:t>
    </w:r>
    <w:r>
      <w:rPr>
        <w:rFonts w:cs="Tahoma"/>
        <w:sz w:val="20"/>
        <w:szCs w:val="20"/>
        <w:lang/>
      </w:rPr>
      <w:fldChar w:fldCharType="end"/>
    </w:r>
    <w:r>
      <w:rPr>
        <w:rFonts w:ascii="Arial" w:hAnsi="Arial" w:cs="Tahoma"/>
        <w:sz w:val="20"/>
        <w:szCs w:val="20"/>
        <w:lang/>
      </w:rPr>
      <w:t xml:space="preserve"> de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4C6" w:rsidRDefault="00F824C6">
      <w:r>
        <w:separator/>
      </w:r>
    </w:p>
  </w:footnote>
  <w:footnote w:type="continuationSeparator" w:id="0">
    <w:p w:rsidR="00F824C6" w:rsidRDefault="00F824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  <w:lang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  <w:lang/>
            </w:rPr>
          </w:pPr>
          <w:r>
            <w:rPr>
              <w:rFonts w:ascii="Arial" w:hAnsi="Arial" w:cs="Lucidasans"/>
              <w:b/>
              <w:bCs/>
              <w:sz w:val="20"/>
              <w:szCs w:val="20"/>
              <w:lang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  <w:r>
            <w:rPr>
              <w:rFonts w:ascii="Arial" w:hAnsi="Arial" w:cs="Lucidasans"/>
              <w:sz w:val="20"/>
              <w:szCs w:val="20"/>
              <w:lang/>
            </w:rPr>
            <w:t>Código: CU</w:t>
          </w:r>
          <w:r w:rsidR="000D7FC3">
            <w:rPr>
              <w:rFonts w:ascii="Arial" w:hAnsi="Arial" w:cs="Lucidasans"/>
              <w:sz w:val="20"/>
              <w:szCs w:val="20"/>
              <w:lang/>
            </w:rPr>
            <w:t>0007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  <w:lang/>
            </w:rPr>
          </w:pPr>
          <w:r>
            <w:rPr>
              <w:rFonts w:ascii="Arial" w:hAnsi="Arial" w:cs="Lucidasans"/>
              <w:sz w:val="20"/>
              <w:szCs w:val="20"/>
              <w:lang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0D7FC3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0D7FC3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Administrar cumpleaños</w:t>
          </w:r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B2D6B"/>
    <w:rsid w:val="000D7FC3"/>
    <w:rsid w:val="003820B3"/>
    <w:rsid w:val="003A6838"/>
    <w:rsid w:val="00620608"/>
    <w:rsid w:val="009F1D7E"/>
    <w:rsid w:val="00B90A2D"/>
    <w:rsid w:val="00CE6342"/>
    <w:rsid w:val="00F8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casa</cp:lastModifiedBy>
  <cp:revision>2</cp:revision>
  <cp:lastPrinted>2009-04-20T20:18:00Z</cp:lastPrinted>
  <dcterms:created xsi:type="dcterms:W3CDTF">2015-04-12T23:25:00Z</dcterms:created>
  <dcterms:modified xsi:type="dcterms:W3CDTF">2015-04-12T23:25:00Z</dcterms:modified>
</cp:coreProperties>
</file>