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5C7796" w14:paraId="2064A675" w14:textId="77777777">
        <w:tc>
          <w:tcPr>
            <w:tcW w:w="965" w:type="dxa"/>
            <w:shd w:val="clear" w:color="auto" w:fill="3A3A3A" w:themeFill="text2"/>
          </w:tcPr>
          <w:p w14:paraId="4320E957" w14:textId="77777777" w:rsidR="005C7796" w:rsidRDefault="005C7796">
            <w:pPr>
              <w:spacing w:before="260"/>
            </w:pPr>
          </w:p>
        </w:tc>
        <w:tc>
          <w:tcPr>
            <w:tcW w:w="518" w:type="dxa"/>
          </w:tcPr>
          <w:p w14:paraId="60A48E96" w14:textId="77777777" w:rsidR="005C7796" w:rsidRDefault="005C7796">
            <w:pPr>
              <w:spacing w:before="260"/>
            </w:pPr>
          </w:p>
        </w:tc>
        <w:tc>
          <w:tcPr>
            <w:tcW w:w="8581" w:type="dxa"/>
          </w:tcPr>
          <w:p w14:paraId="23FF047C" w14:textId="72A56B5D" w:rsidR="005C7796" w:rsidRDefault="00EC4C2D">
            <w:pPr>
              <w:pStyle w:val="Title"/>
            </w:pPr>
            <w:r>
              <w:t>SONAR MINES</w:t>
            </w:r>
          </w:p>
          <w:p w14:paraId="095BC36B" w14:textId="02295F53" w:rsidR="005C7796" w:rsidRDefault="00EC4C2D">
            <w:pPr>
              <w:pStyle w:val="Subtitle"/>
            </w:pPr>
            <w:r>
              <w:t>Mines Vs. Rocks.</w:t>
            </w:r>
          </w:p>
        </w:tc>
      </w:tr>
    </w:tbl>
    <w:p w14:paraId="50528E06" w14:textId="64D77BB2" w:rsidR="005C7796" w:rsidRDefault="005C7796">
      <w:pPr>
        <w:pStyle w:val="Date"/>
      </w:pPr>
    </w:p>
    <w:p w14:paraId="0A1F6CE0" w14:textId="70B398C8" w:rsidR="005C7796" w:rsidRPr="00EC4C2D" w:rsidRDefault="00EC4C2D">
      <w:pPr>
        <w:pStyle w:val="Heading1"/>
        <w:rPr>
          <w:lang w:val="es-ES"/>
        </w:rPr>
      </w:pPr>
      <w:r w:rsidRPr="00EC4C2D">
        <w:rPr>
          <w:lang w:val="es-ES"/>
        </w:rPr>
        <w:t>Sonar</w:t>
      </w:r>
    </w:p>
    <w:p w14:paraId="72A0880B" w14:textId="3B48E650" w:rsidR="005C7796" w:rsidRPr="00EC4C2D" w:rsidRDefault="00EC4C2D">
      <w:pPr>
        <w:rPr>
          <w:lang w:val="es-ES"/>
        </w:rPr>
      </w:pPr>
      <w:r w:rsidRPr="00EC4C2D">
        <w:rPr>
          <w:lang w:val="es-ES"/>
        </w:rPr>
        <w:t>El sonar (</w:t>
      </w:r>
      <w:proofErr w:type="spellStart"/>
      <w:r w:rsidRPr="00EC4C2D">
        <w:rPr>
          <w:lang w:val="es-ES"/>
        </w:rPr>
        <w:t>sound</w:t>
      </w:r>
      <w:proofErr w:type="spellEnd"/>
      <w:r w:rsidRPr="00EC4C2D">
        <w:rPr>
          <w:lang w:val="es-ES"/>
        </w:rPr>
        <w:t xml:space="preserve"> </w:t>
      </w:r>
      <w:proofErr w:type="spellStart"/>
      <w:r w:rsidRPr="00EC4C2D">
        <w:rPr>
          <w:lang w:val="es-ES"/>
        </w:rPr>
        <w:t>navigation</w:t>
      </w:r>
      <w:proofErr w:type="spellEnd"/>
      <w:r w:rsidRPr="00EC4C2D">
        <w:rPr>
          <w:lang w:val="es-ES"/>
        </w:rPr>
        <w:t xml:space="preserve"> and </w:t>
      </w:r>
      <w:proofErr w:type="spellStart"/>
      <w:r w:rsidRPr="00EC4C2D">
        <w:rPr>
          <w:lang w:val="es-ES"/>
        </w:rPr>
        <w:t>ranging</w:t>
      </w:r>
      <w:proofErr w:type="spellEnd"/>
      <w:r w:rsidRPr="00EC4C2D">
        <w:rPr>
          <w:lang w:val="es-ES"/>
        </w:rPr>
        <w:t>) utiliza ondas sonoras para detector objetos, de for</w:t>
      </w:r>
      <w:r>
        <w:rPr>
          <w:lang w:val="es-ES"/>
        </w:rPr>
        <w:t>ma similar a como un murciélago utiliza la ecolocalización para navegar y detectar objetos. Es el mismo principio que se aplica a los datos sísmicos para la exploración subterránea no invasiva de formaciones geológicas con el finde localizar reservas de petróleo o gas.</w:t>
      </w:r>
    </w:p>
    <w:p w14:paraId="138FF074" w14:textId="647290C6" w:rsidR="005C7796" w:rsidRDefault="00EC4C2D">
      <w:r>
        <w:rPr>
          <w:noProof/>
        </w:rPr>
        <w:drawing>
          <wp:inline distT="0" distB="0" distL="0" distR="0" wp14:anchorId="1A28DF5D" wp14:editId="73B323E3">
            <wp:extent cx="5118100" cy="2900257"/>
            <wp:effectExtent l="0" t="0" r="0" b="0"/>
            <wp:docPr id="288489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489275" name="Picture 288489275"/>
                    <pic:cNvPicPr/>
                  </pic:nvPicPr>
                  <pic:blipFill>
                    <a:blip r:embed="rId7">
                      <a:extLst>
                        <a:ext uri="{28A0092B-C50C-407E-A947-70E740481C1C}">
                          <a14:useLocalDpi xmlns:a14="http://schemas.microsoft.com/office/drawing/2010/main" val="0"/>
                        </a:ext>
                      </a:extLst>
                    </a:blip>
                    <a:stretch>
                      <a:fillRect/>
                    </a:stretch>
                  </pic:blipFill>
                  <pic:spPr>
                    <a:xfrm>
                      <a:off x="0" y="0"/>
                      <a:ext cx="5185845" cy="2938646"/>
                    </a:xfrm>
                    <a:prstGeom prst="rect">
                      <a:avLst/>
                    </a:prstGeom>
                  </pic:spPr>
                </pic:pic>
              </a:graphicData>
            </a:graphic>
          </wp:inline>
        </w:drawing>
      </w:r>
    </w:p>
    <w:p w14:paraId="57AB1657" w14:textId="77777777" w:rsidR="00EC4C2D" w:rsidRPr="00EC4C2D" w:rsidRDefault="00EC4C2D" w:rsidP="00BC10F3">
      <w:pPr>
        <w:pStyle w:val="NormalWeb"/>
        <w:pBdr>
          <w:top w:val="single" w:sz="2" w:space="4" w:color="E3E3E3"/>
          <w:left w:val="single" w:sz="2" w:space="0" w:color="E3E3E3"/>
          <w:bottom w:val="single" w:sz="2" w:space="0" w:color="E3E3E3"/>
          <w:right w:val="single" w:sz="2" w:space="0" w:color="E3E3E3"/>
        </w:pBdr>
        <w:spacing w:before="300" w:beforeAutospacing="0" w:after="300" w:afterAutospacing="0"/>
        <w:rPr>
          <w:rFonts w:asciiTheme="minorHAnsi" w:hAnsiTheme="minorHAnsi" w:cs="Segoe UI"/>
          <w:sz w:val="26"/>
          <w:szCs w:val="26"/>
        </w:rPr>
      </w:pPr>
      <w:r w:rsidRPr="00EC4C2D">
        <w:rPr>
          <w:rFonts w:asciiTheme="minorHAnsi" w:hAnsiTheme="minorHAnsi" w:cs="Segoe UI"/>
          <w:sz w:val="26"/>
          <w:szCs w:val="26"/>
        </w:rPr>
        <w:t>En este caso, estamos analizando un conjunto de datos que provienen de un estudio de sonar. Imagina que tenemos un dispositivo de sonar que emite ondas sonoras y luego detecta cómo estas ondas rebotan en diferentes objetos bajo el agua. El estudio se llevó a cabo en un laboratorio, donde se recopilaron muestras de dos tipos de objetos: rocas y tuberías metálicas. Se tomaron muestras desde diferentes ángulos y ubicaciones para asegurarnos de obtener una variedad de datos.</w:t>
      </w:r>
    </w:p>
    <w:p w14:paraId="5984FB98" w14:textId="77777777" w:rsidR="00EC4C2D" w:rsidRPr="00EC4C2D" w:rsidRDefault="00EC4C2D" w:rsidP="00BC10F3">
      <w:pPr>
        <w:pStyle w:val="NormalWeb"/>
        <w:pBdr>
          <w:top w:val="single" w:sz="2" w:space="4" w:color="E3E3E3"/>
          <w:left w:val="single" w:sz="2" w:space="0" w:color="E3E3E3"/>
          <w:bottom w:val="single" w:sz="2" w:space="0" w:color="E3E3E3"/>
          <w:right w:val="single" w:sz="2" w:space="0" w:color="E3E3E3"/>
        </w:pBdr>
        <w:spacing w:before="300" w:beforeAutospacing="0" w:after="300" w:afterAutospacing="0"/>
        <w:rPr>
          <w:rFonts w:asciiTheme="minorHAnsi" w:hAnsiTheme="minorHAnsi" w:cs="Segoe UI"/>
          <w:sz w:val="26"/>
          <w:szCs w:val="26"/>
        </w:rPr>
      </w:pPr>
      <w:r w:rsidRPr="00EC4C2D">
        <w:rPr>
          <w:rFonts w:asciiTheme="minorHAnsi" w:hAnsiTheme="minorHAnsi" w:cs="Segoe UI"/>
          <w:sz w:val="26"/>
          <w:szCs w:val="26"/>
        </w:rPr>
        <w:lastRenderedPageBreak/>
        <w:t>Cada muestra que tenemos está representada por un conjunto de 60 números, y cada número nos dice cuánta energía hay en una banda de frecuencia particular en un momento específico. Por ejemplo, podríamos tener más energía en una banda de frecuencia baja si estamos cerca de un objeto grande como una tubería metálica, o más energía en una banda de frecuencia alta si estamos cerca de una roca más compacta.</w:t>
      </w:r>
    </w:p>
    <w:p w14:paraId="5C9548AB" w14:textId="6611B810" w:rsidR="00BC10F3" w:rsidRPr="00EC4C2D" w:rsidRDefault="00EC4C2D" w:rsidP="00BC10F3">
      <w:pPr>
        <w:pStyle w:val="NormalWeb"/>
        <w:pBdr>
          <w:top w:val="single" w:sz="2" w:space="4" w:color="E3E3E3"/>
          <w:left w:val="single" w:sz="2" w:space="0" w:color="E3E3E3"/>
          <w:bottom w:val="single" w:sz="2" w:space="0" w:color="E3E3E3"/>
          <w:right w:val="single" w:sz="2" w:space="0" w:color="E3E3E3"/>
        </w:pBdr>
        <w:spacing w:before="300" w:beforeAutospacing="0" w:after="300" w:afterAutospacing="0"/>
        <w:rPr>
          <w:rFonts w:asciiTheme="minorHAnsi" w:hAnsiTheme="minorHAnsi" w:cs="Segoe UI"/>
          <w:sz w:val="26"/>
          <w:szCs w:val="26"/>
        </w:rPr>
      </w:pPr>
      <w:r w:rsidRPr="00EC4C2D">
        <w:rPr>
          <w:rFonts w:asciiTheme="minorHAnsi" w:hAnsiTheme="minorHAnsi" w:cs="Segoe UI"/>
          <w:sz w:val="26"/>
          <w:szCs w:val="26"/>
        </w:rPr>
        <w:t>Ahora, nuestro objetivo es clasificar estas muestras en dos categorías: roca o tubería metálica. Cada muestra tiene una etiqueta asociada, donde la letra "R" indica que es una roca y la letra "M" indica que es una tubería metálica. Sin embargo, para trabajar con estas etiquetas en nuestros modelos de clasificación, necesitamos convertirlas en una representación binaria, donde "0" podría ser roca y "1" podría ser una tubería metálica. Esto se hace utilizando lo que se llama codificación one-hot.</w:t>
      </w:r>
    </w:p>
    <w:p w14:paraId="20462353" w14:textId="38986A3D" w:rsidR="005C7796" w:rsidRDefault="00BC10F3" w:rsidP="00BC10F3">
      <w:pPr>
        <w:pStyle w:val="Heading1"/>
        <w:rPr>
          <w:lang w:val="es-ES"/>
        </w:rPr>
      </w:pPr>
      <w:r>
        <w:rPr>
          <w:lang w:val="es-ES"/>
        </w:rPr>
        <w:t>Problema</w:t>
      </w:r>
    </w:p>
    <w:p w14:paraId="3F0D8FCE" w14:textId="056BE38B" w:rsidR="00BC10F3" w:rsidRDefault="00BC10F3" w:rsidP="00BC10F3">
      <w:pPr>
        <w:rPr>
          <w:lang w:val="es-ES"/>
        </w:rPr>
      </w:pPr>
      <w:r>
        <w:rPr>
          <w:lang w:val="es-ES"/>
        </w:rPr>
        <w:t>El problema que queremos solucionar con estos modelos sería, que nuestro modelo</w:t>
      </w:r>
      <w:r w:rsidR="00BE312B">
        <w:rPr>
          <w:lang w:val="es-ES"/>
        </w:rPr>
        <w:t xml:space="preserve"> seleccionado,</w:t>
      </w:r>
      <w:r>
        <w:rPr>
          <w:lang w:val="es-ES"/>
        </w:rPr>
        <w:t xml:space="preserve"> sea capaz de diferenciar según las métricas si un objeto, rastreado con el sonar, es una mina o un</w:t>
      </w:r>
      <w:r w:rsidR="00BE312B">
        <w:rPr>
          <w:lang w:val="es-ES"/>
        </w:rPr>
        <w:t>a</w:t>
      </w:r>
      <w:r>
        <w:rPr>
          <w:lang w:val="es-ES"/>
        </w:rPr>
        <w:t xml:space="preserve"> roca.</w:t>
      </w:r>
    </w:p>
    <w:p w14:paraId="3E343E64" w14:textId="419DF09A" w:rsidR="00BE312B" w:rsidRDefault="00BE312B" w:rsidP="00BE312B">
      <w:pPr>
        <w:pStyle w:val="Heading1"/>
        <w:rPr>
          <w:lang w:val="es-ES"/>
        </w:rPr>
      </w:pPr>
      <w:r>
        <w:rPr>
          <w:lang w:val="es-ES"/>
        </w:rPr>
        <w:t>SOlución</w:t>
      </w:r>
    </w:p>
    <w:p w14:paraId="78A09BD5" w14:textId="58166D9C" w:rsidR="00BE312B" w:rsidRDefault="00BE312B" w:rsidP="00BE312B">
      <w:pPr>
        <w:rPr>
          <w:lang w:val="es-ES"/>
        </w:rPr>
      </w:pPr>
      <w:r>
        <w:rPr>
          <w:lang w:val="es-ES"/>
        </w:rPr>
        <w:t>Probaré varios modelos favoritos y encontraré el más adecuado:</w:t>
      </w:r>
    </w:p>
    <w:p w14:paraId="307CCFB2" w14:textId="15BB9A2B" w:rsidR="00BE312B" w:rsidRDefault="00BE312B" w:rsidP="00BE312B">
      <w:pPr>
        <w:pStyle w:val="ListParagraph"/>
        <w:numPr>
          <w:ilvl w:val="0"/>
          <w:numId w:val="11"/>
        </w:numPr>
        <w:rPr>
          <w:lang w:val="es-ES"/>
        </w:rPr>
      </w:pPr>
      <w:r>
        <w:rPr>
          <w:lang w:val="es-ES"/>
        </w:rPr>
        <w:t>Preparación de los Datos:</w:t>
      </w:r>
    </w:p>
    <w:p w14:paraId="005A59EB" w14:textId="0392E3C2" w:rsidR="00BE312B" w:rsidRDefault="00BE312B" w:rsidP="00BE312B">
      <w:pPr>
        <w:pStyle w:val="ListParagraph"/>
        <w:numPr>
          <w:ilvl w:val="1"/>
          <w:numId w:val="11"/>
        </w:numPr>
        <w:rPr>
          <w:lang w:val="es-ES"/>
        </w:rPr>
      </w:pPr>
      <w:r>
        <w:rPr>
          <w:lang w:val="es-ES"/>
        </w:rPr>
        <w:t xml:space="preserve">Limpieza de datos, manipulación de valores faltantes (si los hay), codificación de variables categóricas y división de los datos en conjuntos de </w:t>
      </w:r>
      <w:proofErr w:type="spellStart"/>
      <w:r>
        <w:rPr>
          <w:lang w:val="es-ES"/>
        </w:rPr>
        <w:t>train</w:t>
      </w:r>
      <w:proofErr w:type="spellEnd"/>
      <w:r>
        <w:rPr>
          <w:lang w:val="es-ES"/>
        </w:rPr>
        <w:t xml:space="preserve"> y test.</w:t>
      </w:r>
    </w:p>
    <w:p w14:paraId="49CF0B14" w14:textId="2F79B857" w:rsidR="00BE312B" w:rsidRDefault="00BE312B" w:rsidP="00BE312B">
      <w:pPr>
        <w:pStyle w:val="ListParagraph"/>
        <w:numPr>
          <w:ilvl w:val="0"/>
          <w:numId w:val="11"/>
        </w:numPr>
        <w:rPr>
          <w:lang w:val="es-ES"/>
        </w:rPr>
      </w:pPr>
      <w:r>
        <w:rPr>
          <w:lang w:val="es-ES"/>
        </w:rPr>
        <w:t>Elección de los Modelos:</w:t>
      </w:r>
    </w:p>
    <w:p w14:paraId="321D4A13" w14:textId="2848DF9A" w:rsidR="00BE312B" w:rsidRDefault="00BE312B" w:rsidP="00BE312B">
      <w:pPr>
        <w:pStyle w:val="ListParagraph"/>
        <w:numPr>
          <w:ilvl w:val="1"/>
          <w:numId w:val="11"/>
        </w:numPr>
        <w:rPr>
          <w:lang w:val="es-ES"/>
        </w:rPr>
      </w:pPr>
      <w:proofErr w:type="spellStart"/>
      <w:r>
        <w:rPr>
          <w:lang w:val="es-ES"/>
        </w:rPr>
        <w:t>Random</w:t>
      </w:r>
      <w:proofErr w:type="spellEnd"/>
      <w:r>
        <w:rPr>
          <w:lang w:val="es-ES"/>
        </w:rPr>
        <w:t xml:space="preserve"> Forest </w:t>
      </w:r>
      <w:proofErr w:type="spellStart"/>
      <w:r>
        <w:rPr>
          <w:lang w:val="es-ES"/>
        </w:rPr>
        <w:t>Classifier</w:t>
      </w:r>
      <w:proofErr w:type="spellEnd"/>
      <w:r>
        <w:rPr>
          <w:lang w:val="es-ES"/>
        </w:rPr>
        <w:t>.</w:t>
      </w:r>
    </w:p>
    <w:p w14:paraId="1ABEC683" w14:textId="0387156B" w:rsidR="00BE312B" w:rsidRDefault="00BE312B" w:rsidP="00BE312B">
      <w:pPr>
        <w:pStyle w:val="ListParagraph"/>
        <w:numPr>
          <w:ilvl w:val="1"/>
          <w:numId w:val="11"/>
        </w:numPr>
        <w:rPr>
          <w:lang w:val="es-ES"/>
        </w:rPr>
      </w:pPr>
      <w:proofErr w:type="spellStart"/>
      <w:r>
        <w:rPr>
          <w:lang w:val="es-ES"/>
        </w:rPr>
        <w:t>Logistic</w:t>
      </w:r>
      <w:proofErr w:type="spellEnd"/>
      <w:r>
        <w:rPr>
          <w:lang w:val="es-ES"/>
        </w:rPr>
        <w:t xml:space="preserve"> </w:t>
      </w:r>
      <w:proofErr w:type="spellStart"/>
      <w:r>
        <w:rPr>
          <w:lang w:val="es-ES"/>
        </w:rPr>
        <w:t>Regression</w:t>
      </w:r>
      <w:proofErr w:type="spellEnd"/>
      <w:r>
        <w:rPr>
          <w:lang w:val="es-ES"/>
        </w:rPr>
        <w:t>.</w:t>
      </w:r>
    </w:p>
    <w:p w14:paraId="6553165C" w14:textId="397FEEB1" w:rsidR="00BE312B" w:rsidRDefault="00BE312B" w:rsidP="00BE312B">
      <w:pPr>
        <w:pStyle w:val="ListParagraph"/>
        <w:numPr>
          <w:ilvl w:val="1"/>
          <w:numId w:val="11"/>
        </w:numPr>
        <w:rPr>
          <w:lang w:val="es-ES"/>
        </w:rPr>
      </w:pPr>
      <w:proofErr w:type="spellStart"/>
      <w:r>
        <w:rPr>
          <w:lang w:val="es-ES"/>
        </w:rPr>
        <w:t>Gradient</w:t>
      </w:r>
      <w:proofErr w:type="spellEnd"/>
      <w:r>
        <w:rPr>
          <w:lang w:val="es-ES"/>
        </w:rPr>
        <w:t xml:space="preserve"> </w:t>
      </w:r>
      <w:proofErr w:type="spellStart"/>
      <w:r>
        <w:rPr>
          <w:lang w:val="es-ES"/>
        </w:rPr>
        <w:t>Boosting</w:t>
      </w:r>
      <w:proofErr w:type="spellEnd"/>
      <w:r>
        <w:rPr>
          <w:lang w:val="es-ES"/>
        </w:rPr>
        <w:t>.</w:t>
      </w:r>
    </w:p>
    <w:p w14:paraId="7AC7F4BF" w14:textId="0B070E3A" w:rsidR="00BE312B" w:rsidRDefault="00BE312B" w:rsidP="00BE312B">
      <w:pPr>
        <w:pStyle w:val="ListParagraph"/>
        <w:numPr>
          <w:ilvl w:val="1"/>
          <w:numId w:val="11"/>
        </w:numPr>
        <w:rPr>
          <w:lang w:val="es-ES"/>
        </w:rPr>
      </w:pPr>
      <w:r>
        <w:rPr>
          <w:lang w:val="es-ES"/>
        </w:rPr>
        <w:t>KNN.</w:t>
      </w:r>
    </w:p>
    <w:p w14:paraId="6FBBB1BA" w14:textId="7B5AD5B7" w:rsidR="00BE312B" w:rsidRDefault="00BE312B" w:rsidP="00BE312B">
      <w:pPr>
        <w:pStyle w:val="ListParagraph"/>
        <w:numPr>
          <w:ilvl w:val="1"/>
          <w:numId w:val="11"/>
        </w:numPr>
        <w:rPr>
          <w:lang w:val="es-ES"/>
        </w:rPr>
      </w:pPr>
      <w:proofErr w:type="spellStart"/>
      <w:r>
        <w:rPr>
          <w:lang w:val="es-ES"/>
        </w:rPr>
        <w:t>Decision</w:t>
      </w:r>
      <w:proofErr w:type="spellEnd"/>
      <w:r>
        <w:rPr>
          <w:lang w:val="es-ES"/>
        </w:rPr>
        <w:t xml:space="preserve"> </w:t>
      </w:r>
      <w:proofErr w:type="spellStart"/>
      <w:r>
        <w:rPr>
          <w:lang w:val="es-ES"/>
        </w:rPr>
        <w:t>Tree</w:t>
      </w:r>
      <w:proofErr w:type="spellEnd"/>
      <w:r>
        <w:rPr>
          <w:lang w:val="es-ES"/>
        </w:rPr>
        <w:t>.</w:t>
      </w:r>
    </w:p>
    <w:p w14:paraId="4ED4F449" w14:textId="15052539" w:rsidR="00BE312B" w:rsidRDefault="00BE312B" w:rsidP="00BE312B">
      <w:pPr>
        <w:pStyle w:val="ListParagraph"/>
        <w:numPr>
          <w:ilvl w:val="1"/>
          <w:numId w:val="11"/>
        </w:numPr>
        <w:rPr>
          <w:lang w:val="es-ES"/>
        </w:rPr>
      </w:pPr>
      <w:proofErr w:type="spellStart"/>
      <w:r>
        <w:rPr>
          <w:lang w:val="es-ES"/>
        </w:rPr>
        <w:t>Naive</w:t>
      </w:r>
      <w:proofErr w:type="spellEnd"/>
      <w:r>
        <w:rPr>
          <w:lang w:val="es-ES"/>
        </w:rPr>
        <w:t xml:space="preserve"> Bayes.</w:t>
      </w:r>
    </w:p>
    <w:p w14:paraId="00159E5D" w14:textId="40379699" w:rsidR="00BE312B" w:rsidRDefault="00BE312B" w:rsidP="00BE312B">
      <w:pPr>
        <w:pStyle w:val="ListParagraph"/>
        <w:numPr>
          <w:ilvl w:val="1"/>
          <w:numId w:val="11"/>
        </w:numPr>
        <w:rPr>
          <w:lang w:val="es-ES"/>
        </w:rPr>
      </w:pPr>
      <w:r>
        <w:rPr>
          <w:lang w:val="es-ES"/>
        </w:rPr>
        <w:t>Neural Networks.</w:t>
      </w:r>
    </w:p>
    <w:p w14:paraId="270BC645" w14:textId="6B1D547E" w:rsidR="00BE312B" w:rsidRDefault="00BE312B" w:rsidP="00BE312B">
      <w:pPr>
        <w:pStyle w:val="ListParagraph"/>
        <w:numPr>
          <w:ilvl w:val="0"/>
          <w:numId w:val="11"/>
        </w:numPr>
        <w:rPr>
          <w:lang w:val="es-ES"/>
        </w:rPr>
      </w:pPr>
      <w:r>
        <w:rPr>
          <w:lang w:val="es-ES"/>
        </w:rPr>
        <w:lastRenderedPageBreak/>
        <w:t>Entrenamiento y Evaluación de los modelos.</w:t>
      </w:r>
    </w:p>
    <w:p w14:paraId="1C18B1F0" w14:textId="4CAC5AFF" w:rsidR="00BE312B" w:rsidRDefault="00BE312B" w:rsidP="00BE312B">
      <w:pPr>
        <w:pStyle w:val="ListParagraph"/>
        <w:numPr>
          <w:ilvl w:val="0"/>
          <w:numId w:val="11"/>
        </w:numPr>
        <w:rPr>
          <w:lang w:val="es-ES"/>
        </w:rPr>
      </w:pPr>
      <w:r>
        <w:rPr>
          <w:lang w:val="es-ES"/>
        </w:rPr>
        <w:t xml:space="preserve">Ajuste de los </w:t>
      </w:r>
      <w:proofErr w:type="spellStart"/>
      <w:r>
        <w:rPr>
          <w:lang w:val="es-ES"/>
        </w:rPr>
        <w:t>hiperparámetros</w:t>
      </w:r>
      <w:proofErr w:type="spellEnd"/>
      <w:r>
        <w:rPr>
          <w:lang w:val="es-ES"/>
        </w:rPr>
        <w:t>.</w:t>
      </w:r>
    </w:p>
    <w:p w14:paraId="27EA9E57" w14:textId="37A86C3E" w:rsidR="00BE312B" w:rsidRDefault="007160B0" w:rsidP="00BE312B">
      <w:pPr>
        <w:pStyle w:val="ListParagraph"/>
        <w:numPr>
          <w:ilvl w:val="0"/>
          <w:numId w:val="11"/>
        </w:numPr>
        <w:rPr>
          <w:lang w:val="es-ES"/>
        </w:rPr>
      </w:pPr>
      <w:r>
        <w:rPr>
          <w:lang w:val="es-ES"/>
        </w:rPr>
        <w:t>Validación cruzada.</w:t>
      </w:r>
    </w:p>
    <w:p w14:paraId="347144F9" w14:textId="657D14C1" w:rsidR="0090470B" w:rsidRPr="0090470B" w:rsidRDefault="007160B0" w:rsidP="00C304A9">
      <w:pPr>
        <w:pStyle w:val="ListParagraph"/>
        <w:numPr>
          <w:ilvl w:val="0"/>
          <w:numId w:val="11"/>
        </w:numPr>
        <w:rPr>
          <w:lang w:val="es-ES"/>
        </w:rPr>
      </w:pPr>
      <w:r>
        <w:rPr>
          <w:lang w:val="es-ES"/>
        </w:rPr>
        <w:t>Selección del modelo final.</w:t>
      </w:r>
    </w:p>
    <w:sectPr w:rsidR="0090470B" w:rsidRPr="0090470B">
      <w:footerReference w:type="default" r:id="rId8"/>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FFE01" w14:textId="77777777" w:rsidR="0008404E" w:rsidRDefault="0008404E">
      <w:pPr>
        <w:spacing w:after="0" w:line="240" w:lineRule="auto"/>
      </w:pPr>
      <w:r>
        <w:separator/>
      </w:r>
    </w:p>
  </w:endnote>
  <w:endnote w:type="continuationSeparator" w:id="0">
    <w:p w14:paraId="799A18FD" w14:textId="77777777" w:rsidR="0008404E" w:rsidRDefault="0008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27933"/>
      <w:docPartObj>
        <w:docPartGallery w:val="Page Numbers (Bottom of Page)"/>
        <w:docPartUnique/>
      </w:docPartObj>
    </w:sdtPr>
    <w:sdtEndPr>
      <w:rPr>
        <w:noProof/>
      </w:rPr>
    </w:sdtEndPr>
    <w:sdtContent>
      <w:p w14:paraId="5C777E8A" w14:textId="77777777" w:rsidR="005C7796"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61B57" w14:textId="77777777" w:rsidR="0008404E" w:rsidRDefault="0008404E">
      <w:pPr>
        <w:spacing w:after="0" w:line="240" w:lineRule="auto"/>
      </w:pPr>
      <w:r>
        <w:separator/>
      </w:r>
    </w:p>
  </w:footnote>
  <w:footnote w:type="continuationSeparator" w:id="0">
    <w:p w14:paraId="2F282A61" w14:textId="77777777" w:rsidR="0008404E" w:rsidRDefault="0008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6EB3357"/>
    <w:multiLevelType w:val="hybridMultilevel"/>
    <w:tmpl w:val="F360295E"/>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20019009">
    <w:abstractNumId w:val="9"/>
  </w:num>
  <w:num w:numId="2" w16cid:durableId="1593509493">
    <w:abstractNumId w:val="7"/>
  </w:num>
  <w:num w:numId="3" w16cid:durableId="1120147088">
    <w:abstractNumId w:val="6"/>
  </w:num>
  <w:num w:numId="4" w16cid:durableId="1437940625">
    <w:abstractNumId w:val="5"/>
  </w:num>
  <w:num w:numId="5" w16cid:durableId="400950870">
    <w:abstractNumId w:val="4"/>
  </w:num>
  <w:num w:numId="6" w16cid:durableId="590822109">
    <w:abstractNumId w:val="8"/>
  </w:num>
  <w:num w:numId="7" w16cid:durableId="1190490219">
    <w:abstractNumId w:val="3"/>
  </w:num>
  <w:num w:numId="8" w16cid:durableId="714235999">
    <w:abstractNumId w:val="2"/>
  </w:num>
  <w:num w:numId="9" w16cid:durableId="1782801506">
    <w:abstractNumId w:val="1"/>
  </w:num>
  <w:num w:numId="10" w16cid:durableId="1921676009">
    <w:abstractNumId w:val="0"/>
  </w:num>
  <w:num w:numId="11" w16cid:durableId="15437152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AC"/>
    <w:rsid w:val="0008404E"/>
    <w:rsid w:val="005C7796"/>
    <w:rsid w:val="007160B0"/>
    <w:rsid w:val="008D59AC"/>
    <w:rsid w:val="0090470B"/>
    <w:rsid w:val="00BC10F3"/>
    <w:rsid w:val="00BE312B"/>
    <w:rsid w:val="00C304A9"/>
    <w:rsid w:val="00DD3E06"/>
    <w:rsid w:val="00EC4C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44A0"/>
  <w15:chartTrackingRefBased/>
  <w15:docId w15:val="{36FFB901-C9A3-7246-B3CB-5B5BF289C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NormalWeb">
    <w:name w:val="Normal (Web)"/>
    <w:basedOn w:val="Normal"/>
    <w:uiPriority w:val="99"/>
    <w:semiHidden/>
    <w:unhideWhenUsed/>
    <w:rsid w:val="00EC4C2D"/>
    <w:pPr>
      <w:spacing w:before="100" w:beforeAutospacing="1" w:after="100" w:afterAutospacing="1" w:line="240" w:lineRule="auto"/>
    </w:pPr>
    <w:rPr>
      <w:rFonts w:ascii="Times New Roman" w:eastAsia="Times New Roman" w:hAnsi="Times New Roman" w:cs="Times New Roman"/>
      <w:color w:val="auto"/>
      <w:sz w:val="24"/>
      <w:szCs w:val="24"/>
      <w:lang w:val="en-ES" w:eastAsia="en-GB"/>
    </w:rPr>
  </w:style>
  <w:style w:type="paragraph" w:styleId="ListParagraph">
    <w:name w:val="List Paragraph"/>
    <w:basedOn w:val="Normal"/>
    <w:uiPriority w:val="34"/>
    <w:unhideWhenUsed/>
    <w:qFormat/>
    <w:rsid w:val="00BE31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03959">
      <w:bodyDiv w:val="1"/>
      <w:marLeft w:val="0"/>
      <w:marRight w:val="0"/>
      <w:marTop w:val="0"/>
      <w:marBottom w:val="0"/>
      <w:divBdr>
        <w:top w:val="none" w:sz="0" w:space="0" w:color="auto"/>
        <w:left w:val="none" w:sz="0" w:space="0" w:color="auto"/>
        <w:bottom w:val="none" w:sz="0" w:space="0" w:color="auto"/>
        <w:right w:val="none" w:sz="0" w:space="0" w:color="auto"/>
      </w:divBdr>
    </w:div>
    <w:div w:id="94252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ablo/Library/Containers/com.microsoft.Word/Data/Library/Application%20Support/Microsoft/Office/16.0/DTS/en-ES%7bE06224D3-494F-0240-94EB-1056E5961EE3%7d/%7b8ADD2C5B-F74B-C840-AAA2-005A73BDC9E9%7dtf10002077.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Catalog.dotx</Template>
  <TotalTime>16</TotalTime>
  <Pages>3</Pages>
  <Words>375</Words>
  <Characters>2138</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2024-02-10T21:51:00Z</dcterms:created>
  <dcterms:modified xsi:type="dcterms:W3CDTF">2024-02-10T22:19:00Z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