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spacing w:after="8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B2433"/>
                <w:sz w:val="21"/>
              </w:rPr>
              <w:t>Las actividades de las fases 1 a 6 del plan se cumplieron en los plazos previstos. En la semana 9 el sistema quedó operativo, con los cincuenta módulos del levantamiento disponibles.</w:t>
            </w:r>
          </w:p>
          <w:p w14:paraId="1B0663A3" w14:textId="77777777" w:rsidR="004F2A8B" w:rsidRDefault="004F2A8B" w:rsidP="3D28A338">
            <w:pPr>
              <w:spacing w:after="80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 w:val="0"/>
                <w:i w:val="0"/>
                <w:color w:val="1B2433"/>
                <w:sz w:val="21"/>
              </w:rPr>
              <w:t>La actividad con retraso es la integración con el Servicio de Impuestos Internos. El conector está construido y las consultas públicas funcionan, pero en producción el sistema todavía opera con datos simulados.</w:t>
            </w:r>
          </w:p>
          <w:p w14:paraId="4B137E35" w14:textId="77777777" w:rsidR="004F2A8B" w:rsidRDefault="004F2A8B" w:rsidP="3D28A338">
            <w:pPr>
              <w:spacing w:after="80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 w:val="0"/>
                <w:i w:val="0"/>
                <w:color w:val="1B2433"/>
                <w:sz w:val="21"/>
              </w:rPr>
              <w:t>Facilitó el trabajo la coordinación con mi compañero y la base construida en las fases anteriores. Lo dificultó la disponibilidad horaria de ambos, porque compatibilizamos el proyecto con otras asignaturas y con la práctica laboral, y la complejidad de la integración con el API Gateway del SII.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spacing w:after="80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 w:val="0"/>
                <w:i w:val="0"/>
                <w:color w:val="1B2433"/>
                <w:sz w:val="21"/>
              </w:rPr>
              <w:t>La integración la dividí en etapas: primero el conector con datos simulados, después las consultas públicas y por último el contrato oficial del servicio. Así el resto del desarrollo no quedó detenido.</w:t>
            </w:r>
          </w:p>
          <w:p w14:paraId="348C2F04" w14:textId="77777777" w:rsidR="004F2A8B" w:rsidRDefault="004F2A8B" w:rsidP="3D28A338">
            <w:pPr>
              <w:spacing w:after="80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 w:val="0"/>
                <w:i w:val="0"/>
                <w:color w:val="1B2433"/>
                <w:sz w:val="21"/>
              </w:rPr>
              <w:t>Para el problema de los tiempos repartimos las especificaciones de modo que cada uno pueda avanzar por separado y revisar el trabajo del otro.</w:t>
            </w:r>
          </w:p>
          <w:p w14:paraId="3BBA6BFE" w14:textId="77777777" w:rsidR="004F2A8B" w:rsidRDefault="004F2A8B" w:rsidP="3D28A338">
            <w:pPr>
              <w:spacing w:after="80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 w:val="0"/>
                <w:i w:val="0"/>
                <w:color w:val="1B2433"/>
                <w:sz w:val="21"/>
              </w:rPr>
              <w:t>Para el cierre priorizo lo que condiciona la puesta en marcha: integrar los cambios pendientes, activar la integración real con el SII y registrar las pruebas del contador.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spacing w:after="80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 w:val="0"/>
                <w:i w:val="0"/>
                <w:color w:val="1B2433"/>
                <w:sz w:val="21"/>
              </w:rPr>
              <w:t>Evalúo mi trabajo de forma positiva. El avance es verificable: el sistema está desplegado, con 734 pruebas automatizadas y 107 cambios integrados, cada uno revisado por mi compañero.</w:t>
            </w:r>
          </w:p>
          <w:p w14:paraId="3BE9AC1F" w14:textId="77777777" w:rsidR="004F2A8B" w:rsidRDefault="004F2A8B" w:rsidP="3D28A338">
            <w:pPr>
              <w:spacing w:after="80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 w:val="0"/>
                <w:i w:val="0"/>
                <w:color w:val="1B2433"/>
                <w:sz w:val="21"/>
              </w:rPr>
              <w:t>Puedo mejorar el cierre de los cambios pendientes antes de abrir nuevos, y mantener la documentación al día, porque el roadmap y el documento de arquitectura quedaron atrasados respecto del código.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spacing w:after="80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 w:val="0"/>
                <w:i w:val="0"/>
                <w:color w:val="1B2433"/>
                <w:sz w:val="21"/>
              </w:rPr>
              <w:t>Mi inquietud es cómo evidenciar un proyecto que sigue en evolución y que depende de validaciones del cliente para avanzar.</w:t>
            </w:r>
          </w:p>
          <w:p w14:paraId="4D9260D8" w14:textId="77777777" w:rsidR="004F2A8B" w:rsidRDefault="004F2A8B" w:rsidP="3D28A338">
            <w:pPr>
              <w:spacing w:after="80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 w:val="0"/>
                <w:i w:val="0"/>
                <w:color w:val="1B2433"/>
                <w:sz w:val="21"/>
              </w:rPr>
              <w:t>La pregunta para el docente es cómo presentar el trabajo que surgió después de la planificación inicial y cómo exponer un riesgo que aún está abierto, como la activación de la integración con el SII.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spacing w:after="8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B2433"/>
                <w:sz w:val="21"/>
              </w:rPr>
              <w:t>No fue necesario redistribuir las actividades. Ambos tenemos el mismo rol y cada uno toma especificaciones completas.</w:t>
            </w:r>
          </w:p>
          <w:p w14:paraId="0C5F9ED3" w14:textId="77777777" w:rsidR="004F2A8B" w:rsidRDefault="004F2A8B" w:rsidP="3D28A338">
            <w:pPr>
              <w:spacing w:after="8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B2433"/>
                <w:sz w:val="21"/>
              </w:rPr>
              <w:t>Sí incorporamos actividades nuevas: la bitácora de pruebas con el contador, el manual de usuario y la actualización de la documentación técnica. Las asumimos en conjunto.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  <w:bookmarkStart w:id="0" w:name="_GoBack"/>
            <w:bookmarkEnd w:id="0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spacing w:after="8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B2433"/>
                <w:sz w:val="21"/>
              </w:rPr>
              <w:t>La evaluación del trabajo en grupo es positiva. Destacamos el apoyo mutuo cuando uno dispone de menos tiempo y la revisión cruzada de cada cambio antes de llegar a producción.</w:t>
            </w:r>
          </w:p>
          <w:p w14:paraId="0B6599EC" w14:textId="77777777" w:rsidR="004F2A8B" w:rsidRDefault="004F2A8B" w:rsidP="3D28A338">
            <w:pPr>
              <w:spacing w:after="8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B2433"/>
                <w:sz w:val="21"/>
              </w:rPr>
              <w:t>Podemos mejorar la coordinación de horarios y el cierre oportuno de los cambios que quedan pendientes de integrar.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B585EE" w14:textId="77777777" w:rsidR="00A322B2" w:rsidRDefault="00A322B2" w:rsidP="00DF38AE">
      <w:pPr>
        <w:spacing w:after="0" w:line="240" w:lineRule="auto"/>
      </w:pPr>
      <w:r>
        <w:separator/>
      </w:r>
    </w:p>
  </w:endnote>
  <w:endnote w:type="continuationSeparator" w:id="0">
    <w:p w14:paraId="4CC4741C" w14:textId="77777777" w:rsidR="00A322B2" w:rsidRDefault="00A322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C55D98" w14:textId="77777777" w:rsidR="00A322B2" w:rsidRDefault="00A322B2" w:rsidP="00DF38AE">
      <w:pPr>
        <w:spacing w:after="0" w:line="240" w:lineRule="auto"/>
      </w:pPr>
      <w:r>
        <w:separator/>
      </w:r>
    </w:p>
  </w:footnote>
  <w:footnote w:type="continuationSeparator" w:id="0">
    <w:p w14:paraId="354BBEB0" w14:textId="77777777" w:rsidR="00A322B2" w:rsidRDefault="00A322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1304</Characters>
  <Application>Microsoft Office Word</Application>
  <DocSecurity>0</DocSecurity>
  <Lines>10</Lines>
  <Paragraphs>3</Paragraphs>
  <ScaleCrop>false</ScaleCrop>
  <Company>Wal-Mart Stores, Inc.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42</cp:revision>
  <cp:lastPrinted>2019-12-16T20:10:00Z</cp:lastPrinted>
  <dcterms:created xsi:type="dcterms:W3CDTF">2021-12-31T12:50:00Z</dcterms:created>
  <dcterms:modified xsi:type="dcterms:W3CDTF">2023-02-06T15:09:00Z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