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jc w:val="center"/>
      </w:pPr>
      <w:r>
        <w:rPr>
          <w:b/>
          <w:bCs/>
          <w:color w:val="1F3B57"/>
          <w:sz w:val="24"/>
          <w:szCs w:val="24"/>
        </w:rPr>
        <w:t xml:space="preserve">UNIVERSIDAD LAICA ELOY ALFARO DE MANABÍ</w:t>
      </w:r>
    </w:p>
    <w:p>
      <w:pPr>
        <w:spacing w:after="400"/>
        <w:jc w:val="center"/>
      </w:pPr>
      <w:r>
        <w:rPr>
          <w:sz w:val="22"/>
          <w:szCs w:val="22"/>
        </w:rPr>
        <w:t xml:space="preserve">Facultad de Ciencias de la Vida y Tecnologías — Carrera de Software</w:t>
      </w:r>
    </w:p>
    <w:p>
      <w:pPr>
        <w:spacing w:after="200" w:before="800"/>
        <w:jc w:val="center"/>
      </w:pPr>
      <w:r>
        <w:rPr>
          <w:b/>
          <w:bCs/>
          <w:color w:val="1F3B57"/>
          <w:sz w:val="32"/>
          <w:szCs w:val="32"/>
        </w:rPr>
        <w:t xml:space="preserve">INFORME TÉCNICO DEL PROYECTO FINAL</w:t>
      </w:r>
    </w:p>
    <w:p>
      <w:pPr>
        <w:spacing w:after="800"/>
        <w:jc w:val="center"/>
      </w:pPr>
      <w:r>
        <w:rPr>
          <w:b/>
          <w:bCs/>
          <w:sz w:val="28"/>
          <w:szCs w:val="28"/>
        </w:rPr>
        <w:t xml:space="preserve">Sistema de Farmacia</w:t>
      </w:r>
    </w:p>
    <w:p>
      <w:pPr>
        <w:spacing w:after="60"/>
        <w:jc w:val="center"/>
      </w:pPr>
      <w:r>
        <w:rPr>
          <w:sz w:val="22"/>
          <w:szCs w:val="22"/>
        </w:rPr>
        <w:t xml:space="preserve">Asignatura: Estructura de Datos</w:t>
      </w:r>
    </w:p>
    <w:p>
      <w:pPr>
        <w:spacing w:after="60"/>
        <w:jc w:val="center"/>
      </w:pPr>
      <w:r>
        <w:rPr>
          <w:sz w:val="22"/>
          <w:szCs w:val="22"/>
        </w:rPr>
        <w:t xml:space="preserve">Nivel / paralelo: Tercero / B</w:t>
      </w:r>
    </w:p>
    <w:p>
      <w:pPr>
        <w:spacing w:after="60"/>
        <w:jc w:val="center"/>
      </w:pPr>
      <w:r>
        <w:rPr>
          <w:sz w:val="22"/>
          <w:szCs w:val="22"/>
        </w:rPr>
        <w:t xml:space="preserve">Docente: Ing. César Stalin Villavicencio Palacios, Mg.</w:t>
      </w:r>
    </w:p>
    <w:p>
      <w:pPr>
        <w:spacing w:after="60"/>
        <w:jc w:val="center"/>
      </w:pPr>
      <w:r>
        <w:rPr>
          <w:sz w:val="22"/>
          <w:szCs w:val="22"/>
        </w:rPr>
        <w:t xml:space="preserve">Período académico: 2026-1</w:t>
      </w:r>
    </w:p>
    <w:p>
      <w:pPr>
        <w:spacing w:after="60"/>
        <w:jc w:val="center"/>
      </w:pPr>
      <w:r>
        <w:rPr>
          <w:sz w:val="22"/>
          <w:szCs w:val="22"/>
        </w:rPr>
        <w:t xml:space="preserve">Grupo: [completar]      Integrantes: [completar]</w:t>
      </w:r>
    </w:p>
    <w:p>
      <w:pPr>
        <w:spacing w:after="60"/>
        <w:jc w:val="center"/>
      </w:pPr>
      <w:r>
        <w:rPr>
          <w:sz w:val="22"/>
          <w:szCs w:val="22"/>
        </w:rPr>
        <w:t xml:space="preserve">Fecha: [completar]</w:t>
      </w:r>
    </w:p>
    <w:p>
      <w:r>
        <w:br w:type="page"/>
      </w:r>
    </w:p>
    <w:p>
      <w:pPr>
        <w:sectPr>
          <w:pgSz w:w="12240" w:h="15840" w:orient="portrait"/>
          <w:pgMar w:top="1000" w:right="1100" w:bottom="1000" w:left="1100" w:header="708" w:footer="708" w:gutter="0"/>
          <w:pgNumType/>
          <w:docGrid w:linePitch="360"/>
        </w:sectPr>
      </w:pPr>
    </w:p>
    <w:p>
      <w:pPr>
        <w:pStyle w:val="Heading1"/>
        <w:spacing w:after="100" w:before="220"/>
      </w:pPr>
      <w:r>
        <w:rPr>
          <w:b/>
          <w:bCs/>
          <w:color w:val="1F3B57"/>
        </w:rPr>
        <w:t xml:space="preserve">1. Descripción del problema, objetivo y alcance</w:t>
      </w:r>
    </w:p>
    <w:p>
      <w:pPr>
        <w:spacing w:after="100"/>
      </w:pPr>
      <w:r>
        <w:rPr>
          <w:sz w:val="20"/>
          <w:szCs w:val="20"/>
        </w:rPr>
        <w:t xml:space="preserve">Las farmacias de barrio suelen administrar su inventario, sus ventas y la ubicación física de los medicamentos en cuadernos o en hojas de cálculo aisladas, lo que provoca desabastecimiento no detectado a tiempo, ventas de productos vencidos y pérdida de trazabilidad de los movimientos de stock.</w:t>
      </w:r>
    </w:p>
    <w:p>
      <w:pPr>
        <w:spacing w:after="100"/>
      </w:pPr>
      <w:r>
        <w:rPr>
          <w:sz w:val="20"/>
          <w:szCs w:val="20"/>
        </w:rPr>
        <w:t xml:space="preserve">Objetivo: desarrollar un sistema de escritorio en Python que centralice el catálogo de medicamentos, la atención de pedidos por orden de llegada, el control de inventario (kardex) y la ubicación física en estanterías, aplicando estructuras de datos fundamentales como base del funcionamiento del sistema, no como simple decoración académica.</w:t>
      </w:r>
    </w:p>
    <w:p>
      <w:pPr>
        <w:spacing w:after="100"/>
      </w:pPr>
      <w:r>
        <w:rPr>
          <w:sz w:val="20"/>
          <w:szCs w:val="20"/>
        </w:rPr>
        <w:t xml:space="preserve">Alcance: el sistema cubre inicio de sesión con roles, gestión de catálogo (alta, edición, baja), búsqueda por nombre/código/prefijo, cola de atención de pedidos, kardex de movimientos con función de deshacer, alertas de medicamentos por vencer, reporte de ventas por fecha y generación de reportes en PDF. No incluye facturación electrónica ni integración con proveedores externos.</w:t>
      </w:r>
    </w:p>
    <w:p>
      <w:pPr>
        <w:pStyle w:val="Heading1"/>
        <w:spacing w:after="100" w:before="220"/>
      </w:pPr>
      <w:r>
        <w:rPr>
          <w:b/>
          <w:bCs/>
          <w:color w:val="1F3B57"/>
        </w:rPr>
        <w:t xml:space="preserve">2. Arquitectura de clases y organización del código</w:t>
      </w:r>
    </w:p>
    <w:p>
      <w:pPr>
        <w:spacing w:after="100"/>
      </w:pPr>
      <w:r>
        <w:rPr>
          <w:sz w:val="20"/>
          <w:szCs w:val="20"/>
        </w:rPr>
        <w:t xml:space="preserve">El proyecto sigue una separación por capas: modelos de dominio, servicios (lógica de negocio y estructuras de datos), interfaz gráfica y persistencia en archivos JSON.</w:t>
      </w:r>
    </w:p>
    <w:p>
      <w:pPr>
        <w:pStyle w:val="ListParagraph"/>
        <w:numPr>
          <w:ilvl w:val="0"/>
          <w:numId w:val="1"/>
        </w:numPr>
        <w:spacing w:after="40"/>
      </w:pPr>
      <w:r>
        <w:rPr>
          <w:sz w:val="20"/>
          <w:szCs w:val="20"/>
        </w:rPr>
        <w:t xml:space="preserve">models/: Medicamento, Pedido, ItemPedido, NodoArbol — entidades del dominio.</w:t>
      </w:r>
    </w:p>
    <w:p>
      <w:pPr>
        <w:pStyle w:val="ListParagraph"/>
        <w:numPr>
          <w:ilvl w:val="0"/>
          <w:numId w:val="1"/>
        </w:numPr>
        <w:spacing w:after="40"/>
      </w:pPr>
      <w:r>
        <w:rPr>
          <w:sz w:val="20"/>
          <w:szCs w:val="20"/>
        </w:rPr>
        <w:t xml:space="preserve">services/: lista_enlazada.py, arbol_busqueda.py, cola_pedidos.py, pila_movimientos.py, kardex.py, estanterias.py, recursividad.py, persistencia.py, reportes_pdf.py.</w:t>
      </w:r>
    </w:p>
    <w:p>
      <w:pPr>
        <w:pStyle w:val="ListParagraph"/>
        <w:numPr>
          <w:ilvl w:val="0"/>
          <w:numId w:val="1"/>
        </w:numPr>
        <w:spacing w:after="40"/>
      </w:pPr>
      <w:r>
        <w:rPr>
          <w:sz w:val="20"/>
          <w:szCs w:val="20"/>
        </w:rPr>
        <w:t xml:space="preserve">gui/: una ventana ttkbootstrap por funcionalidad (login, dashboard, catálogo, pedidos, búsqueda, kardex, estanterías, alertas, reportes, usuarios).</w:t>
      </w:r>
    </w:p>
    <w:p>
      <w:pPr>
        <w:pStyle w:val="ListParagraph"/>
        <w:numPr>
          <w:ilvl w:val="0"/>
          <w:numId w:val="1"/>
        </w:numPr>
        <w:spacing w:after="40"/>
      </w:pPr>
      <w:r>
        <w:rPr>
          <w:sz w:val="20"/>
          <w:szCs w:val="20"/>
        </w:rPr>
        <w:t xml:space="preserve">data/: persistencia en JSON (medicamentos, usuarios, cola de pedidos, historial, kardex, pila de deshacer).</w:t>
      </w:r>
    </w:p>
    <w:p>
      <w:pPr>
        <w:spacing w:after="100"/>
      </w:pPr>
      <w:r>
        <w:rPr>
          <w:sz w:val="20"/>
          <w:szCs w:val="20"/>
        </w:rPr>
        <w:t xml:space="preserve">Cada estructura de datos está aislada en su propio módulo de servicio y expone una interfaz de métodos clara, de forma que la interfaz gráfica nunca manipula nodos internamente: siempre invoca los métodos públicos de la estructura correspondiente.</w:t>
      </w:r>
    </w:p>
    <w:p>
      <w:pPr>
        <w:pStyle w:val="Heading1"/>
        <w:spacing w:after="100" w:before="220"/>
      </w:pPr>
      <w:r>
        <w:rPr>
          <w:b/>
          <w:bCs/>
          <w:color w:val="1F3B57"/>
        </w:rPr>
        <w:t xml:space="preserve">3. Justificación de las cuatro estructuras de datos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500"/>
        <w:gridCol w:w="1900"/>
        <w:gridCol w:w="4200"/>
        <w:gridCol w:w="1750"/>
      </w:tblGrid>
      <w:tr>
        <w:tc>
          <w:tcPr>
            <w:tcW w:type="dxa" w:w="1500"/>
            <w:shd w:fill="1F3B57" w:val="clear"/>
            <w:tcMar>
              <w:top w:type="dxa" w:w="80"/>
              <w:left w:type="dxa" w:w="100"/>
              <w:bottom w:type="dxa" w:w="80"/>
              <w:right w:type="dxa" w:w="100"/>
            </w:tcMar>
          </w:tcPr>
          <w:p>
            <w:pPr>
              <w:jc w:val="left"/>
            </w:pPr>
            <w:r>
              <w:rPr>
                <w:b/>
                <w:bCs/>
                <w:sz w:val="19"/>
                <w:szCs w:val="19"/>
              </w:rPr>
              <w:t xml:space="preserve">Estructura</w:t>
            </w:r>
          </w:p>
        </w:tc>
        <w:tc>
          <w:tcPr>
            <w:tcW w:type="dxa" w:w="1900"/>
            <w:shd w:fill="1F3B57" w:val="clear"/>
            <w:tcMar>
              <w:top w:type="dxa" w:w="80"/>
              <w:left w:type="dxa" w:w="100"/>
              <w:bottom w:type="dxa" w:w="80"/>
              <w:right w:type="dxa" w:w="100"/>
            </w:tcMar>
          </w:tcPr>
          <w:p>
            <w:pPr>
              <w:jc w:val="left"/>
            </w:pPr>
            <w:r>
              <w:rPr>
                <w:b/>
                <w:bCs/>
                <w:sz w:val="19"/>
                <w:szCs w:val="19"/>
              </w:rPr>
              <w:t xml:space="preserve">Clase</w:t>
            </w:r>
          </w:p>
        </w:tc>
        <w:tc>
          <w:tcPr>
            <w:tcW w:type="dxa" w:w="4200"/>
            <w:shd w:fill="1F3B57" w:val="clear"/>
            <w:tcMar>
              <w:top w:type="dxa" w:w="80"/>
              <w:left w:type="dxa" w:w="100"/>
              <w:bottom w:type="dxa" w:w="80"/>
              <w:right w:type="dxa" w:w="100"/>
            </w:tcMar>
          </w:tcPr>
          <w:p>
            <w:pPr>
              <w:jc w:val="left"/>
            </w:pPr>
            <w:r>
              <w:rPr>
                <w:b/>
                <w:bCs/>
                <w:sz w:val="19"/>
                <w:szCs w:val="19"/>
              </w:rPr>
              <w:t xml:space="preserve">Por qué se eligió</w:t>
            </w:r>
          </w:p>
        </w:tc>
        <w:tc>
          <w:tcPr>
            <w:tcW w:type="dxa" w:w="1750"/>
            <w:shd w:fill="1F3B57" w:val="clear"/>
            <w:tcMar>
              <w:top w:type="dxa" w:w="80"/>
              <w:left w:type="dxa" w:w="100"/>
              <w:bottom w:type="dxa" w:w="80"/>
              <w:right w:type="dxa" w:w="100"/>
            </w:tcMar>
          </w:tcPr>
          <w:p>
            <w:pPr>
              <w:jc w:val="left"/>
            </w:pPr>
            <w:r>
              <w:rPr>
                <w:b/>
                <w:bCs/>
                <w:sz w:val="19"/>
                <w:szCs w:val="19"/>
              </w:rPr>
              <w:t xml:space="preserve">Complejidad</w:t>
            </w:r>
          </w:p>
        </w:tc>
      </w:tr>
      <w:tr>
        <w:tc>
          <w:tcPr>
            <w:tcW w:type="dxa" w:w="1500"/>
            <w:tcMar>
              <w:top w:type="dxa" w:w="80"/>
              <w:left w:type="dxa" w:w="100"/>
              <w:bottom w:type="dxa" w:w="80"/>
              <w:right w:type="dxa" w:w="100"/>
            </w:tcMar>
          </w:tcPr>
          <w:p>
            <w:pPr>
              <w:jc w:val="left"/>
            </w:pPr>
            <w:r>
              <w:rPr>
                <w:b/>
                <w:bCs/>
                <w:sz w:val="19"/>
                <w:szCs w:val="19"/>
              </w:rPr>
              <w:t xml:space="preserve">Lista enlazada</w:t>
            </w:r>
          </w:p>
        </w:tc>
        <w:tc>
          <w:tcPr>
            <w:tcW w:type="dxa" w:w="1900"/>
            <w:tcMar>
              <w:top w:type="dxa" w:w="80"/>
              <w:left w:type="dxa" w:w="100"/>
              <w:bottom w:type="dxa" w:w="80"/>
              <w:right w:type="dxa" w:w="100"/>
            </w:tcMar>
          </w:tcPr>
          <w:p>
            <w:pPr>
              <w:jc w:val="left"/>
            </w:pPr>
            <w:r>
              <w:rPr>
                <w:b w:val="false"/>
                <w:bCs w:val="false"/>
                <w:sz w:val="19"/>
                <w:szCs w:val="19"/>
              </w:rPr>
              <w:t xml:space="preserve">ListaEnlazadaMedicamentos</w:t>
            </w:r>
          </w:p>
        </w:tc>
        <w:tc>
          <w:tcPr>
            <w:tcW w:type="dxa" w:w="4200"/>
            <w:tcMar>
              <w:top w:type="dxa" w:w="80"/>
              <w:left w:type="dxa" w:w="100"/>
              <w:bottom w:type="dxa" w:w="80"/>
              <w:right w:type="dxa" w:w="100"/>
            </w:tcMar>
          </w:tcPr>
          <w:p>
            <w:pPr>
              <w:jc w:val="left"/>
            </w:pPr>
            <w:r>
              <w:rPr>
                <w:b w:val="false"/>
                <w:bCs w:val="false"/>
                <w:sz w:val="19"/>
                <w:szCs w:val="19"/>
              </w:rPr>
              <w:t xml:space="preserve">El catálogo crece de forma dinámica y no requiere acceso aleatorio por índice; insertar un medicamento nuevo es O(1) al final si se guarda cola, y recorrer todo el catálogo es la operación más frecuente (listar, guardar en JSON).</w:t>
            </w:r>
          </w:p>
        </w:tc>
        <w:tc>
          <w:tcPr>
            <w:tcW w:type="dxa" w:w="1750"/>
            <w:tcMar>
              <w:top w:type="dxa" w:w="80"/>
              <w:left w:type="dxa" w:w="100"/>
              <w:bottom w:type="dxa" w:w="80"/>
              <w:right w:type="dxa" w:w="100"/>
            </w:tcMar>
          </w:tcPr>
          <w:p>
            <w:pPr>
              <w:jc w:val="left"/>
            </w:pPr>
            <w:r>
              <w:rPr>
                <w:b w:val="false"/>
                <w:bCs w:val="false"/>
                <w:sz w:val="19"/>
                <w:szCs w:val="19"/>
              </w:rPr>
              <w:t xml:space="preserve">Insertar O(n)
Buscar O(n)
Eliminar O(n)</w:t>
            </w:r>
          </w:p>
        </w:tc>
      </w:tr>
      <w:tr>
        <w:tc>
          <w:tcPr>
            <w:tcW w:type="dxa" w:w="1500"/>
            <w:tcMar>
              <w:top w:type="dxa" w:w="80"/>
              <w:left w:type="dxa" w:w="100"/>
              <w:bottom w:type="dxa" w:w="80"/>
              <w:right w:type="dxa" w:w="100"/>
            </w:tcMar>
          </w:tcPr>
          <w:p>
            <w:pPr>
              <w:jc w:val="left"/>
            </w:pPr>
            <w:r>
              <w:rPr>
                <w:b/>
                <w:bCs/>
                <w:sz w:val="19"/>
                <w:szCs w:val="19"/>
              </w:rPr>
              <w:t xml:space="preserve">Árbol binario de búsqueda</w:t>
            </w:r>
          </w:p>
        </w:tc>
        <w:tc>
          <w:tcPr>
            <w:tcW w:type="dxa" w:w="1900"/>
            <w:tcMar>
              <w:top w:type="dxa" w:w="80"/>
              <w:left w:type="dxa" w:w="100"/>
              <w:bottom w:type="dxa" w:w="80"/>
              <w:right w:type="dxa" w:w="100"/>
            </w:tcMar>
          </w:tcPr>
          <w:p>
            <w:pPr>
              <w:jc w:val="left"/>
            </w:pPr>
            <w:r>
              <w:rPr>
                <w:b w:val="false"/>
                <w:bCs w:val="false"/>
                <w:sz w:val="19"/>
                <w:szCs w:val="19"/>
              </w:rPr>
              <w:t xml:space="preserve">ArbolBusquedaMedicamentos</w:t>
            </w:r>
          </w:p>
        </w:tc>
        <w:tc>
          <w:tcPr>
            <w:tcW w:type="dxa" w:w="4200"/>
            <w:tcMar>
              <w:top w:type="dxa" w:w="80"/>
              <w:left w:type="dxa" w:w="100"/>
              <w:bottom w:type="dxa" w:w="80"/>
              <w:right w:type="dxa" w:w="100"/>
            </w:tcMar>
          </w:tcPr>
          <w:p>
            <w:pPr>
              <w:jc w:val="left"/>
            </w:pPr>
            <w:r>
              <w:rPr>
                <w:b w:val="false"/>
                <w:bCs w:val="false"/>
                <w:sz w:val="19"/>
                <w:szCs w:val="19"/>
              </w:rPr>
              <w:t xml:space="preserve">Se necesita búsqueda rápida por nombre y por código (autocompletar en tiempo real). El ABB ordena las claves y permite además el recorrido inorden para listar el catálogo alfabéticamente.</w:t>
            </w:r>
          </w:p>
        </w:tc>
        <w:tc>
          <w:tcPr>
            <w:tcW w:type="dxa" w:w="1750"/>
            <w:tcMar>
              <w:top w:type="dxa" w:w="80"/>
              <w:left w:type="dxa" w:w="100"/>
              <w:bottom w:type="dxa" w:w="80"/>
              <w:right w:type="dxa" w:w="100"/>
            </w:tcMar>
          </w:tcPr>
          <w:p>
            <w:pPr>
              <w:jc w:val="left"/>
            </w:pPr>
            <w:r>
              <w:rPr>
                <w:b w:val="false"/>
                <w:bCs w:val="false"/>
                <w:sz w:val="19"/>
                <w:szCs w:val="19"/>
              </w:rPr>
              <w:t xml:space="preserve">Búsqueda O(log n) prom.
O(n) caso degenerado</w:t>
            </w:r>
          </w:p>
        </w:tc>
      </w:tr>
      <w:tr>
        <w:tc>
          <w:tcPr>
            <w:tcW w:type="dxa" w:w="1500"/>
            <w:tcMar>
              <w:top w:type="dxa" w:w="80"/>
              <w:left w:type="dxa" w:w="100"/>
              <w:bottom w:type="dxa" w:w="80"/>
              <w:right w:type="dxa" w:w="100"/>
            </w:tcMar>
          </w:tcPr>
          <w:p>
            <w:pPr>
              <w:jc w:val="left"/>
            </w:pPr>
            <w:r>
              <w:rPr>
                <w:b/>
                <w:bCs/>
                <w:sz w:val="19"/>
                <w:szCs w:val="19"/>
              </w:rPr>
              <w:t xml:space="preserve">Cola (FIFO)</w:t>
            </w:r>
          </w:p>
        </w:tc>
        <w:tc>
          <w:tcPr>
            <w:tcW w:type="dxa" w:w="1900"/>
            <w:tcMar>
              <w:top w:type="dxa" w:w="80"/>
              <w:left w:type="dxa" w:w="100"/>
              <w:bottom w:type="dxa" w:w="80"/>
              <w:right w:type="dxa" w:w="100"/>
            </w:tcMar>
          </w:tcPr>
          <w:p>
            <w:pPr>
              <w:jc w:val="left"/>
            </w:pPr>
            <w:r>
              <w:rPr>
                <w:b w:val="false"/>
                <w:bCs w:val="false"/>
                <w:sz w:val="19"/>
                <w:szCs w:val="19"/>
              </w:rPr>
              <w:t xml:space="preserve">ColaPedidos</w:t>
            </w:r>
          </w:p>
        </w:tc>
        <w:tc>
          <w:tcPr>
            <w:tcW w:type="dxa" w:w="4200"/>
            <w:tcMar>
              <w:top w:type="dxa" w:w="80"/>
              <w:left w:type="dxa" w:w="100"/>
              <w:bottom w:type="dxa" w:w="80"/>
              <w:right w:type="dxa" w:w="100"/>
            </w:tcMar>
          </w:tcPr>
          <w:p>
            <w:pPr>
              <w:jc w:val="left"/>
            </w:pPr>
            <w:r>
              <w:rPr>
                <w:b w:val="false"/>
                <w:bCs w:val="false"/>
                <w:sz w:val="19"/>
                <w:szCs w:val="19"/>
              </w:rPr>
              <w:t xml:space="preserve">Los pedidos deben atenderse estrictamente en el orden en que llegan, igual que en una farmacia real: el primer cliente en pedir es el primero en ser despachado.</w:t>
            </w:r>
          </w:p>
        </w:tc>
        <w:tc>
          <w:tcPr>
            <w:tcW w:type="dxa" w:w="1750"/>
            <w:tcMar>
              <w:top w:type="dxa" w:w="80"/>
              <w:left w:type="dxa" w:w="100"/>
              <w:bottom w:type="dxa" w:w="80"/>
              <w:right w:type="dxa" w:w="100"/>
            </w:tcMar>
          </w:tcPr>
          <w:p>
            <w:pPr>
              <w:jc w:val="left"/>
            </w:pPr>
            <w:r>
              <w:rPr>
                <w:b w:val="false"/>
                <w:bCs w:val="false"/>
                <w:sz w:val="19"/>
                <w:szCs w:val="19"/>
              </w:rPr>
              <w:t xml:space="preserve">Encolar O(1)
Atender O(n)*</w:t>
            </w:r>
          </w:p>
        </w:tc>
      </w:tr>
      <w:tr>
        <w:tc>
          <w:tcPr>
            <w:tcW w:type="dxa" w:w="1500"/>
            <w:tcMar>
              <w:top w:type="dxa" w:w="80"/>
              <w:left w:type="dxa" w:w="100"/>
              <w:bottom w:type="dxa" w:w="80"/>
              <w:right w:type="dxa" w:w="100"/>
            </w:tcMar>
          </w:tcPr>
          <w:p>
            <w:pPr>
              <w:jc w:val="left"/>
            </w:pPr>
            <w:r>
              <w:rPr>
                <w:b/>
                <w:bCs/>
                <w:sz w:val="19"/>
                <w:szCs w:val="19"/>
              </w:rPr>
              <w:t xml:space="preserve">Pila (LIFO)</w:t>
            </w:r>
          </w:p>
        </w:tc>
        <w:tc>
          <w:tcPr>
            <w:tcW w:type="dxa" w:w="1900"/>
            <w:tcMar>
              <w:top w:type="dxa" w:w="80"/>
              <w:left w:type="dxa" w:w="100"/>
              <w:bottom w:type="dxa" w:w="80"/>
              <w:right w:type="dxa" w:w="100"/>
            </w:tcMar>
          </w:tcPr>
          <w:p>
            <w:pPr>
              <w:jc w:val="left"/>
            </w:pPr>
            <w:r>
              <w:rPr>
                <w:b w:val="false"/>
                <w:bCs w:val="false"/>
                <w:sz w:val="19"/>
                <w:szCs w:val="19"/>
              </w:rPr>
              <w:t xml:space="preserve">PilaDeshacerKardex</w:t>
            </w:r>
          </w:p>
        </w:tc>
        <w:tc>
          <w:tcPr>
            <w:tcW w:type="dxa" w:w="4200"/>
            <w:tcMar>
              <w:top w:type="dxa" w:w="80"/>
              <w:left w:type="dxa" w:w="100"/>
              <w:bottom w:type="dxa" w:w="80"/>
              <w:right w:type="dxa" w:w="100"/>
            </w:tcMar>
          </w:tcPr>
          <w:p>
            <w:pPr>
              <w:jc w:val="left"/>
            </w:pPr>
            <w:r>
              <w:rPr>
                <w:b w:val="false"/>
                <w:bCs w:val="false"/>
                <w:sz w:val="19"/>
                <w:szCs w:val="19"/>
              </w:rPr>
              <w:t xml:space="preserve">Todo movimiento de inventario (venta, cancelación, ajuste, alta, baja) se apila en el momento en que ocurre. Deshacer siempre debe revertir el movimiento más reciente primero, que es exactamente el comportamiento LIFO de una pila.</w:t>
            </w:r>
          </w:p>
        </w:tc>
        <w:tc>
          <w:tcPr>
            <w:tcW w:type="dxa" w:w="1750"/>
            <w:tcMar>
              <w:top w:type="dxa" w:w="80"/>
              <w:left w:type="dxa" w:w="100"/>
              <w:bottom w:type="dxa" w:w="80"/>
              <w:right w:type="dxa" w:w="100"/>
            </w:tcMar>
          </w:tcPr>
          <w:p>
            <w:pPr>
              <w:jc w:val="left"/>
            </w:pPr>
            <w:r>
              <w:rPr>
                <w:b w:val="false"/>
                <w:bCs w:val="false"/>
                <w:sz w:val="19"/>
                <w:szCs w:val="19"/>
              </w:rPr>
              <w:t xml:space="preserve">Push O(1)
Pop O(1)</w:t>
            </w:r>
          </w:p>
        </w:tc>
      </w:tr>
    </w:tbl>
    <w:p>
      <w:pPr>
        <w:spacing w:after="100"/>
      </w:pPr>
      <w:r>
        <w:rPr>
          <w:i/>
          <w:iCs/>
          <w:sz w:val="17"/>
          <w:szCs w:val="17"/>
        </w:rPr>
        <w:t xml:space="preserve">* atender() remueve el primer elemento de una lista Python; una versión con punteros de cabeza/cola alcanzaría O(1) amortizado.</w:t>
      </w:r>
    </w:p>
    <w:p>
      <w:pPr>
        <w:pStyle w:val="Heading1"/>
        <w:spacing w:after="100" w:before="220"/>
      </w:pPr>
      <w:r>
        <w:rPr>
          <w:b/>
          <w:bCs/>
          <w:color w:val="1F3B57"/>
        </w:rPr>
        <w:t xml:space="preserve">4. Operaciones implementadas</w:t>
      </w:r>
    </w:p>
    <w:p>
      <w:pPr>
        <w:pStyle w:val="ListParagraph"/>
        <w:numPr>
          <w:ilvl w:val="0"/>
          <w:numId w:val="1"/>
        </w:numPr>
        <w:spacing w:after="40"/>
      </w:pPr>
      <w:r>
        <w:rPr>
          <w:sz w:val="20"/>
          <w:szCs w:val="20"/>
        </w:rPr>
        <w:t xml:space="preserve">Lista enlazada: insertar, eliminar, actualizar, buscar_por_codigo, a_lista, __len__.</w:t>
      </w:r>
    </w:p>
    <w:p>
      <w:pPr>
        <w:pStyle w:val="ListParagraph"/>
        <w:numPr>
          <w:ilvl w:val="0"/>
          <w:numId w:val="1"/>
        </w:numPr>
        <w:spacing w:after="40"/>
      </w:pPr>
      <w:r>
        <w:rPr>
          <w:sz w:val="20"/>
          <w:szCs w:val="20"/>
        </w:rPr>
        <w:t xml:space="preserve">Árbol binario de búsqueda: insertar, buscar, buscar_por_codigo, buscar_por_prefijo, eliminar (con sucesor inorden), recorrido_inorden.</w:t>
      </w:r>
    </w:p>
    <w:p>
      <w:pPr>
        <w:pStyle w:val="ListParagraph"/>
        <w:numPr>
          <w:ilvl w:val="0"/>
          <w:numId w:val="1"/>
        </w:numPr>
        <w:spacing w:after="40"/>
      </w:pPr>
      <w:r>
        <w:rPr>
          <w:sz w:val="20"/>
          <w:szCs w:val="20"/>
        </w:rPr>
        <w:t xml:space="preserve">Cola de pedidos: encolar, atender, cancelar, ver_frente, esta_vacia, a_lista, __len__.</w:t>
      </w:r>
    </w:p>
    <w:p>
      <w:pPr>
        <w:pStyle w:val="ListParagraph"/>
        <w:numPr>
          <w:ilvl w:val="0"/>
          <w:numId w:val="1"/>
        </w:numPr>
        <w:spacing w:after="40"/>
      </w:pPr>
      <w:r>
        <w:rPr>
          <w:sz w:val="20"/>
          <w:szCs w:val="20"/>
        </w:rPr>
        <w:t xml:space="preserve">Pila de deshacer: push, pop, ver_tope, esta_vacia, vaciar, __len__; integrada en kardex.registrar_movimiento() y kardex.deshacer_ultimo_movimiento().</w:t>
      </w:r>
    </w:p>
    <w:p>
      <w:pPr>
        <w:spacing w:after="100"/>
      </w:pPr>
      <w:r>
        <w:rPr>
          <w:sz w:val="20"/>
          <w:szCs w:val="20"/>
        </w:rPr>
        <w:t xml:space="preserve">Además, services/recursividad.py aporta funciones recursivas de apoyo: cálculo de total de un pedido, conteo de medicamentos bajo stock mínimo, altura del árbol y búsqueda recursiva.</w:t>
      </w:r>
    </w:p>
    <w:p>
      <w:pPr>
        <w:pStyle w:val="Heading1"/>
        <w:spacing w:after="100" w:before="220"/>
      </w:pPr>
      <w:r>
        <w:rPr>
          <w:b/>
          <w:bCs/>
          <w:color w:val="1F3B57"/>
        </w:rPr>
        <w:t xml:space="preserve">5. Casos de prueba y resultados</w:t>
      </w:r>
    </w:p>
    <w:p>
      <w:pPr>
        <w:spacing w:after="100"/>
      </w:pPr>
      <w:r>
        <w:rPr>
          <w:sz w:val="20"/>
          <w:szCs w:val="20"/>
        </w:rPr>
        <w:t xml:space="preserve">Se implementó tests/test_estructuras.py con tres casos por cada una de las cuatro estructuras (flujo normal, caso límite y dato inválido), un total de 34 verificaciones automáticas, todas exitosas.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50"/>
      </w:tblGrid>
      <w:tr>
        <w:tc>
          <w:tcPr>
            <w:tcW w:type="dxa" w:w="2200"/>
            <w:shd w:fill="1F3B57" w:val="clear"/>
            <w:tcMar>
              <w:top w:type="dxa" w:w="80"/>
              <w:left w:type="dxa" w:w="100"/>
              <w:bottom w:type="dxa" w:w="80"/>
              <w:right w:type="dxa" w:w="100"/>
            </w:tcMar>
          </w:tcPr>
          <w:p>
            <w:pPr>
              <w:jc w:val="left"/>
            </w:pPr>
            <w:r>
              <w:rPr>
                <w:b/>
                <w:bCs/>
                <w:sz w:val="19"/>
                <w:szCs w:val="19"/>
              </w:rPr>
              <w:t xml:space="preserve">Estructura</w:t>
            </w:r>
          </w:p>
        </w:tc>
        <w:tc>
          <w:tcPr>
            <w:tcW w:type="dxa" w:w="2400"/>
            <w:shd w:fill="1F3B57" w:val="clear"/>
            <w:tcMar>
              <w:top w:type="dxa" w:w="80"/>
              <w:left w:type="dxa" w:w="100"/>
              <w:bottom w:type="dxa" w:w="80"/>
              <w:right w:type="dxa" w:w="100"/>
            </w:tcMar>
          </w:tcPr>
          <w:p>
            <w:pPr>
              <w:jc w:val="left"/>
            </w:pPr>
            <w:r>
              <w:rPr>
                <w:b/>
                <w:bCs/>
                <w:sz w:val="19"/>
                <w:szCs w:val="19"/>
              </w:rPr>
              <w:t xml:space="preserve">Tipo de caso</w:t>
            </w:r>
          </w:p>
        </w:tc>
        <w:tc>
          <w:tcPr>
            <w:tcW w:type="dxa" w:w="4750"/>
            <w:shd w:fill="1F3B57" w:val="clear"/>
            <w:tcMar>
              <w:top w:type="dxa" w:w="80"/>
              <w:left w:type="dxa" w:w="100"/>
              <w:bottom w:type="dxa" w:w="80"/>
              <w:right w:type="dxa" w:w="100"/>
            </w:tcMar>
          </w:tcPr>
          <w:p>
            <w:pPr>
              <w:jc w:val="left"/>
            </w:pPr>
            <w:r>
              <w:rPr>
                <w:b/>
                <w:bCs/>
                <w:sz w:val="19"/>
                <w:szCs w:val="19"/>
              </w:rPr>
              <w:t xml:space="preserve">Resultado esperado / obtenido</w:t>
            </w:r>
          </w:p>
        </w:tc>
      </w:tr>
      <w:tr>
        <w:tc>
          <w:tcPr>
            <w:tcW w:type="dxa" w:w="2200"/>
            <w:tcMar>
              <w:top w:type="dxa" w:w="80"/>
              <w:left w:type="dxa" w:w="100"/>
              <w:bottom w:type="dxa" w:w="80"/>
              <w:right w:type="dxa" w:w="100"/>
            </w:tcMar>
          </w:tcPr>
          <w:p>
            <w:pPr>
              <w:jc w:val="left"/>
            </w:pPr>
            <w:r>
              <w:rPr>
                <w:b w:val="false"/>
                <w:bCs w:val="false"/>
                <w:sz w:val="19"/>
                <w:szCs w:val="19"/>
              </w:rPr>
              <w:t xml:space="preserve">Lista enlazada</w:t>
            </w:r>
          </w:p>
        </w:tc>
        <w:tc>
          <w:tcPr>
            <w:tcW w:type="dxa" w:w="2400"/>
            <w:tcMar>
              <w:top w:type="dxa" w:w="80"/>
              <w:left w:type="dxa" w:w="100"/>
              <w:bottom w:type="dxa" w:w="80"/>
              <w:right w:type="dxa" w:w="100"/>
            </w:tcMar>
          </w:tcPr>
          <w:p>
            <w:pPr>
              <w:jc w:val="left"/>
            </w:pPr>
            <w:r>
              <w:rPr>
                <w:b w:val="false"/>
                <w:bCs w:val="false"/>
                <w:sz w:val="19"/>
                <w:szCs w:val="19"/>
              </w:rPr>
              <w:t xml:space="preserve">Normal / Límite / Inválido</w:t>
            </w:r>
          </w:p>
        </w:tc>
        <w:tc>
          <w:tcPr>
            <w:tcW w:type="dxa" w:w="4750"/>
            <w:tcMar>
              <w:top w:type="dxa" w:w="80"/>
              <w:left w:type="dxa" w:w="100"/>
              <w:bottom w:type="dxa" w:w="80"/>
              <w:right w:type="dxa" w:w="100"/>
            </w:tcMar>
          </w:tcPr>
          <w:p>
            <w:pPr>
              <w:jc w:val="left"/>
            </w:pPr>
            <w:r>
              <w:rPr>
                <w:b w:val="false"/>
                <w:bCs w:val="false"/>
                <w:sz w:val="19"/>
                <w:szCs w:val="19"/>
              </w:rPr>
              <w:t xml:space="preserve">Insertar-buscar-eliminar OK; lista vacía retorna None/False; código inexistente retorna None/False.</w:t>
            </w:r>
          </w:p>
        </w:tc>
      </w:tr>
      <w:tr>
        <w:tc>
          <w:tcPr>
            <w:tcW w:type="dxa" w:w="2200"/>
            <w:tcMar>
              <w:top w:type="dxa" w:w="80"/>
              <w:left w:type="dxa" w:w="100"/>
              <w:bottom w:type="dxa" w:w="80"/>
              <w:right w:type="dxa" w:w="100"/>
            </w:tcMar>
          </w:tcPr>
          <w:p>
            <w:pPr>
              <w:jc w:val="left"/>
            </w:pPr>
            <w:r>
              <w:rPr>
                <w:b w:val="false"/>
                <w:bCs w:val="false"/>
                <w:sz w:val="19"/>
                <w:szCs w:val="19"/>
              </w:rPr>
              <w:t xml:space="preserve">Árbol (ABB)</w:t>
            </w:r>
          </w:p>
        </w:tc>
        <w:tc>
          <w:tcPr>
            <w:tcW w:type="dxa" w:w="2400"/>
            <w:tcMar>
              <w:top w:type="dxa" w:w="80"/>
              <w:left w:type="dxa" w:w="100"/>
              <w:bottom w:type="dxa" w:w="80"/>
              <w:right w:type="dxa" w:w="100"/>
            </w:tcMar>
          </w:tcPr>
          <w:p>
            <w:pPr>
              <w:jc w:val="left"/>
            </w:pPr>
            <w:r>
              <w:rPr>
                <w:b w:val="false"/>
                <w:bCs w:val="false"/>
                <w:sz w:val="19"/>
                <w:szCs w:val="19"/>
              </w:rPr>
              <w:t xml:space="preserve">Normal / Límite / Inválido</w:t>
            </w:r>
          </w:p>
        </w:tc>
        <w:tc>
          <w:tcPr>
            <w:tcW w:type="dxa" w:w="4750"/>
            <w:tcMar>
              <w:top w:type="dxa" w:w="80"/>
              <w:left w:type="dxa" w:w="100"/>
              <w:bottom w:type="dxa" w:w="80"/>
              <w:right w:type="dxa" w:w="100"/>
            </w:tcMar>
          </w:tcPr>
          <w:p>
            <w:pPr>
              <w:jc w:val="left"/>
            </w:pPr>
            <w:r>
              <w:rPr>
                <w:b w:val="false"/>
                <w:bCs w:val="false"/>
                <w:sz w:val="19"/>
                <w:szCs w:val="19"/>
              </w:rPr>
              <w:t xml:space="preserve">Inserción y búsqueda por nombre/código OK; árbol vacío y de un nodo se manejan sin error; búsqueda inexistente retorna None.</w:t>
            </w:r>
          </w:p>
        </w:tc>
      </w:tr>
      <w:tr>
        <w:tc>
          <w:tcPr>
            <w:tcW w:type="dxa" w:w="2200"/>
            <w:tcMar>
              <w:top w:type="dxa" w:w="80"/>
              <w:left w:type="dxa" w:w="100"/>
              <w:bottom w:type="dxa" w:w="80"/>
              <w:right w:type="dxa" w:w="100"/>
            </w:tcMar>
          </w:tcPr>
          <w:p>
            <w:pPr>
              <w:jc w:val="left"/>
            </w:pPr>
            <w:r>
              <w:rPr>
                <w:b w:val="false"/>
                <w:bCs w:val="false"/>
                <w:sz w:val="19"/>
                <w:szCs w:val="19"/>
              </w:rPr>
              <w:t xml:space="preserve">Cola (FIFO)</w:t>
            </w:r>
          </w:p>
        </w:tc>
        <w:tc>
          <w:tcPr>
            <w:tcW w:type="dxa" w:w="2400"/>
            <w:tcMar>
              <w:top w:type="dxa" w:w="80"/>
              <w:left w:type="dxa" w:w="100"/>
              <w:bottom w:type="dxa" w:w="80"/>
              <w:right w:type="dxa" w:w="100"/>
            </w:tcMar>
          </w:tcPr>
          <w:p>
            <w:pPr>
              <w:jc w:val="left"/>
            </w:pPr>
            <w:r>
              <w:rPr>
                <w:b w:val="false"/>
                <w:bCs w:val="false"/>
                <w:sz w:val="19"/>
                <w:szCs w:val="19"/>
              </w:rPr>
              <w:t xml:space="preserve">Normal / Límite / Inválido</w:t>
            </w:r>
          </w:p>
        </w:tc>
        <w:tc>
          <w:tcPr>
            <w:tcW w:type="dxa" w:w="4750"/>
            <w:tcMar>
              <w:top w:type="dxa" w:w="80"/>
              <w:left w:type="dxa" w:w="100"/>
              <w:bottom w:type="dxa" w:w="80"/>
              <w:right w:type="dxa" w:w="100"/>
            </w:tcMar>
          </w:tcPr>
          <w:p>
            <w:pPr>
              <w:jc w:val="left"/>
            </w:pPr>
            <w:r>
              <w:rPr>
                <w:b w:val="false"/>
                <w:bCs w:val="false"/>
                <w:sz w:val="19"/>
                <w:szCs w:val="19"/>
              </w:rPr>
              <w:t xml:space="preserve">Orden FIFO verificado; cola vacía retorna None en atender()/ver_frente(); cancelar número inexistente retorna None.</w:t>
            </w:r>
          </w:p>
        </w:tc>
      </w:tr>
      <w:tr>
        <w:tc>
          <w:tcPr>
            <w:tcW w:type="dxa" w:w="2200"/>
            <w:tcMar>
              <w:top w:type="dxa" w:w="80"/>
              <w:left w:type="dxa" w:w="100"/>
              <w:bottom w:type="dxa" w:w="80"/>
              <w:right w:type="dxa" w:w="100"/>
            </w:tcMar>
          </w:tcPr>
          <w:p>
            <w:pPr>
              <w:jc w:val="left"/>
            </w:pPr>
            <w:r>
              <w:rPr>
                <w:b w:val="false"/>
                <w:bCs w:val="false"/>
                <w:sz w:val="19"/>
                <w:szCs w:val="19"/>
              </w:rPr>
              <w:t xml:space="preserve">Pila (LIFO)</w:t>
            </w:r>
          </w:p>
        </w:tc>
        <w:tc>
          <w:tcPr>
            <w:tcW w:type="dxa" w:w="2400"/>
            <w:tcMar>
              <w:top w:type="dxa" w:w="80"/>
              <w:left w:type="dxa" w:w="100"/>
              <w:bottom w:type="dxa" w:w="80"/>
              <w:right w:type="dxa" w:w="100"/>
            </w:tcMar>
          </w:tcPr>
          <w:p>
            <w:pPr>
              <w:jc w:val="left"/>
            </w:pPr>
            <w:r>
              <w:rPr>
                <w:b w:val="false"/>
                <w:bCs w:val="false"/>
                <w:sz w:val="19"/>
                <w:szCs w:val="19"/>
              </w:rPr>
              <w:t xml:space="preserve">Normal / Límite / Inválido</w:t>
            </w:r>
          </w:p>
        </w:tc>
        <w:tc>
          <w:tcPr>
            <w:tcW w:type="dxa" w:w="4750"/>
            <w:tcMar>
              <w:top w:type="dxa" w:w="80"/>
              <w:left w:type="dxa" w:w="100"/>
              <w:bottom w:type="dxa" w:w="80"/>
              <w:right w:type="dxa" w:w="100"/>
            </w:tcMar>
          </w:tcPr>
          <w:p>
            <w:pPr>
              <w:jc w:val="left"/>
            </w:pPr>
            <w:r>
              <w:rPr>
                <w:b w:val="false"/>
                <w:bCs w:val="false"/>
                <w:sz w:val="19"/>
                <w:szCs w:val="19"/>
              </w:rPr>
              <w:t xml:space="preserve">Orden LIFO verificado; pila vacía detectada con esta_vacia(); pop() sobre pila vacía lanza IndexError controlado.</w:t>
            </w:r>
          </w:p>
        </w:tc>
      </w:tr>
    </w:tbl>
    <w:p>
      <w:pPr>
        <w:spacing w:after="100"/>
      </w:pPr>
      <w:r>
        <w:rPr>
          <w:i/>
          <w:iCs/>
          <w:sz w:val="20"/>
          <w:szCs w:val="20"/>
        </w:rPr>
        <w:t xml:space="preserve">Ejecución: python tests/test_estructuras.py — código de salida 0 (34/34 verificaciones OK).</w:t>
      </w:r>
    </w:p>
    <w:p>
      <w:pPr>
        <w:pStyle w:val="Heading1"/>
        <w:spacing w:after="100" w:before="220"/>
      </w:pPr>
      <w:r>
        <w:rPr>
          <w:b/>
          <w:bCs/>
          <w:color w:val="1F3B57"/>
        </w:rPr>
        <w:t xml:space="preserve">6. Enlace al repositorio y conclusiones</w:t>
      </w:r>
    </w:p>
    <w:p>
      <w:pPr>
        <w:spacing w:after="100"/>
      </w:pPr>
      <w:r>
        <w:rPr>
          <w:sz w:val="20"/>
          <w:szCs w:val="20"/>
        </w:rPr>
        <w:t xml:space="preserve">Repositorio GitHub: [completar enlace antes de la entrega en Moodle].</w:t>
      </w:r>
    </w:p>
    <w:p>
      <w:pPr>
        <w:spacing w:after="100"/>
      </w:pPr>
      <w:r>
        <w:rPr>
          <w:sz w:val="20"/>
          <w:szCs w:val="20"/>
        </w:rPr>
        <w:t xml:space="preserve">El uso combinado de lista enlazada, árbol binario de búsqueda, cola y pila no es incidental: cada estructura resuelve un problema real del dominio de una farmacia (catálogo dinámico, búsqueda rápida, orden de atención y reversión de operaciones). La incorporación de la pila para la función de "deshacer" en el kardex fue el último componente integrado, completando así el requisito de las cuatro estructuras obligatorias funcionando dentro del sistema.</w:t>
      </w:r>
    </w:p>
    <w:p>
      <w:pPr>
        <w:spacing w:after="100"/>
      </w:pPr>
      <w:r>
        <w:rPr>
          <w:sz w:val="20"/>
          <w:szCs w:val="20"/>
        </w:rPr>
        <w:t xml:space="preserve">Como trabajo futuro se propone: optimizar la cola con punteros de cabeza/cola para O(1) real, balancear el ABB (AVL) para evitar el caso degenerado, y extender la pila de deshacer para permitir también "rehacer" (redo).</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2026-07-21T00:58:14.887Z</dcterms:created>
  <dcterms:modified xsi:type="dcterms:W3CDTF">2026-07-21T00:58:14.899Z</dcterms:modified>
</cp:coreProperties>
</file>

<file path=docProps/custom.xml><?xml version="1.0" encoding="utf-8"?>
<Properties xmlns="http://schemas.openxmlformats.org/officeDocument/2006/custom-properties" xmlns:vt="http://schemas.openxmlformats.org/officeDocument/2006/docPropsVTypes"/>
</file>