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Analysis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u w:val="single"/>
        </w:rPr>
      </w:pPr>
      <w:r w:rsidDel="00000000" w:rsidR="00000000" w:rsidRPr="00000000">
        <w:rPr>
          <w:rFonts w:ascii="Montserrat" w:cs="Montserrat" w:eastAsia="Montserrat" w:hAnsi="Montserrat"/>
          <w:sz w:val="30"/>
          <w:szCs w:val="30"/>
          <w:rtl w:val="0"/>
        </w:rPr>
        <w:t xml:space="preserve">C1.029</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30"/>
          <w:szCs w:val="30"/>
        </w:rPr>
      </w:pPr>
      <w:hyperlink r:id="rId8">
        <w:r w:rsidDel="00000000" w:rsidR="00000000" w:rsidRPr="00000000">
          <w:rPr>
            <w:rFonts w:ascii="Montserrat" w:cs="Montserrat" w:eastAsia="Montserrat" w:hAnsi="Montserrat"/>
            <w:color w:val="1155cc"/>
            <w:sz w:val="24"/>
            <w:szCs w:val="24"/>
            <w:u w:val="single"/>
            <w:rtl w:val="0"/>
          </w:rPr>
          <w:t xml:space="preserve">https://github.com/pabmejbui/Acme-ANS</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Corral González, Alejandro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alecorgon1@alum.us.es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Garrido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andgarriv@alum.us.es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Mejías Buitrago, Pablo</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pabmejbui@alum.us.es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Oria Arenas, Jesús</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jesoriare@alum.us.es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Pérez Lázaro, Francisco</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fraperper5@alum.us.es</w:t>
            </w:r>
          </w:p>
        </w:tc>
      </w:tr>
    </w:tbl>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8">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información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v41ihq09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txsm3o9sb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k11hr8qa7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prueba</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c6boexmuk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gestión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heading=h.30j0zll" w:id="1"/>
      <w:bookmarkEnd w:id="1"/>
      <w:r w:rsidDel="00000000" w:rsidR="00000000" w:rsidRPr="00000000">
        <w:rPr>
          <w:rtl w:val="0"/>
        </w:rPr>
        <w:t xml:space="preserve">Resumen ejecutivo</w:t>
      </w:r>
    </w:p>
    <w:p w:rsidR="00000000" w:rsidDel="00000000" w:rsidP="00000000" w:rsidRDefault="00000000" w:rsidRPr="00000000" w14:paraId="00000027">
      <w:pPr>
        <w:rPr/>
      </w:pPr>
      <w:r w:rsidDel="00000000" w:rsidR="00000000" w:rsidRPr="00000000">
        <w:rPr>
          <w:rtl w:val="0"/>
        </w:rPr>
        <w:t xml:space="preserve">Con este análisis buscaremos imprecisiones, incongruencias e indeterminaciones en los requisitos grupales solicitados en la primera entrega de la asignatura. La finalidad será describir los mismos con la mayor precisión posible, buscando optimizar la satisfacción del cliente.</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1"/>
        <w:keepLines w:val="1"/>
        <w:spacing w:after="120" w:before="400" w:lineRule="auto"/>
        <w:jc w:val="left"/>
        <w:rPr>
          <w:vertAlign w:val="baseline"/>
        </w:rPr>
      </w:pPr>
      <w:bookmarkStart w:colFirst="0" w:colLast="0" w:name="_heading=h.1fob9te" w:id="2"/>
      <w:bookmarkEnd w:id="2"/>
      <w:r w:rsidDel="00000000" w:rsidR="00000000" w:rsidRPr="00000000">
        <w:rPr>
          <w:vertAlign w:val="baseline"/>
          <w:rtl w:val="0"/>
        </w:rPr>
        <w:t xml:space="preserve">Tabla de revisiones</w:t>
      </w:r>
    </w:p>
    <w:p w:rsidR="00000000" w:rsidDel="00000000" w:rsidP="00000000" w:rsidRDefault="00000000" w:rsidRPr="00000000" w14:paraId="0000002A">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12/02/2025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12/02/2025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-Adición del análisis de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18/02/2025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-Conclusión y bibliografía.</w:t>
                </w:r>
              </w:p>
              <w:p w:rsidR="00000000" w:rsidDel="00000000" w:rsidP="00000000" w:rsidRDefault="00000000" w:rsidRPr="00000000" w14:paraId="00000037">
                <w:pPr>
                  <w:widowControl w:val="0"/>
                  <w:spacing w:line="240" w:lineRule="auto"/>
                  <w:rPr/>
                </w:pPr>
                <w:r w:rsidDel="00000000" w:rsidR="00000000" w:rsidRPr="00000000">
                  <w:rPr>
                    <w:rtl w:val="0"/>
                  </w:rPr>
                </w:r>
              </w:p>
            </w:tc>
          </w:tr>
        </w:tbl>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keepNext w:val="1"/>
        <w:keepLines w:val="1"/>
        <w:spacing w:after="120" w:before="400" w:lineRule="auto"/>
        <w:jc w:val="left"/>
        <w:rPr>
          <w:vertAlign w:val="baseline"/>
        </w:rPr>
      </w:pPr>
      <w:bookmarkStart w:colFirst="0" w:colLast="0" w:name="_heading=h.3znysh7" w:id="3"/>
      <w:bookmarkEnd w:id="3"/>
      <w:r w:rsidDel="00000000" w:rsidR="00000000" w:rsidRPr="00000000">
        <w:rPr>
          <w:vertAlign w:val="baseline"/>
          <w:rtl w:val="0"/>
        </w:rPr>
        <w:t xml:space="preserve">Introducción</w:t>
      </w:r>
    </w:p>
    <w:p w:rsidR="00000000" w:rsidDel="00000000" w:rsidP="00000000" w:rsidRDefault="00000000" w:rsidRPr="00000000" w14:paraId="0000005A">
      <w:pPr>
        <w:rPr/>
      </w:pPr>
      <w:r w:rsidDel="00000000" w:rsidR="00000000" w:rsidRPr="00000000">
        <w:rPr>
          <w:rtl w:val="0"/>
        </w:rPr>
        <w:t xml:space="preserve">En este documento se va a representar el análisis de los requisitos grupales correspondientes a la primera entrega. No se han encontrado errores potenciales dentro de la descripción de dichos requisitos.</w:t>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1"/>
        <w:keepLines w:val="1"/>
        <w:spacing w:after="120" w:before="400" w:lineRule="auto"/>
        <w:jc w:val="left"/>
        <w:rPr>
          <w:vertAlign w:val="baseline"/>
        </w:rPr>
      </w:pPr>
      <w:bookmarkStart w:colFirst="0" w:colLast="0" w:name="_heading=h.2et92p0" w:id="4"/>
      <w:bookmarkEnd w:id="4"/>
      <w:r w:rsidDel="00000000" w:rsidR="00000000" w:rsidRPr="00000000">
        <w:rPr>
          <w:vertAlign w:val="baseline"/>
          <w:rtl w:val="0"/>
        </w:rPr>
        <w:t xml:space="preserve">Contenidos</w:t>
      </w:r>
    </w:p>
    <w:p w:rsidR="00000000" w:rsidDel="00000000" w:rsidP="00000000" w:rsidRDefault="00000000" w:rsidRPr="00000000" w14:paraId="0000005D">
      <w:pPr>
        <w:pStyle w:val="Heading2"/>
        <w:rPr/>
      </w:pPr>
      <w:bookmarkStart w:colFirst="0" w:colLast="0" w:name="_heading=h.tyjcwt" w:id="5"/>
      <w:bookmarkEnd w:id="5"/>
      <w:r w:rsidDel="00000000" w:rsidR="00000000" w:rsidRPr="00000000">
        <w:rPr>
          <w:rtl w:val="0"/>
        </w:rPr>
        <w:t xml:space="preserve">Requisitos de información</w:t>
      </w:r>
    </w:p>
    <w:p w:rsidR="00000000" w:rsidDel="00000000" w:rsidP="00000000" w:rsidRDefault="00000000" w:rsidRPr="00000000" w14:paraId="0000005E">
      <w:pPr>
        <w:rPr/>
      </w:pPr>
      <w:r w:rsidDel="00000000" w:rsidR="00000000" w:rsidRPr="00000000">
        <w:rPr>
          <w:rtl w:val="0"/>
        </w:rPr>
        <w:t xml:space="preserve">Intencionalmente en blanco.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1"/>
        <w:keepLines w:val="1"/>
        <w:spacing w:after="120" w:before="360" w:lineRule="auto"/>
        <w:jc w:val="left"/>
        <w:rPr>
          <w:vertAlign w:val="baseline"/>
        </w:rPr>
      </w:pPr>
      <w:bookmarkStart w:colFirst="0" w:colLast="0" w:name="_heading=h.4v41ihq09i7" w:id="6"/>
      <w:bookmarkEnd w:id="6"/>
      <w:r w:rsidDel="00000000" w:rsidR="00000000" w:rsidRPr="00000000">
        <w:rPr>
          <w:vertAlign w:val="baseline"/>
          <w:rtl w:val="0"/>
        </w:rPr>
        <w:t xml:space="preserve">Requisitos funcionales</w:t>
      </w:r>
    </w:p>
    <w:p w:rsidR="00000000" w:rsidDel="00000000" w:rsidP="00000000" w:rsidRDefault="00000000" w:rsidRPr="00000000" w14:paraId="00000061">
      <w:pPr>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062">
      <w:pPr>
        <w:pStyle w:val="Heading2"/>
        <w:keepNext w:val="1"/>
        <w:keepLines w:val="1"/>
        <w:spacing w:after="120" w:before="360" w:lineRule="auto"/>
        <w:jc w:val="left"/>
        <w:rPr>
          <w:vertAlign w:val="baseline"/>
        </w:rPr>
      </w:pPr>
      <w:bookmarkStart w:colFirst="0" w:colLast="0" w:name="_heading=h.6txsm3o9sb0a" w:id="7"/>
      <w:bookmarkEnd w:id="7"/>
      <w:r w:rsidDel="00000000" w:rsidR="00000000" w:rsidRPr="00000000">
        <w:rPr>
          <w:vertAlign w:val="baseline"/>
          <w:rtl w:val="0"/>
        </w:rPr>
        <w:t xml:space="preserve">Requisitos no funcionales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widowControl w:val="0"/>
        <w:spacing w:line="240" w:lineRule="auto"/>
        <w:rPr>
          <w:i w:val="1"/>
        </w:rPr>
      </w:pPr>
      <w:r w:rsidDel="00000000" w:rsidR="00000000" w:rsidRPr="00000000">
        <w:rPr>
          <w:i w:val="1"/>
          <w:rtl w:val="0"/>
        </w:rPr>
        <w:t xml:space="preserve">20) The default language must be English, but Spanish must be supported, as well.  Other mainstream languages are welcome but not required.  This requirement must be met in this and every other group or individual deliverable for it to be considered satisfied.</w:t>
      </w:r>
    </w:p>
    <w:p w:rsidR="00000000" w:rsidDel="00000000" w:rsidP="00000000" w:rsidRDefault="00000000" w:rsidRPr="00000000" w14:paraId="00000065">
      <w:pPr>
        <w:widowControl w:val="0"/>
        <w:spacing w:line="240" w:lineRule="auto"/>
        <w:rPr>
          <w:i w:val="1"/>
        </w:rPr>
      </w:pPr>
      <w:r w:rsidDel="00000000" w:rsidR="00000000" w:rsidRPr="00000000">
        <w:rPr>
          <w:rtl w:val="0"/>
        </w:rPr>
      </w:r>
    </w:p>
    <w:p w:rsidR="00000000" w:rsidDel="00000000" w:rsidP="00000000" w:rsidRDefault="00000000" w:rsidRPr="00000000" w14:paraId="00000066">
      <w:pPr>
        <w:widowControl w:val="0"/>
        <w:spacing w:line="240" w:lineRule="auto"/>
        <w:rPr>
          <w:b w:val="1"/>
        </w:rPr>
      </w:pPr>
      <w:r w:rsidDel="00000000" w:rsidR="00000000" w:rsidRPr="00000000">
        <w:rPr>
          <w:rtl w:val="0"/>
        </w:rPr>
      </w:r>
    </w:p>
    <w:sdt>
      <w:sdtPr>
        <w:lock w:val="contentLocked"/>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Asegurarse de que el idioma predeterminado sea inglés, pero también se ofrezca soporte para el español.</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-Facilita la accesibilidad para hablantes de inglés y español, ampliando el alcance del producto.</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71">
      <w:pPr>
        <w:rPr>
          <w:i w:val="1"/>
        </w:rPr>
      </w:pPr>
      <w:r w:rsidDel="00000000" w:rsidR="00000000" w:rsidRPr="00000000">
        <w:rPr>
          <w:b w:val="1"/>
          <w:rtl w:val="0"/>
        </w:rPr>
        <w:t xml:space="preserve">Fuente:</w:t>
      </w:r>
      <w:r w:rsidDel="00000000" w:rsidR="00000000" w:rsidRPr="00000000">
        <w:rPr>
          <w:rtl w:val="0"/>
        </w:rPr>
        <w:t xml:space="preserve"> Ninguna.</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keepNext w:val="1"/>
        <w:keepLines w:val="1"/>
        <w:spacing w:after="120" w:before="360" w:lineRule="auto"/>
        <w:jc w:val="left"/>
        <w:rPr>
          <w:vertAlign w:val="baseline"/>
        </w:rPr>
      </w:pPr>
      <w:bookmarkStart w:colFirst="0" w:colLast="0" w:name="_heading=h.jk11hr8qa7jd" w:id="8"/>
      <w:bookmarkEnd w:id="8"/>
      <w:r w:rsidDel="00000000" w:rsidR="00000000" w:rsidRPr="00000000">
        <w:rPr>
          <w:vertAlign w:val="baseline"/>
          <w:rtl w:val="0"/>
        </w:rPr>
        <w:t xml:space="preserve">Requisitos de prueba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Intencionalmente en blanco.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keepNext w:val="1"/>
        <w:keepLines w:val="1"/>
        <w:spacing w:after="120" w:before="360" w:lineRule="auto"/>
        <w:jc w:val="left"/>
        <w:rPr>
          <w:vertAlign w:val="baseline"/>
        </w:rPr>
      </w:pPr>
      <w:bookmarkStart w:colFirst="0" w:colLast="0" w:name="_heading=h.7c6boexmukz8" w:id="9"/>
      <w:bookmarkEnd w:id="9"/>
      <w:r w:rsidDel="00000000" w:rsidR="00000000" w:rsidRPr="00000000">
        <w:rPr>
          <w:vertAlign w:val="baseline"/>
          <w:rtl w:val="0"/>
        </w:rPr>
        <w:t xml:space="preserve">Requisitos de gestión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widowControl w:val="0"/>
        <w:spacing w:line="240" w:lineRule="auto"/>
        <w:rPr>
          <w:i w:val="1"/>
        </w:rPr>
      </w:pPr>
      <w:sdt>
        <w:sdtPr>
          <w:tag w:val="goog_rdk_2"/>
        </w:sdtPr>
        <w:sdtContent>
          <w:r w:rsidDel="00000000" w:rsidR="00000000" w:rsidRPr="00000000">
            <w:rPr>
              <w:rFonts w:ascii="Arial Unicode MS" w:cs="Arial Unicode MS" w:eastAsia="Arial Unicode MS" w:hAnsi="Arial Unicode MS"/>
              <w:i w:val="1"/>
              <w:rtl w:val="0"/>
            </w:rPr>
            <w:t xml:space="preserve">1 ) Instantiate and customise the appropriate starter project so that you can work on this project.  Make sure that the name of your project folder, maven configuration (pom.xml), and database is “Acme-ANS-D〈dd〉”, where “〈dd〉”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sdtContent>
      </w:sdt>
    </w:p>
    <w:p w:rsidR="00000000" w:rsidDel="00000000" w:rsidP="00000000" w:rsidRDefault="00000000" w:rsidRPr="00000000" w14:paraId="0000007F">
      <w:pPr>
        <w:widowControl w:val="0"/>
        <w:spacing w:line="240" w:lineRule="auto"/>
        <w:rPr>
          <w:b w:val="1"/>
        </w:rPr>
      </w:pPr>
      <w:r w:rsidDel="00000000" w:rsidR="00000000" w:rsidRPr="00000000">
        <w:rPr>
          <w:rtl w:val="0"/>
        </w:rPr>
      </w:r>
    </w:p>
    <w:p w:rsidR="00000000" w:rsidDel="00000000" w:rsidP="00000000" w:rsidRDefault="00000000" w:rsidRPr="00000000" w14:paraId="00000080">
      <w:pPr>
        <w:widowControl w:val="0"/>
        <w:spacing w:line="240" w:lineRule="auto"/>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Configurar y personalizar el proyecto inicial siguiendo el formato requerido: proyecto, pom.xml y base de datos deben nombrarse como Acme-ANS-D01</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pPr>
            <w:r w:rsidDel="00000000" w:rsidR="00000000" w:rsidRPr="00000000">
              <w:rPr>
                <w:rtl w:val="0"/>
              </w:rPr>
              <w:t xml:space="preserve">-Cumple con los requisitos de estructura y nomenclatura.</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-Facilita la organización y trazabilidad del proyecto.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-No se ha encontrado ninguna.</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8D">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widowControl w:val="0"/>
        <w:spacing w:line="240" w:lineRule="auto"/>
        <w:rPr>
          <w:i w:val="1"/>
        </w:rPr>
      </w:pPr>
      <w:r w:rsidDel="00000000" w:rsidR="00000000" w:rsidRPr="00000000">
        <w:rPr>
          <w:rtl w:val="0"/>
        </w:rPr>
      </w:r>
    </w:p>
    <w:p w:rsidR="00000000" w:rsidDel="00000000" w:rsidP="00000000" w:rsidRDefault="00000000" w:rsidRPr="00000000" w14:paraId="00000090">
      <w:pPr>
        <w:widowControl w:val="0"/>
        <w:spacing w:line="240" w:lineRule="auto"/>
        <w:rPr>
          <w:i w:val="1"/>
        </w:rPr>
      </w:pPr>
      <w:r w:rsidDel="00000000" w:rsidR="00000000" w:rsidRPr="00000000">
        <w:rPr>
          <w:i w:val="1"/>
          <w:rtl w:val="0"/>
        </w:rPr>
        <w:t xml:space="preserve">2) Produce a chartering report.</w:t>
      </w:r>
    </w:p>
    <w:p w:rsidR="00000000" w:rsidDel="00000000" w:rsidP="00000000" w:rsidRDefault="00000000" w:rsidRPr="00000000" w14:paraId="00000091">
      <w:pPr>
        <w:widowControl w:val="0"/>
        <w:spacing w:line="240" w:lineRule="auto"/>
        <w:rPr>
          <w:b w:val="1"/>
        </w:rPr>
      </w:pPr>
      <w:r w:rsidDel="00000000" w:rsidR="00000000" w:rsidRPr="00000000">
        <w:rPr>
          <w:rtl w:val="0"/>
        </w:rPr>
      </w:r>
    </w:p>
    <w:p w:rsidR="00000000" w:rsidDel="00000000" w:rsidP="00000000" w:rsidRDefault="00000000" w:rsidRPr="00000000" w14:paraId="00000092">
      <w:pPr>
        <w:widowControl w:val="0"/>
        <w:spacing w:line="240" w:lineRule="auto"/>
        <w:rPr>
          <w:b w:val="1"/>
        </w:rPr>
      </w:pPr>
      <w:r w:rsidDel="00000000" w:rsidR="00000000" w:rsidRPr="00000000">
        <w:rPr>
          <w:rtl w:val="0"/>
        </w:rPr>
      </w:r>
    </w:p>
    <w:sdt>
      <w:sdtPr>
        <w:lock w:val="contentLocked"/>
        <w:tag w:val="goog_rdk_3"/>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Crear un informe de chartering con resumen ejecutivo, objetivos, indicadores de desempeño, sistema de recompensas, procedimientos de advertencia y condiciones de expulsión.</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-Facilita la gestión del trabajo grupal y la resolución de conflictos.</w:t>
                </w:r>
              </w:p>
              <w:p w:rsidR="00000000" w:rsidDel="00000000" w:rsidP="00000000" w:rsidRDefault="00000000" w:rsidRPr="00000000" w14:paraId="0000009A">
                <w:pPr>
                  <w:widowControl w:val="0"/>
                  <w:spacing w:line="240" w:lineRule="auto"/>
                  <w:rPr/>
                </w:pPr>
                <w:r w:rsidDel="00000000" w:rsidR="00000000" w:rsidRPr="00000000">
                  <w:rPr>
                    <w:rtl w:val="0"/>
                  </w:rPr>
                  <w:t xml:space="preserve">-Proporciona un marco para evaluar el desempeño individual y grupal.</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-Requiere tiempo para redactar y alinear a todos los miembros</w:t>
                </w:r>
              </w:p>
            </w:tc>
          </w:tr>
        </w:tbl>
      </w:sdtContent>
    </w:sdt>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9E">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9F">
      <w:pPr>
        <w:widowControl w:val="0"/>
        <w:spacing w:line="240" w:lineRule="auto"/>
        <w:rPr>
          <w:i w:val="1"/>
        </w:rPr>
      </w:pPr>
      <w:r w:rsidDel="00000000" w:rsidR="00000000" w:rsidRPr="00000000">
        <w:rPr>
          <w:rtl w:val="0"/>
        </w:rPr>
      </w:r>
    </w:p>
    <w:p w:rsidR="00000000" w:rsidDel="00000000" w:rsidP="00000000" w:rsidRDefault="00000000" w:rsidRPr="00000000" w14:paraId="000000A0">
      <w:pPr>
        <w:widowControl w:val="0"/>
        <w:spacing w:line="240" w:lineRule="auto"/>
        <w:rPr>
          <w:i w:val="1"/>
        </w:rPr>
      </w:pPr>
      <w:r w:rsidDel="00000000" w:rsidR="00000000" w:rsidRPr="00000000">
        <w:rPr>
          <w:i w:val="1"/>
          <w:rtl w:val="0"/>
        </w:rPr>
        <w:t xml:space="preserve">3) Provide a link to your planning dashboard in GitHub to review the tasks, their current status, and your schedule.</w:t>
      </w:r>
    </w:p>
    <w:p w:rsidR="00000000" w:rsidDel="00000000" w:rsidP="00000000" w:rsidRDefault="00000000" w:rsidRPr="00000000" w14:paraId="000000A1">
      <w:pPr>
        <w:widowControl w:val="0"/>
        <w:spacing w:line="240" w:lineRule="auto"/>
        <w:rPr>
          <w:b w:val="1"/>
        </w:rPr>
      </w:pPr>
      <w:r w:rsidDel="00000000" w:rsidR="00000000" w:rsidRPr="00000000">
        <w:rPr>
          <w:rtl w:val="0"/>
        </w:rPr>
      </w:r>
    </w:p>
    <w:p w:rsidR="00000000" w:rsidDel="00000000" w:rsidP="00000000" w:rsidRDefault="00000000" w:rsidRPr="00000000" w14:paraId="000000A2">
      <w:pPr>
        <w:widowControl w:val="0"/>
        <w:spacing w:line="240" w:lineRule="auto"/>
        <w:rPr>
          <w:b w:val="1"/>
        </w:rPr>
      </w:pPr>
      <w:r w:rsidDel="00000000" w:rsidR="00000000" w:rsidRPr="00000000">
        <w:rPr>
          <w:rtl w:val="0"/>
        </w:rPr>
      </w:r>
    </w:p>
    <w:sdt>
      <w:sdtPr>
        <w:lock w:val="contentLocked"/>
        <w:tag w:val="goog_rdk_4"/>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t xml:space="preserve">Poner en el documento un enlace que lleve al tablero de issues correspondiente al grupo de trabajo y al D01.</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 Claridad sobre qué hace cada miembro y que tarea.</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AD">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widowControl w:val="0"/>
        <w:spacing w:line="240" w:lineRule="auto"/>
        <w:rPr>
          <w:i w:val="1"/>
        </w:rPr>
      </w:pPr>
      <w:r w:rsidDel="00000000" w:rsidR="00000000" w:rsidRPr="00000000">
        <w:rPr>
          <w:i w:val="1"/>
          <w:rtl w:val="0"/>
        </w:rPr>
        <w:t xml:space="preserve">21) Produce a report on what you knew about the architecture of a WIS before this subject.</w:t>
      </w:r>
    </w:p>
    <w:p w:rsidR="00000000" w:rsidDel="00000000" w:rsidP="00000000" w:rsidRDefault="00000000" w:rsidRPr="00000000" w14:paraId="000000B0">
      <w:pPr>
        <w:widowControl w:val="0"/>
        <w:spacing w:line="240" w:lineRule="auto"/>
        <w:rPr>
          <w:b w:val="1"/>
        </w:rPr>
      </w:pP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sdt>
      <w:sdtPr>
        <w:lock w:val="contentLocked"/>
        <w:tag w:val="goog_rdk_5"/>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Redactar un informe sobre los conocimientos previos que se tenían acerca de la arquitectura en Sistemas de Información Web (WIS) antes de iniciar esta asignatura.</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-Ayuda a identificar el nivel inicial de comprensión sobre la arquitectura de WIS.</w:t>
                </w:r>
              </w:p>
              <w:p w:rsidR="00000000" w:rsidDel="00000000" w:rsidP="00000000" w:rsidRDefault="00000000" w:rsidRPr="00000000" w14:paraId="000000B9">
                <w:pPr>
                  <w:widowControl w:val="0"/>
                  <w:spacing w:line="240" w:lineRule="auto"/>
                  <w:rPr/>
                </w:pPr>
                <w:r w:rsidDel="00000000" w:rsidR="00000000" w:rsidRPr="00000000">
                  <w:rPr>
                    <w:rtl w:val="0"/>
                  </w:rPr>
                  <w:t xml:space="preserve">-Sirve como punto de referencia para medir el aprendizaje adquirido durante el curso.</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-Requiere mantener el tablero actualizado constantemente para reflejar el estado real.</w:t>
                </w:r>
              </w:p>
            </w:tc>
          </w:tr>
        </w:tbl>
      </w:sdtContent>
    </w:sdt>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BD">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br w:type="textWrapping"/>
      </w:r>
    </w:p>
    <w:p w:rsidR="00000000" w:rsidDel="00000000" w:rsidP="00000000" w:rsidRDefault="00000000" w:rsidRPr="00000000" w14:paraId="000000CB">
      <w:pPr>
        <w:widowControl w:val="0"/>
        <w:spacing w:line="240" w:lineRule="auto"/>
        <w:rPr>
          <w:i w:val="1"/>
        </w:rPr>
      </w:pPr>
      <w:r w:rsidDel="00000000" w:rsidR="00000000" w:rsidRPr="00000000">
        <w:rPr>
          <w:i w:val="1"/>
          <w:rtl w:val="0"/>
        </w:rPr>
        <w:t xml:space="preserve">22) Produce a report on what you knew about testing a WIS before this subject.</w:t>
      </w:r>
    </w:p>
    <w:p w:rsidR="00000000" w:rsidDel="00000000" w:rsidP="00000000" w:rsidRDefault="00000000" w:rsidRPr="00000000" w14:paraId="000000CC">
      <w:pPr>
        <w:widowControl w:val="0"/>
        <w:spacing w:line="240" w:lineRule="auto"/>
        <w:rPr>
          <w:b w:val="1"/>
        </w:rPr>
      </w:pPr>
      <w:r w:rsidDel="00000000" w:rsidR="00000000" w:rsidRPr="00000000">
        <w:rPr>
          <w:rtl w:val="0"/>
        </w:rPr>
      </w:r>
    </w:p>
    <w:p w:rsidR="00000000" w:rsidDel="00000000" w:rsidP="00000000" w:rsidRDefault="00000000" w:rsidRPr="00000000" w14:paraId="000000CD">
      <w:pPr>
        <w:widowControl w:val="0"/>
        <w:spacing w:line="240" w:lineRule="auto"/>
        <w:rPr>
          <w:b w:val="1"/>
        </w:rPr>
      </w:pPr>
      <w:r w:rsidDel="00000000" w:rsidR="00000000" w:rsidRPr="00000000">
        <w:rPr>
          <w:rtl w:val="0"/>
        </w:rPr>
      </w:r>
    </w:p>
    <w:sdt>
      <w:sdtPr>
        <w:lock w:val="contentLocked"/>
        <w:tag w:val="goog_rdk_6"/>
      </w:sdtPr>
      <w:sdtContent>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tl w:val="0"/>
                  </w:rPr>
                  <w:t xml:space="preserve">Redactar un informe sobre los conocimientos previos que se tenían acerca de las pruebas en Sistemas de Información Web (WIS) antes de iniciar esta asignatura.</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-Ayuda a identificar el nivel inicial de conocimiento del equipo o individuo.</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D8">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widowControl w:val="0"/>
        <w:spacing w:line="240" w:lineRule="auto"/>
        <w:rPr>
          <w:i w:val="1"/>
        </w:rPr>
      </w:pPr>
      <w:r w:rsidDel="00000000" w:rsidR="00000000" w:rsidRPr="00000000">
        <w:rPr>
          <w:i w:val="1"/>
          <w:rtl w:val="0"/>
        </w:rPr>
        <w:t xml:space="preserve">23) Produce a report on how you have set up your development configuration.  You must not reproduce the guideline to set it up, but to make it clear that you have followed it, and you have your development configuration ready to work.</w:t>
      </w:r>
    </w:p>
    <w:p w:rsidR="00000000" w:rsidDel="00000000" w:rsidP="00000000" w:rsidRDefault="00000000" w:rsidRPr="00000000" w14:paraId="000000DB">
      <w:pPr>
        <w:widowControl w:val="0"/>
        <w:spacing w:line="240" w:lineRule="auto"/>
        <w:rPr>
          <w:b w:val="1"/>
        </w:rPr>
      </w:pPr>
      <w:r w:rsidDel="00000000" w:rsidR="00000000" w:rsidRPr="00000000">
        <w:rPr>
          <w:rtl w:val="0"/>
        </w:rPr>
      </w:r>
    </w:p>
    <w:p w:rsidR="00000000" w:rsidDel="00000000" w:rsidP="00000000" w:rsidRDefault="00000000" w:rsidRPr="00000000" w14:paraId="000000DC">
      <w:pPr>
        <w:widowControl w:val="0"/>
        <w:spacing w:line="240" w:lineRule="auto"/>
        <w:rPr>
          <w:b w:val="1"/>
        </w:rPr>
      </w:pPr>
      <w:r w:rsidDel="00000000" w:rsidR="00000000" w:rsidRPr="00000000">
        <w:rPr>
          <w:rtl w:val="0"/>
        </w:rPr>
      </w:r>
    </w:p>
    <w:sdt>
      <w:sdtPr>
        <w:lock w:val="contentLocked"/>
        <w:tag w:val="goog_rdk_7"/>
      </w:sdtPr>
      <w:sdtContent>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Generar un informe que explique cómo se ha configurado el entorno de desarrollo, demostrando que se ha seguido la guía proporcionada y que todo está listo para trabajar</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-Demuestra que el entorno de desarrollo está correctamente configurado</w:t>
                </w:r>
              </w:p>
              <w:p w:rsidR="00000000" w:rsidDel="00000000" w:rsidP="00000000" w:rsidRDefault="00000000" w:rsidRPr="00000000" w14:paraId="000000E4">
                <w:pPr>
                  <w:widowControl w:val="0"/>
                  <w:spacing w:line="240" w:lineRule="auto"/>
                  <w:rPr/>
                </w:pPr>
                <w:r w:rsidDel="00000000" w:rsidR="00000000" w:rsidRPr="00000000">
                  <w:rPr>
                    <w:rtl w:val="0"/>
                  </w:rPr>
                  <w:t xml:space="preserve">-Facilita la identificación de posibles problemas técnicos al mostrar claridad en el proceso.</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E8">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widowControl w:val="0"/>
        <w:spacing w:line="240" w:lineRule="auto"/>
        <w:rPr>
          <w:i w:val="1"/>
        </w:rPr>
      </w:pPr>
      <w:r w:rsidDel="00000000" w:rsidR="00000000" w:rsidRPr="00000000">
        <w:rPr>
          <w:i w:val="1"/>
          <w:rtl w:val="0"/>
        </w:rPr>
        <w:t xml:space="preserve">36) Produce an analysis report.</w:t>
      </w:r>
    </w:p>
    <w:p w:rsidR="00000000" w:rsidDel="00000000" w:rsidP="00000000" w:rsidRDefault="00000000" w:rsidRPr="00000000" w14:paraId="000000EE">
      <w:pPr>
        <w:widowControl w:val="0"/>
        <w:spacing w:line="240" w:lineRule="auto"/>
        <w:rPr>
          <w:b w:val="1"/>
        </w:rPr>
      </w:pPr>
      <w:r w:rsidDel="00000000" w:rsidR="00000000" w:rsidRPr="00000000">
        <w:rPr>
          <w:rtl w:val="0"/>
        </w:rPr>
      </w:r>
    </w:p>
    <w:p w:rsidR="00000000" w:rsidDel="00000000" w:rsidP="00000000" w:rsidRDefault="00000000" w:rsidRPr="00000000" w14:paraId="000000EF">
      <w:pPr>
        <w:widowControl w:val="0"/>
        <w:spacing w:line="240" w:lineRule="auto"/>
        <w:rPr>
          <w:b w:val="1"/>
        </w:rPr>
      </w:pPr>
      <w:r w:rsidDel="00000000" w:rsidR="00000000" w:rsidRPr="00000000">
        <w:rPr>
          <w:rtl w:val="0"/>
        </w:rPr>
      </w:r>
    </w:p>
    <w:sdt>
      <w:sdtPr>
        <w:lock w:val="contentLocked"/>
        <w:tag w:val="goog_rdk_8"/>
      </w:sdtPr>
      <w:sdtContent>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Generar un informe de análisis que identifique y describa imprecisiones, incongruencias e indeterminaciones en los requisitos grupales de la primera entrega. </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pPr>
                <w:r w:rsidDel="00000000" w:rsidR="00000000" w:rsidRPr="00000000">
                  <w:rPr>
                    <w:rtl w:val="0"/>
                  </w:rPr>
                  <w:t xml:space="preserve">-Mejora la calidad y precisión de los entregables al anticipar posibles errores.</w:t>
                </w:r>
              </w:p>
              <w:p w:rsidR="00000000" w:rsidDel="00000000" w:rsidP="00000000" w:rsidRDefault="00000000" w:rsidRPr="00000000" w14:paraId="000000F7">
                <w:pPr>
                  <w:widowControl w:val="0"/>
                  <w:spacing w:line="240" w:lineRule="auto"/>
                  <w:rPr/>
                </w:pPr>
                <w:r w:rsidDel="00000000" w:rsidR="00000000" w:rsidRPr="00000000">
                  <w:rPr>
                    <w:rtl w:val="0"/>
                  </w:rPr>
                  <w:t xml:space="preserve">-Asegura que el equipo esté alineado con las expectativas del cliente.</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0FB">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widowControl w:val="0"/>
        <w:spacing w:line="240" w:lineRule="auto"/>
        <w:rPr>
          <w:i w:val="1"/>
        </w:rPr>
      </w:pPr>
      <w:r w:rsidDel="00000000" w:rsidR="00000000" w:rsidRPr="00000000">
        <w:rPr>
          <w:i w:val="1"/>
          <w:rtl w:val="0"/>
        </w:rPr>
        <w:t xml:space="preserve">37) Produce a planning and progress report.</w:t>
      </w:r>
    </w:p>
    <w:p w:rsidR="00000000" w:rsidDel="00000000" w:rsidP="00000000" w:rsidRDefault="00000000" w:rsidRPr="00000000" w14:paraId="000000FE">
      <w:pPr>
        <w:widowControl w:val="0"/>
        <w:spacing w:line="240" w:lineRule="auto"/>
        <w:rPr>
          <w:b w:val="1"/>
        </w:rPr>
      </w:pPr>
      <w:r w:rsidDel="00000000" w:rsidR="00000000" w:rsidRPr="00000000">
        <w:rPr>
          <w:rtl w:val="0"/>
        </w:rPr>
      </w:r>
    </w:p>
    <w:p w:rsidR="00000000" w:rsidDel="00000000" w:rsidP="00000000" w:rsidRDefault="00000000" w:rsidRPr="00000000" w14:paraId="000000FF">
      <w:pPr>
        <w:widowControl w:val="0"/>
        <w:spacing w:line="240" w:lineRule="auto"/>
        <w:rPr>
          <w:b w:val="1"/>
        </w:rPr>
      </w:pPr>
      <w:r w:rsidDel="00000000" w:rsidR="00000000" w:rsidRPr="00000000">
        <w:rPr>
          <w:rtl w:val="0"/>
        </w:rPr>
      </w:r>
    </w:p>
    <w:sdt>
      <w:sdtPr>
        <w:lock w:val="contentLocked"/>
        <w:tag w:val="goog_rdk_9"/>
      </w:sdtPr>
      <w:sdtContent>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pPr>
                <w:r w:rsidDel="00000000" w:rsidR="00000000" w:rsidRPr="00000000">
                  <w:rPr>
                    <w:rtl w:val="0"/>
                  </w:rPr>
                  <w:t xml:space="preserve">Crear un informe que detalle la planificación inicial del proyecto y el progreso actual. Incluir cronogramas, tareas completadas, tareas pendientes y posibles desviaciones respecto al plan original.</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pPr>
                <w:r w:rsidDel="00000000" w:rsidR="00000000" w:rsidRPr="00000000">
                  <w:rPr>
                    <w:rtl w:val="0"/>
                  </w:rPr>
                  <w:t xml:space="preserve">-Facilita la identificación de  problemas para tomar medidas correctivas.</w:t>
                </w:r>
              </w:p>
              <w:p w:rsidR="00000000" w:rsidDel="00000000" w:rsidP="00000000" w:rsidRDefault="00000000" w:rsidRPr="00000000" w14:paraId="00000107">
                <w:pPr>
                  <w:widowControl w:val="0"/>
                  <w:spacing w:line="240" w:lineRule="auto"/>
                  <w:rPr/>
                </w:pPr>
                <w:r w:rsidDel="00000000" w:rsidR="00000000" w:rsidRPr="00000000">
                  <w:rPr>
                    <w:rtl w:val="0"/>
                  </w:rPr>
                  <w:t xml:space="preserve">-Ayuda a mantener al equipo y a los stakeholders informados sobre el avance del proyecto.</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-No se ha encontrado ninguna.</w:t>
                </w:r>
              </w:p>
            </w:tc>
          </w:tr>
        </w:tbl>
      </w:sdtContent>
    </w:sdt>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Decisión tomada: </w:t>
      </w:r>
      <w:r w:rsidDel="00000000" w:rsidR="00000000" w:rsidRPr="00000000">
        <w:rPr>
          <w:rtl w:val="0"/>
        </w:rPr>
        <w:t xml:space="preserve">Se ha seguido la alternativa 1, ya que es la única alternativa que se ha encontrado.</w:t>
        <w:br w:type="textWrapping"/>
      </w:r>
    </w:p>
    <w:p w:rsidR="00000000" w:rsidDel="00000000" w:rsidP="00000000" w:rsidRDefault="00000000" w:rsidRPr="00000000" w14:paraId="0000010B">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keepNext w:val="1"/>
        <w:keepLines w:val="1"/>
        <w:spacing w:after="120" w:before="400" w:lineRule="auto"/>
        <w:jc w:val="left"/>
        <w:rPr/>
      </w:pPr>
      <w:bookmarkStart w:colFirst="0" w:colLast="0" w:name="_heading=h.9r8ieexrwg37" w:id="10"/>
      <w:bookmarkEnd w:id="10"/>
      <w:r w:rsidDel="00000000" w:rsidR="00000000" w:rsidRPr="00000000">
        <w:br w:type="page"/>
      </w:r>
      <w:r w:rsidDel="00000000" w:rsidR="00000000" w:rsidRPr="00000000">
        <w:rPr>
          <w:rtl w:val="0"/>
        </w:rPr>
      </w:r>
    </w:p>
    <w:p w:rsidR="00000000" w:rsidDel="00000000" w:rsidP="00000000" w:rsidRDefault="00000000" w:rsidRPr="00000000" w14:paraId="000001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heading=h.n0abxgul8wft" w:id="11"/>
      <w:bookmarkEnd w:id="11"/>
      <w:r w:rsidDel="00000000" w:rsidR="00000000" w:rsidRPr="00000000">
        <w:rPr>
          <w:rtl w:val="0"/>
        </w:rPr>
      </w:r>
    </w:p>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heading=h.vbw8qawxhtwb" w:id="12"/>
      <w:bookmarkEnd w:id="12"/>
      <w:r w:rsidDel="00000000" w:rsidR="00000000" w:rsidRPr="00000000">
        <w:rPr>
          <w:rtl w:val="0"/>
        </w:rPr>
      </w:r>
    </w:p>
    <w:p w:rsidR="00000000" w:rsidDel="00000000" w:rsidP="00000000" w:rsidRDefault="00000000" w:rsidRPr="00000000" w14:paraId="00000110">
      <w:pPr>
        <w:pStyle w:val="Heading1"/>
        <w:keepNext w:val="1"/>
        <w:keepLines w:val="1"/>
        <w:spacing w:after="120" w:before="400" w:lineRule="auto"/>
        <w:jc w:val="left"/>
        <w:rPr>
          <w:vertAlign w:val="baseline"/>
        </w:rPr>
      </w:pPr>
      <w:bookmarkStart w:colFirst="0" w:colLast="0" w:name="_heading=h.3dy6vkm" w:id="13"/>
      <w:bookmarkEnd w:id="13"/>
      <w:r w:rsidDel="00000000" w:rsidR="00000000" w:rsidRPr="00000000">
        <w:rPr>
          <w:vertAlign w:val="baseline"/>
          <w:rtl w:val="0"/>
        </w:rPr>
        <w:t xml:space="preserve">Conclusiones</w:t>
      </w:r>
    </w:p>
    <w:p w:rsidR="00000000" w:rsidDel="00000000" w:rsidP="00000000" w:rsidRDefault="00000000" w:rsidRPr="00000000" w14:paraId="00000111">
      <w:pPr>
        <w:jc w:val="both"/>
        <w:rPr/>
      </w:pPr>
      <w:r w:rsidDel="00000000" w:rsidR="00000000" w:rsidRPr="00000000">
        <w:rPr>
          <w:rtl w:val="0"/>
        </w:rPr>
        <w:t xml:space="preserve">En este entregable no será necesario hacer una consulta al cliente acerca de imprecisiones, errores, incongruencias o incompletitud en los requisitos grupales. Se podrá proceder al desarrollo con normalidad. En todas las tareas se ha encontrado una alternativa clara y sin necesidad de buscar otras alternativas mejores, ya que estas han sido únicas y concisas.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br w:type="page"/>
      </w:r>
      <w:r w:rsidDel="00000000" w:rsidR="00000000" w:rsidRPr="00000000">
        <w:rPr>
          <w:rtl w:val="0"/>
        </w:rPr>
      </w:r>
    </w:p>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t3h5sf" w:id="14"/>
      <w:bookmarkEnd w:id="14"/>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115">
      <w:pPr>
        <w:rPr/>
      </w:pPr>
      <w:r w:rsidDel="00000000" w:rsidR="00000000" w:rsidRPr="00000000">
        <w:rPr>
          <w:rtl w:val="0"/>
        </w:rPr>
        <w:t xml:space="preserve">Intencionalmente en blanco.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2">
    <w:name w:val="heading 2"/>
    <w:basedOn w:val="Normal"/>
    <w:next w:val="Normal"/>
    <w:pPr>
      <w:keepNext w:val="1"/>
      <w:keepLines w:val="1"/>
      <w:spacing w:after="120" w:before="360" w:lineRule="auto"/>
      <w:jc w:val="left"/>
    </w:pPr>
    <w:rPr>
      <w:b w:val="1"/>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2">
    <w:name w:val="heading 2"/>
    <w:basedOn w:val="Normal"/>
    <w:next w:val="Normal"/>
    <w:pPr>
      <w:keepNext w:val="1"/>
      <w:keepLines w:val="1"/>
      <w:spacing w:after="120" w:before="360" w:lineRule="auto"/>
    </w:pPr>
    <w:rPr>
      <w:b w:val="1"/>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mejbui/Acme-A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Ui1Ns+j/Eh+vvbQEghSoCC55EA==">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2025-02-11T14:37:00Z</dcterms:created>
</cp:coreProperties>
</file>