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Planning and progress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C1.029</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10">
        <w:r w:rsidDel="00000000" w:rsidR="00000000" w:rsidRPr="00000000">
          <w:rPr>
            <w:rFonts w:ascii="Montserrat" w:cs="Montserrat" w:eastAsia="Montserrat" w:hAnsi="Montserrat"/>
            <w:color w:val="1155cc"/>
            <w:sz w:val="24"/>
            <w:szCs w:val="24"/>
            <w:u w:val="single"/>
            <w:rtl w:val="0"/>
          </w:rPr>
          <w:t xml:space="preserve">https://github.com/pabmejbui/Acme-ANS</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Corral Gonzalez, Alejandro </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alecorgon1@alum.us.es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Planning</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Capturas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Progress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 progreso</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Desviación de costes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Resumen ejecutivo</w:t>
      </w:r>
    </w:p>
    <w:p w:rsidR="00000000" w:rsidDel="00000000" w:rsidP="00000000" w:rsidRDefault="00000000" w:rsidRPr="00000000" w14:paraId="00000022">
      <w:pPr>
        <w:rPr/>
      </w:pPr>
      <w:r w:rsidDel="00000000" w:rsidR="00000000" w:rsidRPr="00000000">
        <w:rPr>
          <w:rtl w:val="0"/>
        </w:rPr>
        <w:t xml:space="preserve">Este informe está estructurado en capítulos de planificación y progreso. El capítulo de planificación describe la lista de tareas, capturas de pantalla del desarrollo de la entrega y una estimación del presupuesto para la finalización de las tareas. El capítulo de progreso incluye registros de avance, resoluciones de conflictos y una comparación entre los costos estimados y los costos reales.</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Tabla de revisiones</w:t>
      </w:r>
    </w:p>
    <w:p w:rsidR="00000000" w:rsidDel="00000000" w:rsidP="00000000" w:rsidRDefault="00000000" w:rsidRPr="00000000" w14:paraId="00000025">
      <w:pPr>
        <w:rPr/>
      </w:pPr>
      <w:r w:rsidDel="00000000" w:rsidR="00000000" w:rsidRPr="00000000">
        <w:rPr>
          <w:rtl w:val="0"/>
        </w:rPr>
      </w:r>
    </w:p>
    <w:sdt>
      <w:sdtPr>
        <w:lock w:val="contentLocked"/>
        <w:tag w:val="goog_rdk_1"/>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Documento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sdt>
                  <w:sdtPr>
                    <w:tag w:val="goog_rdk_0"/>
                  </w:sdtPr>
                  <w:sdtContent>
                    <w:commentRangeStart w:id="0"/>
                  </w:sdtContent>
                </w:sdt>
                <w:r w:rsidDel="00000000" w:rsidR="00000000" w:rsidRPr="00000000">
                  <w:rPr>
                    <w:rtl w:val="0"/>
                  </w:rPr>
                  <w:t xml:space="preserve">/03/2025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commentRangeEnd w:id="0"/>
                <w:r w:rsidDel="00000000" w:rsidR="00000000" w:rsidRPr="00000000">
                  <w:commentReference w:id="0"/>
                </w:r>
                <w:r w:rsidDel="00000000" w:rsidR="00000000" w:rsidRPr="00000000">
                  <w:rPr>
                    <w:rtl w:val="0"/>
                  </w:rPr>
                  <w:t xml:space="preserve">-Adición del análisis de las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-Conclusión y bibliografía.</w:t>
                </w:r>
              </w:p>
              <w:p w:rsidR="00000000" w:rsidDel="00000000" w:rsidP="00000000" w:rsidRDefault="00000000" w:rsidRPr="00000000" w14:paraId="00000032">
                <w:pPr>
                  <w:widowControl w:val="0"/>
                  <w:spacing w:line="240" w:lineRule="auto"/>
                  <w:rPr/>
                </w:pPr>
                <w:r w:rsidDel="00000000" w:rsidR="00000000" w:rsidRPr="00000000">
                  <w:rPr>
                    <w:rtl w:val="0"/>
                  </w:rPr>
                </w:r>
              </w:p>
            </w:tc>
          </w:tr>
        </w:tbl>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57">
      <w:pPr>
        <w:rPr/>
      </w:pPr>
      <w:r w:rsidDel="00000000" w:rsidR="00000000" w:rsidRPr="00000000">
        <w:rPr>
          <w:rtl w:val="0"/>
        </w:rPr>
        <w:t xml:space="preserve">Este documento sirve como un informe completo que detalla la planificación y el progreso de un entregable específico. Recoge el meticuloso proceso de planificación llevado a cabo para cumplir con los requisitos del entregable, así como el progreso logrado durante su ejecución.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En el capítulo de planificación, se presenta un listado detallado de las tareas realizadas para cumplir con los requisitos del entregable, incluyendo datos esenciales como títulos de las tareas, descripciones, personal asignado y roles, asignaciones de tiempo planificadas versus reales. Además, se incluyen capturas de pantalla que ilustran momentos clave en el desarrollo de la entrega, siguiendo estrictamente la metodología de trabajo prescrita en la lección "S03 - Trabajando juntos". Asimismo, se expone una estimación del presupuesto, detallando el costo total estimado necesario para la finalización de las tareas, incluyendo horas estimadas y costos del personal por rol, así como los costos de amortización.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Pasando al capítulo de progreso, se presenta un registro de avances que indica los indicadores de desempeño definidos en la carta del proyecto. Estos registros no sólo cuantifican el progreso, sino que también evalúan la calidad del trabajo, diferenciando entre un buen y un mal desempeño y señalando cualquier recompensa o advertencia aplicada en consecuencia. Además, se describen brevemente los conflictos encontrados durante la fase de ejecución, junto con las estrategias empleadas para resolverlos. Finalmente, se proporciona un análisis comparativo entre los costos inicialmente estimados y los costos reales incurridos al completar el entregable, ofreciendo información sobre la gestión de costos y la utilización de recursos.</w:t>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Contenidos</w:t>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Planning</w:t>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heading=h.3dy6vkm" w:id="6"/>
      <w:bookmarkEnd w:id="6"/>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Tareas</w:t>
      </w:r>
      <w:r w:rsidDel="00000000" w:rsidR="00000000" w:rsidRPr="00000000">
        <w:rPr>
          <w:rtl w:val="0"/>
        </w:rPr>
      </w:r>
    </w:p>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685"/>
        <w:gridCol w:w="1875"/>
        <w:gridCol w:w="1875"/>
        <w:gridCol w:w="1875"/>
        <w:tblGridChange w:id="0">
          <w:tblGrid>
            <w:gridCol w:w="1065"/>
            <w:gridCol w:w="2685"/>
            <w:gridCol w:w="1875"/>
            <w:gridCol w:w="1875"/>
            <w:gridCol w:w="1875"/>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Id Tarea</w:t>
            </w:r>
          </w:p>
        </w:tc>
        <w:tc>
          <w:tcPr>
            <w:shd w:fill="d9d2e9"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Asignación y roles</w:t>
            </w:r>
          </w:p>
        </w:tc>
        <w:tc>
          <w:tcPr>
            <w:shd w:fill="d9d2e9"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Tiempo estimado</w:t>
            </w:r>
          </w:p>
        </w:tc>
        <w:tc>
          <w:tcPr>
            <w:shd w:fill="d9d2e9"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b w:val="1"/>
              </w:rPr>
            </w:pPr>
            <w:sdt>
              <w:sdtPr>
                <w:tag w:val="goog_rdk_2"/>
              </w:sdtPr>
              <w:sdtContent>
                <w:commentRangeStart w:id="1"/>
              </w:sdtContent>
            </w:sdt>
            <w:r w:rsidDel="00000000" w:rsidR="00000000" w:rsidRPr="00000000">
              <w:rPr>
                <w:b w:val="1"/>
                <w:rtl w:val="0"/>
              </w:rPr>
              <w:t xml:space="preserve">Tiempo rea</w:t>
            </w:r>
            <w:commentRangeEnd w:id="1"/>
            <w:r w:rsidDel="00000000" w:rsidR="00000000" w:rsidRPr="00000000">
              <w:commentReference w:id="1"/>
            </w:r>
            <w:r w:rsidDel="00000000" w:rsidR="00000000" w:rsidRPr="00000000">
              <w:rPr>
                <w:b w:val="1"/>
                <w:rtl w:val="0"/>
              </w:rPr>
              <w:t xml:space="preserve">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Operations Assistance Agents en Claim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3,3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Operations Assistance Agents en Tracking Logs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3,1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Link planning dashboard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Operations Principals on User Accounts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Operations Assistance Agents on User Accounts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Operations Administrator on Claims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Operations Assistance Agents on Dashboards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Provide a link to a video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Operations Assistance Agents on Flight Status/Delay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Operations Administrator on Flight Status/Delay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Documento de análisis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Documento de planificación y progreso.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T8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Revisión de la tarea 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0,5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T9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Revisión de la tarea 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0,5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T10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Revisión de la tarea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0,1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0,1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T17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Revisión de la tarea 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T18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Revisión de la tarea 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T19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Revisión de la tarea 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T20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Revisión de la tarea 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T21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Revisión de la tarea 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0,1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T29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Revisión de la tarea 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T30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Revisión de la tarea 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T31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Revisión de la tarea 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T31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Revisión de la tarea 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4/R1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Revision de la tarea 4(D02)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0,5 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 h </w:t>
            </w:r>
          </w:p>
        </w:tc>
      </w:tr>
    </w:tbl>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666666"/>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Capturas</w:t>
      </w:r>
    </w:p>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666666"/>
          <w:sz w:val="24"/>
          <w:szCs w:val="24"/>
        </w:rPr>
      </w:pPr>
      <w:bookmarkStart w:colFirst="0" w:colLast="0" w:name="_heading=h.t366rqcqyqno" w:id="8"/>
      <w:bookmarkEnd w:id="8"/>
      <w:r w:rsidDel="00000000" w:rsidR="00000000" w:rsidRPr="00000000">
        <w:rPr>
          <w:color w:val="666666"/>
          <w:sz w:val="24"/>
          <w:szCs w:val="24"/>
        </w:rPr>
        <w:drawing>
          <wp:inline distB="114300" distT="114300" distL="114300" distR="114300">
            <wp:extent cx="5943600" cy="3733800"/>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15/03/2025 - Vista inicial del tablero</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sdt>
        <w:sdtPr>
          <w:tag w:val="goog_rdk_3"/>
        </w:sdtPr>
        <w:sdtContent>
          <w:commentRangeStart w:id="2"/>
        </w:sdtContent>
      </w:sdt>
      <w:r w:rsidDel="00000000" w:rsidR="00000000" w:rsidRPr="00000000">
        <w:rPr>
          <w:b w:val="1"/>
          <w:rtl w:val="0"/>
        </w:rPr>
        <w:t xml:space="preserve">10/03/2025 - Tablero en la mitad de la entrega</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Pr>
        <w:drawing>
          <wp:inline distB="114300" distT="114300" distL="114300" distR="114300">
            <wp:extent cx="5943600" cy="4902200"/>
            <wp:effectExtent b="0" l="0" r="0" t="0"/>
            <wp:docPr id="1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03/04/2025 - Tablero al final de la entrega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F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Montserrat" w:cs="Montserrat" w:eastAsia="Montserrat" w:hAnsi="Montserrat"/>
          <w:b w:val="0"/>
          <w:i w:val="1"/>
          <w:smallCaps w:val="0"/>
          <w:strike w:val="0"/>
          <w:color w:val="434343"/>
          <w:sz w:val="24"/>
          <w:szCs w:val="24"/>
          <w:u w:val="none"/>
          <w:shd w:fill="auto" w:val="clear"/>
          <w:vertAlign w:val="baseline"/>
        </w:rPr>
      </w:pPr>
      <w:bookmarkStart w:colFirst="0" w:colLast="0" w:name="_heading=h.4d34og8" w:id="9"/>
      <w:bookmarkEnd w:id="9"/>
      <w:r w:rsidDel="00000000" w:rsidR="00000000" w:rsidRPr="00000000">
        <w:rPr>
          <w:rFonts w:ascii="Arial" w:cs="Arial" w:eastAsia="Arial" w:hAnsi="Arial"/>
          <w:b w:val="0"/>
          <w:i w:val="1"/>
          <w:smallCaps w:val="0"/>
          <w:strike w:val="0"/>
          <w:color w:val="434343"/>
          <w:sz w:val="24"/>
          <w:szCs w:val="24"/>
          <w:u w:val="none"/>
          <w:shd w:fill="auto" w:val="clear"/>
          <w:vertAlign w:val="baseline"/>
          <w:rtl w:val="0"/>
        </w:rPr>
        <w:t xml:space="preserve">Presupuesto</w:t>
      </w:r>
      <w:r w:rsidDel="00000000" w:rsidR="00000000" w:rsidRPr="00000000">
        <w:rPr>
          <w:rtl w:val="0"/>
        </w:rPr>
      </w:r>
    </w:p>
    <w:sdt>
      <w:sdtPr>
        <w:lock w:val="contentLocked"/>
        <w:tag w:val="goog_rdk_4"/>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Concepto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Precio original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Amortización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Portátil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1.000,00 €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16,67 €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 Móvil</w:t>
                </w:r>
              </w:p>
            </w:tc>
            <w:tc>
              <w:tcP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 450,00 €</w:t>
                </w:r>
              </w:p>
            </w:tc>
            <w:tc>
              <w:tcP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7,50 €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Mochila</w:t>
                </w:r>
              </w:p>
            </w:tc>
            <w:tc>
              <w:tcP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 35,00 €</w:t>
                </w:r>
              </w:p>
            </w:tc>
            <w:tc>
              <w:tcP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0,58 €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 Monitor</w:t>
                </w:r>
              </w:p>
            </w:tc>
            <w:tc>
              <w:tcPr>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 150,00 €</w:t>
                </w:r>
              </w:p>
            </w:tc>
            <w:tc>
              <w:tcP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2,50 €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Coste de amortización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27,25 €</w:t>
                </w:r>
              </w:p>
            </w:tc>
          </w:tr>
        </w:tbl>
      </w:sdtContent>
    </w:sdt>
    <w:p w:rsidR="00000000" w:rsidDel="00000000" w:rsidP="00000000" w:rsidRDefault="00000000" w:rsidRPr="00000000" w14:paraId="00000107">
      <w:pPr>
        <w:spacing w:line="276" w:lineRule="auto"/>
        <w:jc w:val="both"/>
        <w:rPr/>
      </w:pPr>
      <w:r w:rsidDel="00000000" w:rsidR="00000000" w:rsidRPr="00000000">
        <w:rPr>
          <w:rtl w:val="0"/>
        </w:rPr>
      </w:r>
    </w:p>
    <w:p w:rsidR="00000000" w:rsidDel="00000000" w:rsidP="00000000" w:rsidRDefault="00000000" w:rsidRPr="00000000" w14:paraId="00000108">
      <w:pPr>
        <w:spacing w:line="276" w:lineRule="auto"/>
        <w:jc w:val="both"/>
        <w:rPr/>
      </w:pPr>
      <w:r w:rsidDel="00000000" w:rsidR="00000000" w:rsidRPr="00000000">
        <w:rPr>
          <w:rtl w:val="0"/>
        </w:rPr>
      </w:r>
    </w:p>
    <w:p w:rsidR="00000000" w:rsidDel="00000000" w:rsidP="00000000" w:rsidRDefault="00000000" w:rsidRPr="00000000" w14:paraId="00000109">
      <w:pPr>
        <w:spacing w:line="276" w:lineRule="auto"/>
        <w:jc w:val="both"/>
        <w:rPr/>
      </w:pPr>
      <w:r w:rsidDel="00000000" w:rsidR="00000000" w:rsidRPr="00000000">
        <w:rPr>
          <w:rtl w:val="0"/>
        </w:rPr>
      </w:r>
    </w:p>
    <w:p w:rsidR="00000000" w:rsidDel="00000000" w:rsidP="00000000" w:rsidRDefault="00000000" w:rsidRPr="00000000" w14:paraId="0000010A">
      <w:pPr>
        <w:spacing w:line="276" w:lineRule="auto"/>
        <w:jc w:val="both"/>
        <w:rPr/>
      </w:pPr>
      <w:r w:rsidDel="00000000" w:rsidR="00000000" w:rsidRPr="00000000">
        <w:rPr>
          <w:rtl w:val="0"/>
        </w:rPr>
      </w:r>
    </w:p>
    <w:p w:rsidR="00000000" w:rsidDel="00000000" w:rsidP="00000000" w:rsidRDefault="00000000" w:rsidRPr="00000000" w14:paraId="0000010B">
      <w:pPr>
        <w:spacing w:line="276" w:lineRule="auto"/>
        <w:jc w:val="both"/>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Coste de personal</w:t>
            </w:r>
          </w:p>
        </w:tc>
        <w:tc>
          <w:tcPr>
            <w:shd w:fill="d9d2e9"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Amortizaciones</w:t>
            </w:r>
          </w:p>
        </w:tc>
        <w:tc>
          <w:tcPr>
            <w:shd w:fill="d9d2e9"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Costes totales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8 h</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185,84 €</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4,4 h</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126,37 €</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Manager</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0 h</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0 €</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5,2 h</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120,80 €</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w:t>
            </w:r>
          </w:p>
        </w:tc>
      </w:tr>
      <w:tr>
        <w:trPr>
          <w:cantSplit w:val="0"/>
          <w:tblHeader w:val="0"/>
        </w:trPr>
        <w:tc>
          <w:tcPr>
            <w:shd w:fill="000000"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jc w:val="center"/>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17,6</w:t>
            </w:r>
          </w:p>
        </w:tc>
        <w:tc>
          <w:tcP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433,00 €</w:t>
            </w:r>
          </w:p>
        </w:tc>
        <w:tc>
          <w:tcP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27,25 €</w:t>
            </w:r>
          </w:p>
        </w:tc>
        <w:tc>
          <w:tcP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460,25 €</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Coste total estimado : 460,25 €</w:t>
      </w:r>
    </w:p>
    <w:p w:rsidR="00000000" w:rsidDel="00000000" w:rsidP="00000000" w:rsidRDefault="00000000" w:rsidRPr="00000000" w14:paraId="00000132">
      <w:pPr>
        <w:rPr>
          <w:sz w:val="26"/>
          <w:szCs w:val="26"/>
          <w:u w:val="single"/>
        </w:rPr>
      </w:pPr>
      <w:r w:rsidDel="00000000" w:rsidR="00000000" w:rsidRPr="00000000">
        <w:rPr>
          <w:b w:val="1"/>
          <w:rtl w:val="0"/>
        </w:rPr>
        <w:t xml:space="preserve">Amortizaciones mensuales : 27,25  €</w:t>
      </w:r>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Progress</w:t>
      </w:r>
    </w:p>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1"/>
          <w:smallCaps w:val="0"/>
          <w:strike w:val="0"/>
          <w:color w:val="434343"/>
          <w:sz w:val="24"/>
          <w:szCs w:val="24"/>
          <w:u w:val="none"/>
          <w:shd w:fill="auto" w:val="clear"/>
          <w:vertAlign w:val="baseline"/>
        </w:rPr>
      </w:pPr>
      <w:bookmarkStart w:colFirst="0" w:colLast="0" w:name="_heading=h.3rdcrjn" w:id="11"/>
      <w:bookmarkEnd w:id="11"/>
      <w:sdt>
        <w:sdtPr>
          <w:tag w:val="goog_rdk_5"/>
        </w:sdtPr>
        <w:sdtContent>
          <w:commentRangeStart w:id="3"/>
        </w:sdtContent>
      </w:sdt>
      <w:r w:rsidDel="00000000" w:rsidR="00000000" w:rsidRPr="00000000">
        <w:rPr>
          <w:rFonts w:ascii="Arial" w:cs="Arial" w:eastAsia="Arial" w:hAnsi="Arial"/>
          <w:b w:val="0"/>
          <w:i w:val="1"/>
          <w:smallCaps w:val="0"/>
          <w:strike w:val="0"/>
          <w:color w:val="434343"/>
          <w:sz w:val="24"/>
          <w:szCs w:val="24"/>
          <w:u w:val="none"/>
          <w:shd w:fill="auto" w:val="clear"/>
          <w:vertAlign w:val="baseline"/>
          <w:rtl w:val="0"/>
        </w:rPr>
        <w:t xml:space="preserve">Registro de progreso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1650"/>
        <w:gridCol w:w="2520"/>
        <w:gridCol w:w="2340"/>
        <w:tblGridChange w:id="0">
          <w:tblGrid>
            <w:gridCol w:w="2850"/>
            <w:gridCol w:w="1650"/>
            <w:gridCol w:w="252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Rendimiento</w:t>
            </w:r>
          </w:p>
        </w:tc>
        <w:tc>
          <w:tcPr>
            <w:shd w:fill="d9d2e9"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Valoración</w:t>
            </w:r>
          </w:p>
        </w:tc>
        <w:tc>
          <w:tcPr>
            <w:shd w:fill="d9d2e9"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Incentivo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Alejandro Corral Gonzalez</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Buen Rendimiento</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1"/>
          <w:smallCaps w:val="0"/>
          <w:strike w:val="0"/>
          <w:color w:val="434343"/>
          <w:sz w:val="24"/>
          <w:szCs w:val="24"/>
          <w:u w:val="none"/>
          <w:shd w:fill="auto" w:val="clear"/>
          <w:vertAlign w:val="baseline"/>
        </w:rPr>
      </w:pPr>
      <w:bookmarkStart w:colFirst="0" w:colLast="0" w:name="_heading=h.26in1rg" w:id="12"/>
      <w:bookmarkEnd w:id="12"/>
      <w:sdt>
        <w:sdtPr>
          <w:tag w:val="goog_rdk_6"/>
        </w:sdtPr>
        <w:sdtContent>
          <w:commentRangeStart w:id="4"/>
        </w:sdtContent>
      </w:sdt>
      <w:r w:rsidDel="00000000" w:rsidR="00000000" w:rsidRPr="00000000">
        <w:rPr>
          <w:rFonts w:ascii="Arial" w:cs="Arial" w:eastAsia="Arial" w:hAnsi="Arial"/>
          <w:b w:val="0"/>
          <w:i w:val="1"/>
          <w:smallCaps w:val="0"/>
          <w:strike w:val="0"/>
          <w:color w:val="434343"/>
          <w:sz w:val="24"/>
          <w:szCs w:val="24"/>
          <w:u w:val="none"/>
          <w:shd w:fill="auto" w:val="clear"/>
          <w:vertAlign w:val="baseline"/>
          <w:rtl w:val="0"/>
        </w:rPr>
        <w:t xml:space="preserve">Conflictos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Conflicto</w:t>
            </w:r>
          </w:p>
        </w:tc>
        <w:tc>
          <w:tcPr>
            <w:shd w:fill="d9d2e9"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Solución aplicada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pPr>
            <w:r w:rsidDel="00000000" w:rsidR="00000000" w:rsidRPr="00000000">
              <w:rPr>
                <w:rtl w:val="0"/>
              </w:rPr>
              <w:t xml:space="preserve">Intencionalmente en blanco.</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pPr>
            <w:r w:rsidDel="00000000" w:rsidR="00000000" w:rsidRPr="00000000">
              <w:rPr>
                <w:rtl w:val="0"/>
              </w:rPr>
              <w:t xml:space="preserve">Intencionalmente en blanco.</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1"/>
          <w:smallCaps w:val="0"/>
          <w:strike w:val="0"/>
          <w:color w:val="434343"/>
          <w:sz w:val="24"/>
          <w:szCs w:val="24"/>
          <w:u w:val="none"/>
          <w:shd w:fill="auto" w:val="clear"/>
          <w:vertAlign w:val="baseline"/>
        </w:rPr>
      </w:pPr>
      <w:bookmarkStart w:colFirst="0" w:colLast="0" w:name="_heading=h.jrhj5xjzkzxo" w:id="13"/>
      <w:bookmarkEnd w:id="13"/>
      <w:r w:rsidDel="00000000" w:rsidR="00000000" w:rsidRPr="00000000">
        <w:br w:type="page"/>
      </w:r>
      <w:r w:rsidDel="00000000" w:rsidR="00000000" w:rsidRPr="00000000">
        <w:rPr>
          <w:rtl w:val="0"/>
        </w:rPr>
      </w:r>
    </w:p>
    <w:p w:rsidR="00000000" w:rsidDel="00000000" w:rsidP="00000000" w:rsidRDefault="00000000" w:rsidRPr="00000000" w14:paraId="0000014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1"/>
          <w:smallCaps w:val="0"/>
          <w:strike w:val="0"/>
          <w:color w:val="434343"/>
          <w:sz w:val="24"/>
          <w:szCs w:val="24"/>
          <w:u w:val="none"/>
          <w:shd w:fill="auto" w:val="clear"/>
          <w:vertAlign w:val="baseline"/>
        </w:rPr>
      </w:pPr>
      <w:bookmarkStart w:colFirst="0" w:colLast="0" w:name="_heading=h.lnxbz9" w:id="14"/>
      <w:bookmarkEnd w:id="14"/>
      <w:sdt>
        <w:sdtPr>
          <w:tag w:val="goog_rdk_7"/>
        </w:sdtPr>
        <w:sdtContent>
          <w:commentRangeStart w:id="5"/>
        </w:sdtContent>
      </w:sdt>
      <w:r w:rsidDel="00000000" w:rsidR="00000000" w:rsidRPr="00000000">
        <w:rPr>
          <w:rFonts w:ascii="Arial" w:cs="Arial" w:eastAsia="Arial" w:hAnsi="Arial"/>
          <w:b w:val="0"/>
          <w:i w:val="1"/>
          <w:smallCaps w:val="0"/>
          <w:strike w:val="0"/>
          <w:color w:val="434343"/>
          <w:sz w:val="24"/>
          <w:szCs w:val="24"/>
          <w:u w:val="none"/>
          <w:shd w:fill="auto" w:val="clear"/>
          <w:vertAlign w:val="baseline"/>
          <w:rtl w:val="0"/>
        </w:rPr>
        <w:t xml:space="preserve">Desviación de costes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tbl>
      <w:tblPr>
        <w:tblStyle w:val="Table8"/>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900"/>
        <w:gridCol w:w="1755"/>
        <w:gridCol w:w="2130"/>
        <w:gridCol w:w="1965"/>
        <w:tblGridChange w:id="0">
          <w:tblGrid>
            <w:gridCol w:w="1320"/>
            <w:gridCol w:w="1320"/>
            <w:gridCol w:w="900"/>
            <w:gridCol w:w="1755"/>
            <w:gridCol w:w="2130"/>
            <w:gridCol w:w="1965"/>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Horas reales</w:t>
            </w:r>
          </w:p>
        </w:tc>
        <w:tc>
          <w:tcPr>
            <w:shd w:fill="d9d2e9"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Coste de personal estimado</w:t>
            </w:r>
          </w:p>
        </w:tc>
        <w:tc>
          <w:tcPr>
            <w:shd w:fill="d9d2e9"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Coste de personal real</w:t>
            </w:r>
          </w:p>
        </w:tc>
        <w:tc>
          <w:tcPr>
            <w:shd w:fill="d9d2e9"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Amortizaciones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8 h</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185,84 €</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w:t>
            </w:r>
          </w:p>
        </w:tc>
      </w:tr>
      <w:tr>
        <w:trPr>
          <w:cantSplit w:val="0"/>
          <w:trHeight w:val="432.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4,4 h</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126,37 €</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Manager</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0 h</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0 €</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5,2 h</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120,80 €</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w:t>
            </w:r>
          </w:p>
        </w:tc>
      </w:tr>
      <w:tr>
        <w:trPr>
          <w:cantSplit w:val="0"/>
          <w:tblHeader w:val="0"/>
        </w:trPr>
        <w:tc>
          <w:tcPr>
            <w:shd w:fill="000000"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17,6</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h</w:t>
            </w:r>
          </w:p>
        </w:tc>
        <w:tc>
          <w:tcP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433,00 €</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27,25 €</w:t>
            </w:r>
          </w:p>
        </w:tc>
      </w:tr>
    </w:tbl>
    <w:p w:rsidR="00000000" w:rsidDel="00000000" w:rsidP="00000000" w:rsidRDefault="00000000" w:rsidRPr="00000000" w14:paraId="00000173">
      <w:pPr>
        <w:spacing w:line="27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74">
      <w:pPr>
        <w:spacing w:line="276" w:lineRule="auto"/>
        <w:jc w:val="both"/>
        <w:rPr>
          <w:b w:val="1"/>
        </w:rPr>
      </w:pPr>
      <w:r w:rsidDel="00000000" w:rsidR="00000000" w:rsidRPr="00000000">
        <w:rPr>
          <w:b w:val="1"/>
          <w:rtl w:val="0"/>
        </w:rPr>
        <w:t xml:space="preserve">Coste total estimado:  €</w:t>
      </w:r>
    </w:p>
    <w:p w:rsidR="00000000" w:rsidDel="00000000" w:rsidP="00000000" w:rsidRDefault="00000000" w:rsidRPr="00000000" w14:paraId="00000175">
      <w:pPr>
        <w:spacing w:line="276" w:lineRule="auto"/>
        <w:jc w:val="both"/>
        <w:rPr>
          <w:b w:val="1"/>
        </w:rPr>
      </w:pPr>
      <w:r w:rsidDel="00000000" w:rsidR="00000000" w:rsidRPr="00000000">
        <w:rPr>
          <w:b w:val="1"/>
          <w:rtl w:val="0"/>
        </w:rPr>
        <w:t xml:space="preserve">Coste total real:  €</w:t>
      </w:r>
    </w:p>
    <w:p w:rsidR="00000000" w:rsidDel="00000000" w:rsidP="00000000" w:rsidRDefault="00000000" w:rsidRPr="00000000" w14:paraId="00000176">
      <w:pPr>
        <w:spacing w:line="276" w:lineRule="auto"/>
        <w:jc w:val="both"/>
        <w:rPr>
          <w:rFonts w:ascii="Montserrat" w:cs="Montserrat" w:eastAsia="Montserrat" w:hAnsi="Montserrat"/>
          <w:b w:val="1"/>
          <w:sz w:val="30"/>
          <w:szCs w:val="30"/>
        </w:rPr>
      </w:pPr>
      <w:r w:rsidDel="00000000" w:rsidR="00000000" w:rsidRPr="00000000">
        <w:rPr>
          <w:b w:val="1"/>
          <w:rtl w:val="0"/>
        </w:rPr>
        <w:t xml:space="preserve">Desviación:  €</w:t>
        <w:tab/>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qsaubgeeeo5u" w:id="15"/>
      <w:bookmarkEnd w:id="15"/>
      <w:r w:rsidDel="00000000" w:rsidR="00000000" w:rsidRPr="00000000">
        <w:br w:type="page"/>
      </w:r>
      <w:r w:rsidDel="00000000" w:rsidR="00000000" w:rsidRPr="00000000">
        <w:rPr>
          <w:rtl w:val="0"/>
        </w:rPr>
      </w:r>
    </w:p>
    <w:p w:rsidR="00000000" w:rsidDel="00000000" w:rsidP="00000000" w:rsidRDefault="00000000" w:rsidRPr="00000000" w14:paraId="0000017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35nkun2" w:id="16"/>
      <w:bookmarkEnd w:id="16"/>
      <w:r w:rsidDel="00000000" w:rsidR="00000000" w:rsidRPr="00000000">
        <w:rPr>
          <w:rFonts w:ascii="Montserrat" w:cs="Montserrat" w:eastAsia="Montserrat" w:hAnsi="Montserrat"/>
          <w:b w:val="1"/>
          <w:i w:val="0"/>
          <w:smallCaps w:val="0"/>
          <w:strike w:val="0"/>
          <w:color w:val="000000"/>
          <w:sz w:val="30"/>
          <w:szCs w:val="30"/>
          <w:u w:val="none"/>
          <w:shd w:fill="auto" w:val="clear"/>
          <w:vertAlign w:val="baseline"/>
          <w:rtl w:val="0"/>
        </w:rPr>
        <w:t xml:space="preserve">Conclusiones</w:t>
      </w:r>
    </w:p>
    <w:p w:rsidR="00000000" w:rsidDel="00000000" w:rsidP="00000000" w:rsidRDefault="00000000" w:rsidRPr="00000000" w14:paraId="0000017D">
      <w:pPr>
        <w:rPr/>
      </w:pPr>
      <w:r w:rsidDel="00000000" w:rsidR="00000000" w:rsidRPr="00000000">
        <w:rPr>
          <w:rtl w:val="0"/>
        </w:rPr>
        <w:t xml:space="preserve">Para concluir, podemos decir que se han completado las tareas satisfactoriamente y en menor tiempo del estimado inicialmente. La entrega, desde el punto de vista de la planificación, ha sido un éxito.</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De igual manera, trataremos de mejorar la estimación en futuras entregas de manera que sea más cercana a la realidad.</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br w:type="page"/>
      </w:r>
      <w:r w:rsidDel="00000000" w:rsidR="00000000" w:rsidRPr="00000000">
        <w:rPr>
          <w:rtl w:val="0"/>
        </w:rPr>
      </w:r>
    </w:p>
    <w:p w:rsidR="00000000" w:rsidDel="00000000" w:rsidP="00000000" w:rsidRDefault="00000000" w:rsidRPr="00000000" w14:paraId="0000018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1ksv4uv" w:id="17"/>
      <w:bookmarkEnd w:id="17"/>
      <w:r w:rsidDel="00000000" w:rsidR="00000000" w:rsidRPr="00000000">
        <w:rPr>
          <w:rFonts w:ascii="Montserrat" w:cs="Montserrat" w:eastAsia="Montserrat" w:hAnsi="Montserrat"/>
          <w:b w:val="1"/>
          <w:i w:val="0"/>
          <w:smallCaps w:val="0"/>
          <w:strike w:val="0"/>
          <w:color w:val="000000"/>
          <w:sz w:val="30"/>
          <w:szCs w:val="30"/>
          <w:u w:val="none"/>
          <w:shd w:fill="auto" w:val="clear"/>
          <w:vertAlign w:val="baseline"/>
          <w:rtl w:val="0"/>
        </w:rPr>
        <w:t xml:space="preserve">Bibliografía</w:t>
      </w:r>
    </w:p>
    <w:p w:rsidR="00000000" w:rsidDel="00000000" w:rsidP="00000000" w:rsidRDefault="00000000" w:rsidRPr="00000000" w14:paraId="00000183">
      <w:pPr>
        <w:rPr/>
      </w:pPr>
      <w:r w:rsidDel="00000000" w:rsidR="00000000" w:rsidRPr="00000000">
        <w:rPr>
          <w:rtl w:val="0"/>
        </w:rPr>
        <w:t xml:space="preserve">Intencionalmente en blanco.</w:t>
      </w:r>
    </w:p>
    <w:p w:rsidR="00000000" w:rsidDel="00000000" w:rsidP="00000000" w:rsidRDefault="00000000" w:rsidRPr="00000000" w14:paraId="00000184">
      <w:pPr>
        <w:rPr>
          <w:color w:val="666666"/>
          <w:sz w:val="24"/>
          <w:szCs w:val="24"/>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 corral gonzalez" w:id="4" w:date="2025-03-15T15:52:36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REllenar</w:t>
      </w:r>
    </w:p>
  </w:comment>
  <w:comment w:author="Ale corral gonzalez" w:id="0" w:date="2025-03-15T15:53:36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Poner fechas</w:t>
      </w:r>
    </w:p>
  </w:comment>
  <w:comment w:author="Ale corral gonzalez" w:id="2" w:date="2025-03-15T15:53:04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Adjuntar</w:t>
      </w:r>
    </w:p>
  </w:comment>
  <w:comment w:author="Ale corral gonzalez" w:id="1" w:date="2025-03-15T15:53:13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Rellenar</w:t>
      </w:r>
    </w:p>
  </w:comment>
  <w:comment w:author="Ale corral gonzalez" w:id="5" w:date="2025-03-15T15:52:08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Terminar</w:t>
      </w:r>
    </w:p>
  </w:comment>
  <w:comment w:author="Ale corral gonzalez" w:id="3" w:date="2025-03-15T15:52:29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8A" w15:done="0"/>
  <w15:commentEx w15:paraId="0000018B" w15:done="0"/>
  <w15:commentEx w15:paraId="0000018C" w15:done="0"/>
  <w15:commentEx w15:paraId="0000018D" w15:done="0"/>
  <w15:commentEx w15:paraId="0000018E" w15:done="0"/>
  <w15:commentEx w15:paraId="0000018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00" w:lineRule="auto"/>
    </w:pPr>
    <w:rPr>
      <w:rFonts w:ascii="Montserrat" w:cs="Montserrat" w:eastAsia="Montserrat" w:hAnsi="Montserrat"/>
      <w:b w:val="1"/>
      <w:sz w:val="30"/>
      <w:szCs w:val="30"/>
    </w:rPr>
  </w:style>
  <w:style w:type="paragraph" w:styleId="Heading3">
    <w:name w:val="heading 3"/>
    <w:basedOn w:val="Normal"/>
    <w:next w:val="Normal"/>
    <w:pPr>
      <w:keepNext w:val="1"/>
      <w:keepLines w:val="1"/>
      <w:spacing w:after="120" w:before="360" w:lineRule="auto"/>
    </w:pPr>
    <w:rPr>
      <w:sz w:val="26"/>
      <w:szCs w:val="26"/>
      <w:u w:val="single"/>
    </w:rPr>
  </w:style>
  <w:style w:type="paragraph" w:styleId="Heading4">
    <w:name w:val="heading 4"/>
    <w:basedOn w:val="Normal"/>
    <w:next w:val="Normal"/>
    <w:pPr>
      <w:keepNext w:val="1"/>
      <w:keepLines w:val="1"/>
      <w:spacing w:after="80" w:before="320" w:lineRule="auto"/>
    </w:pPr>
    <w:rPr>
      <w:i w:val="1"/>
      <w:color w:val="434343"/>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character" w:styleId="Hipervnculo">
    <w:name w:val="Hyperlink"/>
    <w:basedOn w:val="Fuentedeprrafopredeter"/>
    <w:uiPriority w:val="99"/>
    <w:unhideWhenUsed w:val="1"/>
    <w:rsid w:val="00AD637A"/>
    <w:rPr>
      <w:color w:val="0000ff" w:themeColor="hyperlink"/>
      <w:u w:val="single"/>
    </w:rPr>
  </w:style>
  <w:style w:type="character" w:styleId="Mencinsinresolver">
    <w:name w:val="Unresolved Mention"/>
    <w:basedOn w:val="Fuentedeprrafopredeter"/>
    <w:uiPriority w:val="99"/>
    <w:semiHidden w:val="1"/>
    <w:unhideWhenUsed w:val="1"/>
    <w:rsid w:val="00AD637A"/>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hub.com/pabmejbui/Acme-ANS"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UkrcSYBC/GG1g9qlDbwSBBNi4w==">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2025-02-11T11:22:00Z</dcterms:created>
</cp:coreProperties>
</file>