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Analysis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u w:val="single"/>
        </w:rPr>
      </w:pPr>
      <w:r w:rsidDel="00000000" w:rsidR="00000000" w:rsidRPr="00000000">
        <w:rPr>
          <w:rFonts w:ascii="Montserrat" w:cs="Montserrat" w:eastAsia="Montserrat" w:hAnsi="Montserrat"/>
          <w:sz w:val="30"/>
          <w:szCs w:val="30"/>
          <w:rtl w:val="0"/>
        </w:rPr>
        <w:t xml:space="preserve">C1.029</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8">
        <w:r w:rsidDel="00000000" w:rsidR="00000000" w:rsidRPr="00000000">
          <w:rPr>
            <w:rFonts w:ascii="Montserrat" w:cs="Montserrat" w:eastAsia="Montserrat" w:hAnsi="Montserrat"/>
            <w:color w:val="1155cc"/>
            <w:sz w:val="24"/>
            <w:szCs w:val="24"/>
            <w:u w:val="single"/>
            <w:rtl w:val="0"/>
          </w:rPr>
          <w:t xml:space="preserve">https://github.com/pabmejbui/Acme-ANS</w:t>
        </w:r>
      </w:hyperlink>
      <w:r w:rsidDel="00000000" w:rsidR="00000000" w:rsidRPr="00000000">
        <w:rPr>
          <w:rtl w:val="0"/>
        </w:rPr>
      </w:r>
    </w:p>
    <w:p w:rsidR="00000000" w:rsidDel="00000000" w:rsidP="00000000" w:rsidRDefault="00000000" w:rsidRPr="00000000" w14:paraId="00000008">
      <w:pPr>
        <w:jc w:val="left"/>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9">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andgarriv@alum.us.es</w:t>
            </w:r>
          </w:p>
        </w:tc>
      </w:tr>
    </w:tbl>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1">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información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v41ihq09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txsm3o9sb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k11hr8qa7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prueba</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c6boexmuk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gestión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r>
          </w:hyperlink>
          <w:r w:rsidDel="00000000" w:rsidR="00000000" w:rsidRPr="00000000">
            <w:rPr>
              <w:b w:val="1"/>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Resumen ejecutivo</w:t>
      </w:r>
    </w:p>
    <w:p w:rsidR="00000000" w:rsidDel="00000000" w:rsidP="00000000" w:rsidRDefault="00000000" w:rsidRPr="00000000" w14:paraId="00000020">
      <w:pPr>
        <w:rPr/>
      </w:pPr>
      <w:r w:rsidDel="00000000" w:rsidR="00000000" w:rsidRPr="00000000">
        <w:rPr>
          <w:rtl w:val="0"/>
        </w:rPr>
        <w:t xml:space="preserve">Este documento recopilará un análisis de los requisitos más complejos incluidos en esta entrega. Dentro del análisis de cada requisito, se citará textualmente el requisito en sí y se incluirán las decisiones tomadas para cumplir dicho requisito.</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Tabla de revisiones</w:t>
      </w:r>
    </w:p>
    <w:p w:rsidR="00000000" w:rsidDel="00000000" w:rsidP="00000000" w:rsidRDefault="00000000" w:rsidRPr="00000000" w14:paraId="00000023">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13/03/2025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Documento creado.</w:t>
                </w:r>
              </w:p>
            </w:tc>
          </w:tr>
        </w:tbl>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4E">
      <w:pPr>
        <w:rPr/>
      </w:pPr>
      <w:r w:rsidDel="00000000" w:rsidR="00000000" w:rsidRPr="00000000">
        <w:rPr>
          <w:rtl w:val="0"/>
        </w:rPr>
        <w:t xml:space="preserve">El propósito de este documento es realizar un análisis de los requisitos considerados necesarios, proporcionando una descripción detallada de cada uno. Además, se identificarán las diferentes opciones disponibles, si las hubiera, para abordar cada requisito, junto con las ventajas y desventajas asociadas a cada una. Finalmente, se presentará la alternativa elegida.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Contenidos</w:t>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Requisitos de información</w:t>
      </w:r>
    </w:p>
    <w:p w:rsidR="00000000" w:rsidDel="00000000" w:rsidP="00000000" w:rsidRDefault="00000000" w:rsidRPr="00000000" w14:paraId="00000053">
      <w:pPr>
        <w:rPr/>
      </w:pPr>
      <w:r w:rsidDel="00000000" w:rsidR="00000000" w:rsidRPr="00000000">
        <w:rPr>
          <w:rtl w:val="0"/>
        </w:rPr>
        <w:t xml:space="preserve">Intencionalmente en blanco.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4v41ihq09i7" w:id="6"/>
      <w:bookmarkEnd w:id="6"/>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Requisitos funcionales</w:t>
      </w:r>
    </w:p>
    <w:p w:rsidR="00000000" w:rsidDel="00000000" w:rsidP="00000000" w:rsidRDefault="00000000" w:rsidRPr="00000000" w14:paraId="00000056">
      <w:pPr>
        <w:rPr/>
      </w:pPr>
      <w:r w:rsidDel="00000000" w:rsidR="00000000" w:rsidRPr="00000000">
        <w:rPr>
          <w:rtl w:val="0"/>
        </w:rPr>
        <w:t xml:space="preserve">Intencionalmente en blanco.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6txsm3o9sb0a" w:id="7"/>
      <w:bookmarkEnd w:id="7"/>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Requisitos no funcionales</w:t>
      </w:r>
    </w:p>
    <w:p w:rsidR="00000000" w:rsidDel="00000000" w:rsidP="00000000" w:rsidRDefault="00000000" w:rsidRPr="00000000" w14:paraId="00000059">
      <w:pPr>
        <w:rPr/>
      </w:pPr>
      <w:r w:rsidDel="00000000" w:rsidR="00000000" w:rsidRPr="00000000">
        <w:rPr>
          <w:rtl w:val="0"/>
        </w:rPr>
        <w:t xml:space="preserve">Intencionalmente en blanco.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jk11hr8qa7jd" w:id="8"/>
      <w:bookmarkEnd w:id="8"/>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Requisitos de prueba</w:t>
      </w:r>
    </w:p>
    <w:p w:rsidR="00000000" w:rsidDel="00000000" w:rsidP="00000000" w:rsidRDefault="00000000" w:rsidRPr="00000000" w14:paraId="0000005C">
      <w:pPr>
        <w:rPr/>
      </w:pPr>
      <w:r w:rsidDel="00000000" w:rsidR="00000000" w:rsidRPr="00000000">
        <w:rPr>
          <w:rtl w:val="0"/>
        </w:rPr>
        <w:t xml:space="preserve">Intencionalmente en blanco.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7c6boexmukz8" w:id="9"/>
      <w:bookmarkEnd w:id="9"/>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Requisitos de gestión</w:t>
      </w:r>
    </w:p>
    <w:p w:rsidR="00000000" w:rsidDel="00000000" w:rsidP="00000000" w:rsidRDefault="00000000" w:rsidRPr="00000000" w14:paraId="0000005F">
      <w:pPr>
        <w:rPr/>
      </w:pPr>
      <w:r w:rsidDel="00000000" w:rsidR="00000000" w:rsidRPr="00000000">
        <w:rPr>
          <w:rtl w:val="0"/>
        </w:rPr>
        <w:t xml:space="preserve">Intencionalmente en blanco.</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3dy6vkm" w:id="10"/>
      <w:bookmarkEnd w:id="1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conclusión, el análisis de los requisitos para este segundo entregable ha sido más fluido de lo esperado. No ha sido necesario valorar en profundidad las diferentes alternativas para cumplir con los requisitos, ya que todas las dudas surgidas durante el proceso se han resuelto consultando el foro de la asignatura. La claridad de las respuestas y las directrices proporcionadas por los compañeros y el equipo docente han facilitado la toma de decisiones, permitiendo avanzar sin complicaciones.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Sin embargo, es importante destacar que, aunque en esta ocasión no ha sido necesario un análisis exhaustivo de alternativas, es probable que en futuros entregables nos enfrentemos a requisitos más complejos que requieran una evaluación más detallada. Por ello, recomiendo mantener un enfoque proactivo en la consulta del foro y en la revisión de las directrices del curso, ya que han demostrado ser una herramienta invaluable para resolver dudas y garantizar el cumplimiento de los objetivos planteados.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En resumen, este entregable ha reforzado la importancia de utilizar los recursos disponibles, como el foro, para agilizar el proceso de desarrollo y asegurar que los requisitos se aborden de manera eficiente.</w:t>
      </w:r>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1t3h5sf" w:id="11"/>
      <w:bookmarkEnd w:id="1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Bibliografía</w:t>
      </w:r>
    </w:p>
    <w:p w:rsidR="00000000" w:rsidDel="00000000" w:rsidP="00000000" w:rsidRDefault="00000000" w:rsidRPr="00000000" w14:paraId="00000076">
      <w:pPr>
        <w:rPr/>
      </w:pPr>
      <w:r w:rsidDel="00000000" w:rsidR="00000000" w:rsidRPr="00000000">
        <w:rPr>
          <w:rtl w:val="0"/>
        </w:rPr>
        <w:t xml:space="preserve">"08 Annexes.docx" - Material proporcionado en la asignatura DP2 de la Universidad de Sevilla.</w:t>
      </w:r>
    </w:p>
    <w:p w:rsidR="00000000" w:rsidDel="00000000" w:rsidP="00000000" w:rsidRDefault="00000000" w:rsidRPr="00000000" w14:paraId="00000077">
      <w:pPr>
        <w:rPr/>
      </w:pPr>
      <w:r w:rsidDel="00000000" w:rsidR="00000000" w:rsidRPr="00000000">
        <w:rPr>
          <w:rtl w:val="0"/>
        </w:rPr>
        <w:t xml:space="preserve">Foro de la asignatura DP2 - Material proporcionado en la asignatura DP2 de la Universidad de Sevilla.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3">
    <w:name w:val="heading 3"/>
    <w:basedOn w:val="Normal"/>
    <w:next w:val="Normal"/>
    <w:pPr>
      <w:keepNext w:val="1"/>
      <w:keepLines w:val="1"/>
      <w:spacing w:after="120" w:before="360" w:lineRule="auto"/>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mejbui/Acme-A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Iw9aNToJ6LtYtu8mUFmQToICeA==">CgMxLjAaHwoBMBIaChgICVIUChJ0YWJsZS5mbGlmeWR2bm52dGQyCGguZ2pkZ3hzMgloLjMwajB6bGwyCWguMWZvYjl0ZTIJaC4zem55c2g3MgloLjJldDkycDAyCGgudHlqY3d0Mg1oLjR2NDFpaHEwOWk3Mg5oLjZ0eHNtM285c2IwYTIOaC5qazExaHI4cWE3amQyDmguN2M2Ym9leG11a3o4MgloLjNkeTZ2a20yCWguMXQzaDVzZjgAciExQld3UkxyUkRYck5GZUNrWXZUVUstZ25pa1lodXJLM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2025-02-11T14:37:00Z</dcterms:created>
</cp:coreProperties>
</file>