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088 de 2026 Senado</w:t>
      </w:r>
    </w:p>
    <w:p>
      <w:pPr/>
      <w:r>
        <w:rPr>
          <w:b/>
          <w:sz w:val="20"/>
        </w:rPr>
        <w:t>Lorica y San Sebastián · barro y pintura primitivista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Segunda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La exposición resalta la alfarería y la pintura primitivista de San Sebastián y Lorica como oficios vinculados al patrimonio y al sustento de sus artesanos. Justifica medidas de reconocimiento, transmisión de técnicas a nuevas generaciones y promoción económica de la actividad artesanal, con preservación cultural y ambiental.</w:t>
      </w:r>
    </w:p>
    <w:p>
      <w:pPr>
        <w:pStyle w:val="FichaSeccion"/>
      </w:pPr>
      <w:r>
        <w:t>Objeto del texto radicado</w:t>
      </w:r>
    </w:p>
    <w:p>
      <w:r>
        <w:t>Exalta a Lorica y San Sebastián por artesanías de barro y pintura primitivista; reconoce a Marcial Alegría, propone día conmemorativo y centro cultural, formación y apoyos para artesanos sujetos a disponibilidad presupuestal.</w:t>
      </w:r>
    </w:p>
    <w:p>
      <w:pPr>
        <w:pStyle w:val="FichaSeccion"/>
      </w:pPr>
      <w:r>
        <w:t>Análisis del soporte actual</w:t>
      </w:r>
    </w:p>
    <w:p>
      <w:r>
        <w:t>La ponencia 1378/2026 exalta a Lorica y San Sebastián, reconoce a Marcial Alegría Garcés, propone conmemoración del 20 de marzo y centro cultural en su casa, formación, exhibición, talleres y productividad artesanal. Contempla apoyos a artesanos vulnerables, formalización y veeduría ciudadana. Las autorizaciones presupuestales no acreditan subsidios ya asignados.</w:t>
      </w:r>
    </w:p>
    <w:p>
      <w:pPr>
        <w:pStyle w:val="FichaSeccion"/>
      </w:pPr>
      <w:r>
        <w:t>Ponentes</w:t>
      </w:r>
    </w:p>
    <w:p>
      <w:r>
        <w:t>Antonio José Correa Jiménez · segundo debate en Senado.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Exposición de motivos y generalidades, p. 5.</w:t>
      </w:r>
    </w:p>
    <w:p>
      <w:r>
        <w:t>Contenido de la sesión verificado el 25 de octubre de 2026. Texto radicado verificado el 25 de octubre de 2026.</w:t>
      </w:r>
    </w:p>
    <w:sectPr w:rsidR="00FC693F" w:rsidRPr="0006063C" w:rsidSect="00034616">
      <w:footerReference w:type="default" r:id="rId12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6-2027/PL%20088-2026%20-%20SANTA%20CRUZ%20DE%20LORICA.pdf" TargetMode="External"/><Relationship Id="rId11" Type="http://schemas.openxmlformats.org/officeDocument/2006/relationships/hyperlink" Target="https://leyes.senado.gov.co/api/get_detalle_pdly.php?id=10011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