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contextualSpacing w:val="0"/>
        <w:rPr/>
      </w:pPr>
      <w:bookmarkStart w:colFirst="0" w:colLast="0" w:name="_v8myqnl52uv3" w:id="0"/>
      <w:bookmarkEnd w:id="0"/>
      <w:r w:rsidDel="00000000" w:rsidR="00000000" w:rsidRPr="00000000">
        <w:rPr>
          <w:rtl w:val="0"/>
        </w:rPr>
        <w:t xml:space="preserve">Слово “карга” в параллельном корпусе (английский)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Карга - ворона, старуха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old crone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hag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old buffalo</w:t>
            </w:r>
          </w:p>
        </w:tc>
      </w:tr>
      <w:tr>
        <w:tc>
          <w:tcPr>
            <w:tcBorders>
              <w:bottom w:color="cc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вхождений</w:t>
            </w:r>
          </w:p>
        </w:tc>
        <w:tc>
          <w:tcPr>
            <w:tcBorders>
              <w:bottom w:color="cc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cc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cc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top w:color="cc0000" w:space="0" w:sz="8" w:val="single"/>
              <w:left w:color="cc0000" w:space="0" w:sz="8" w:val="single"/>
              <w:bottom w:color="cc0000" w:space="0" w:sz="8" w:val="single"/>
              <w:right w:color="cc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1,6</w:t>
            </w:r>
          </w:p>
        </w:tc>
        <w:tc>
          <w:tcPr>
            <w:tcBorders>
              <w:top w:color="cc0000" w:space="0" w:sz="8" w:val="single"/>
              <w:left w:color="cc0000" w:space="0" w:sz="8" w:val="single"/>
              <w:bottom w:color="cc0000" w:space="0" w:sz="8" w:val="single"/>
              <w:right w:color="cc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2. 5,3</w:t>
            </w:r>
          </w:p>
        </w:tc>
        <w:tc>
          <w:tcPr>
            <w:tcBorders>
              <w:top w:color="cc0000" w:space="0" w:sz="8" w:val="single"/>
              <w:left w:color="cc0000" w:space="0" w:sz="8" w:val="single"/>
              <w:bottom w:color="cc0000" w:space="0" w:sz="8" w:val="single"/>
              <w:right w:color="cc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3. 1,25</w:t>
            </w:r>
          </w:p>
        </w:tc>
        <w:tc>
          <w:tcPr>
            <w:tcBorders>
              <w:top w:color="cc0000" w:space="0" w:sz="8" w:val="single"/>
              <w:left w:color="cc0000" w:space="0" w:sz="8" w:val="single"/>
              <w:bottom w:color="cc0000" w:space="0" w:sz="8" w:val="single"/>
              <w:right w:color="cc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4. 0,3125</w:t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 делаем вывод, что частота самой частотной из всех моделей занимает небольшой процент от общего числа возможных соответствий - 1,6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Косяк - дверной, ошибка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door frame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jamb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against the door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doorway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door-post</w:t>
            </w:r>
          </w:p>
        </w:tc>
      </w:tr>
      <w:tr>
        <w:tc>
          <w:tcPr>
            <w:tcBorders>
              <w:bottom w:color="cc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 вхождение</w:t>
            </w:r>
          </w:p>
        </w:tc>
        <w:tc>
          <w:tcPr>
            <w:tcBorders>
              <w:bottom w:color="cc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bottom w:color="cc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bottom w:color="cc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bottom w:color="cc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bottom w:color="cc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c>
          <w:tcPr>
            <w:tcBorders>
              <w:top w:color="cc0000" w:space="0" w:sz="8" w:val="single"/>
              <w:left w:color="cc0000" w:space="0" w:sz="8" w:val="single"/>
              <w:bottom w:color="cc0000" w:space="0" w:sz="8" w:val="single"/>
              <w:right w:color="cc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ea9999" w:val="clear"/>
                <w:rtl w:val="0"/>
              </w:rPr>
              <w:t xml:space="preserve">1,2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0000" w:space="0" w:sz="8" w:val="single"/>
              <w:left w:color="cc0000" w:space="0" w:sz="8" w:val="single"/>
              <w:bottom w:color="cc0000" w:space="0" w:sz="8" w:val="single"/>
              <w:right w:color="cc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hd w:fill="ea99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ea9999" w:val="clear"/>
                <w:rtl w:val="0"/>
              </w:rPr>
              <w:t xml:space="preserve">2. 3,8</w:t>
            </w:r>
          </w:p>
        </w:tc>
        <w:tc>
          <w:tcPr>
            <w:tcBorders>
              <w:top w:color="cc0000" w:space="0" w:sz="8" w:val="single"/>
              <w:left w:color="cc0000" w:space="0" w:sz="8" w:val="single"/>
              <w:bottom w:color="cc0000" w:space="0" w:sz="8" w:val="single"/>
              <w:right w:color="cc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hd w:fill="ea99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ea9999" w:val="clear"/>
                <w:rtl w:val="0"/>
              </w:rPr>
              <w:t xml:space="preserve">3. 2</w:t>
            </w:r>
          </w:p>
        </w:tc>
        <w:tc>
          <w:tcPr>
            <w:tcBorders>
              <w:top w:color="cc0000" w:space="0" w:sz="8" w:val="single"/>
              <w:left w:color="cc0000" w:space="0" w:sz="8" w:val="single"/>
              <w:bottom w:color="cc0000" w:space="0" w:sz="8" w:val="single"/>
              <w:right w:color="cc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hd w:fill="ea99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ea9999" w:val="clear"/>
                <w:rtl w:val="0"/>
              </w:rPr>
              <w:t xml:space="preserve">4. 0,368</w:t>
            </w:r>
          </w:p>
        </w:tc>
        <w:tc>
          <w:tcPr>
            <w:tcBorders>
              <w:top w:color="cc0000" w:space="0" w:sz="8" w:val="single"/>
              <w:left w:color="cc0000" w:space="0" w:sz="8" w:val="single"/>
              <w:bottom w:color="cc0000" w:space="0" w:sz="8" w:val="single"/>
              <w:right w:color="cc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cc0000" w:space="0" w:sz="8" w:val="single"/>
              <w:left w:color="cc0000" w:space="0" w:sz="8" w:val="single"/>
              <w:bottom w:color="cc0000" w:space="0" w:sz="8" w:val="single"/>
              <w:right w:color="cc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 делаем вывод, что частота самой частотной из всех моделей занимает небольшой процент от общего числа возможных соответствий - 1,2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