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TIPOS DE ENTRADA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Indefinida: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 entrada.hasNext() 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entrada.next();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Distinta de: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caso;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  ( (caso = entrada.nextInt() ) != 0 ){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entrada.next();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CHARS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Comprobar si es mayúscula: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palabraChars[palabraChars.length-1]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Character.isUpperCase();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Transformar mayúsculas/minúsculas: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letra;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bookmarkStart w:id="0" w:name="__DdeLink__3_1687344637"/>
      <w:bookmarkEnd w:id="0"/>
      <w:r>
        <w:rPr>
          <w:b w:val="false"/>
          <w:bCs w:val="false"/>
          <w:u w:val="none"/>
        </w:rPr>
        <w:t>letra = Character.toLowerCase(letra);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letra = Character.toUpperCase(letra);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STRINGS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Invertir el orden de una cadena: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StringBuilder cadena = new StringBuilder("palabra");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cadena.reverse();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ARRAYS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55</Words>
  <Characters>442</Characters>
  <CharactersWithSpaces>492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2017-03-09T11:35:18Z</dcterms:created>
  <dc:creator/>
  <dc:description/>
  <dc:language>es-ES</dc:language>
  <cp:lastModifiedBy/>
  <dcterms:modified xsi:type="dcterms:W3CDTF">2017-03-09T12:13:53Z</dcterms:modified>
  <cp:revision>2</cp:revision>
  <dc:subject/>
  <dc:title/>
</cp:coreProperties>
</file>