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 Serif Medium" w:cs="Roboto Serif Medium" w:eastAsia="Roboto Serif Medium" w:hAnsi="Roboto Serif Medium"/>
        </w:rPr>
      </w:pPr>
      <w:bookmarkStart w:colFirst="0" w:colLast="0" w:name="_mwfzmicdbgv" w:id="0"/>
      <w:bookmarkEnd w:id="0"/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Clase Character y</w:t>
      </w:r>
      <w:r w:rsidDel="00000000" w:rsidR="00000000" w:rsidRPr="00000000">
        <w:rPr>
          <w:rFonts w:ascii="Roboto Serif Medium" w:cs="Roboto Serif Medium" w:eastAsia="Roboto Serif Medium" w:hAnsi="Roboto Serif Medium"/>
          <w:vertAlign w:val="superscript"/>
        </w:rPr>
        <w:footnoteReference w:customMarkFollows="0" w:id="0"/>
      </w: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 variable char</w:t>
      </w:r>
    </w:p>
    <w:p w:rsidR="00000000" w:rsidDel="00000000" w:rsidP="00000000" w:rsidRDefault="00000000" w:rsidRPr="00000000" w14:paraId="00000002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boolean isDigit (char) -&gt; </w:t>
      </w:r>
    </w:p>
    <w:p w:rsidR="00000000" w:rsidDel="00000000" w:rsidP="00000000" w:rsidRDefault="00000000" w:rsidRPr="00000000" w14:paraId="00000003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Nos indica si un carácter introducido es un dígito numérico.</w:t>
      </w:r>
    </w:p>
    <w:p w:rsidR="00000000" w:rsidDel="00000000" w:rsidP="00000000" w:rsidRDefault="00000000" w:rsidRPr="00000000" w14:paraId="00000004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boolean isLetter (char) -&gt;</w:t>
      </w:r>
    </w:p>
    <w:p w:rsidR="00000000" w:rsidDel="00000000" w:rsidP="00000000" w:rsidRDefault="00000000" w:rsidRPr="00000000" w14:paraId="00000006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Nos indica si el carácter introducido es una letra.</w:t>
      </w:r>
    </w:p>
    <w:p w:rsidR="00000000" w:rsidDel="00000000" w:rsidP="00000000" w:rsidRDefault="00000000" w:rsidRPr="00000000" w14:paraId="00000007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boolean isLetterOrDigit (char) -&gt; </w:t>
      </w:r>
    </w:p>
    <w:p w:rsidR="00000000" w:rsidDel="00000000" w:rsidP="00000000" w:rsidRDefault="00000000" w:rsidRPr="00000000" w14:paraId="00000009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Nos indica si el carácter introducido es un dígito alfanumérico.</w:t>
      </w:r>
    </w:p>
    <w:p w:rsidR="00000000" w:rsidDel="00000000" w:rsidP="00000000" w:rsidRDefault="00000000" w:rsidRPr="00000000" w14:paraId="0000000A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boolean isLowerCase (char) -&gt;</w:t>
      </w:r>
    </w:p>
    <w:p w:rsidR="00000000" w:rsidDel="00000000" w:rsidP="00000000" w:rsidRDefault="00000000" w:rsidRPr="00000000" w14:paraId="0000000C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Nos indica si el carácter introducido es una letra y si ésta es minúscula.</w:t>
      </w:r>
    </w:p>
    <w:p w:rsidR="00000000" w:rsidDel="00000000" w:rsidP="00000000" w:rsidRDefault="00000000" w:rsidRPr="00000000" w14:paraId="0000000D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boolean isUpperCase (char) -&gt;</w:t>
      </w:r>
    </w:p>
    <w:p w:rsidR="00000000" w:rsidDel="00000000" w:rsidP="00000000" w:rsidRDefault="00000000" w:rsidRPr="00000000" w14:paraId="0000000F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Nos indica si el carácter introducido es una letra y si ésta es mayúscula.</w:t>
      </w:r>
    </w:p>
    <w:p w:rsidR="00000000" w:rsidDel="00000000" w:rsidP="00000000" w:rsidRDefault="00000000" w:rsidRPr="00000000" w14:paraId="00000010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boolean isSpaceChar (char) -&gt;</w:t>
      </w:r>
    </w:p>
    <w:p w:rsidR="00000000" w:rsidDel="00000000" w:rsidP="00000000" w:rsidRDefault="00000000" w:rsidRPr="00000000" w14:paraId="00000012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Nos indica si el carácter introducido es un espacio.</w:t>
      </w:r>
    </w:p>
    <w:p w:rsidR="00000000" w:rsidDel="00000000" w:rsidP="00000000" w:rsidRDefault="00000000" w:rsidRPr="00000000" w14:paraId="00000013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boolean isWhiteSpace (char) -&gt;</w:t>
      </w:r>
    </w:p>
    <w:p w:rsidR="00000000" w:rsidDel="00000000" w:rsidP="00000000" w:rsidRDefault="00000000" w:rsidRPr="00000000" w14:paraId="00000015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Nos indica si el carácter introducido es un espacio en blanco, es decir, que no es ningún tipo de caracteres especiales del lenguaje, como sería un salto de línea “\n”.</w:t>
      </w:r>
    </w:p>
    <w:p w:rsidR="00000000" w:rsidDel="00000000" w:rsidP="00000000" w:rsidRDefault="00000000" w:rsidRPr="00000000" w14:paraId="00000016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Roboto Serif Medium" w:cs="Roboto Serif Medium" w:eastAsia="Roboto Serif Medium" w:hAnsi="Roboto Serif Medium"/>
        </w:rPr>
      </w:pPr>
      <w:bookmarkStart w:colFirst="0" w:colLast="0" w:name="_nhl3obhc6dog" w:id="1"/>
      <w:bookmarkEnd w:id="1"/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Conversión entre caracteres</w:t>
      </w:r>
    </w:p>
    <w:p w:rsidR="00000000" w:rsidDel="00000000" w:rsidP="00000000" w:rsidRDefault="00000000" w:rsidRPr="00000000" w14:paraId="00000018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toLowerCase -&gt;</w:t>
      </w:r>
    </w:p>
    <w:p w:rsidR="00000000" w:rsidDel="00000000" w:rsidP="00000000" w:rsidRDefault="00000000" w:rsidRPr="00000000" w14:paraId="00000019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Si has introducido un carácter alfabético en mayúscula lo devuelve en minúscula.</w:t>
      </w:r>
    </w:p>
    <w:p w:rsidR="00000000" w:rsidDel="00000000" w:rsidP="00000000" w:rsidRDefault="00000000" w:rsidRPr="00000000" w14:paraId="0000001A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toUpperCase -&gt;</w:t>
      </w:r>
    </w:p>
    <w:p w:rsidR="00000000" w:rsidDel="00000000" w:rsidP="00000000" w:rsidRDefault="00000000" w:rsidRPr="00000000" w14:paraId="0000001C">
      <w:pPr>
        <w:rPr>
          <w:rFonts w:ascii="Roboto Serif Medium" w:cs="Roboto Serif Medium" w:eastAsia="Roboto Serif Medium" w:hAnsi="Roboto Serif Medium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rtl w:val="0"/>
        </w:rPr>
        <w:t xml:space="preserve">Si has introducido un carácter afabético en minúscula te lo devolverá en mayúscula.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qq86ua7i85x" w:id="2"/>
      <w:bookmarkEnd w:id="2"/>
      <w:r w:rsidDel="00000000" w:rsidR="00000000" w:rsidRPr="00000000">
        <w:rPr>
          <w:rtl w:val="0"/>
        </w:rPr>
        <w:t xml:space="preserve">Igualdad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boolean equals (String) -&gt;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Indica si dos cadenas de caracteres son iguales.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boolean equalsIgnoreCase (String) 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Indica si dos cadenas son iguales independientemente de si tienen mayúsculas o minúsculas.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boolean regionMatches (int inicio, String otraCadena, int inicioOtra, int longitud) -&gt;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Compara dos fragmentos de cadenas: el primero corresponde a la cadena invocante y comienzca en el carácter con índice “inicioOtra”. Ambos fragmentos tendrán la longitud indicada.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boolean regionMatches (boolean ignora, int inicio, String otraCadena, int inicioOtra, int longitud) 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Hace lo mismo que el de arriba pero ignora mayúsculas y minúsculas si se indica “true” en el boolean.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b2dhiwogj4c" w:id="3"/>
      <w:bookmarkEnd w:id="3"/>
      <w:r w:rsidDel="00000000" w:rsidR="00000000" w:rsidRPr="00000000">
        <w:rPr>
          <w:rtl w:val="0"/>
        </w:rPr>
        <w:t xml:space="preserve">Obtención de un carácter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char charAt (int posición) 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Devuelve el carácter que se encuentra en la posición introducida. Ejemplo:</w:t>
      </w:r>
    </w:p>
    <w:p w:rsidR="00000000" w:rsidDel="00000000" w:rsidP="00000000" w:rsidRDefault="00000000" w:rsidRPr="00000000" w14:paraId="0000002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String cadenita = “Pepa”;</w:t>
      </w:r>
    </w:p>
    <w:p w:rsidR="00000000" w:rsidDel="00000000" w:rsidP="00000000" w:rsidRDefault="00000000" w:rsidRPr="00000000" w14:paraId="0000002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System.out.println(cadenita.charAt(2)); //Se imprimirá p porque se</w:t>
      </w:r>
    </w:p>
    <w:p w:rsidR="00000000" w:rsidDel="00000000" w:rsidP="00000000" w:rsidRDefault="00000000" w:rsidRPr="00000000" w14:paraId="0000002F">
      <w:pPr>
        <w:ind w:left="5040" w:firstLine="0"/>
        <w:rPr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//encuentra en la posición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twc22mvocyvg" w:id="4"/>
      <w:bookmarkEnd w:id="4"/>
      <w:r w:rsidDel="00000000" w:rsidR="00000000" w:rsidRPr="00000000">
        <w:rPr>
          <w:rtl w:val="0"/>
        </w:rPr>
        <w:t xml:space="preserve">Clase String y variable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Static String valueOf (tipo valor) 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Construye y devuelve el valor de una cadena. Ejemplo:</w:t>
      </w:r>
    </w:p>
    <w:p w:rsidR="00000000" w:rsidDel="00000000" w:rsidP="00000000" w:rsidRDefault="00000000" w:rsidRPr="00000000" w14:paraId="0000003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String cad;</w:t>
      </w:r>
    </w:p>
    <w:p w:rsidR="00000000" w:rsidDel="00000000" w:rsidP="00000000" w:rsidRDefault="00000000" w:rsidRPr="00000000" w14:paraId="0000003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cad = String.valueOf(1234);  //cad = “1234”</w:t>
      </w:r>
    </w:p>
    <w:p w:rsidR="00000000" w:rsidDel="00000000" w:rsidP="00000000" w:rsidRDefault="00000000" w:rsidRPr="00000000" w14:paraId="0000003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cad = String.valueOf(‘C’); //cad = “C”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cad = String.valueOf(false); //cad = “false”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c7korj8mshv" w:id="5"/>
      <w:bookmarkEnd w:id="5"/>
      <w:r w:rsidDel="00000000" w:rsidR="00000000" w:rsidRPr="00000000">
        <w:rPr>
          <w:rtl w:val="0"/>
        </w:rPr>
        <w:t xml:space="preserve">Comparación alfabética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compareTo (String) 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Compara alfabéticamente la cadena invocante con la que se pasa como parámetro, es decir, la que es mayor alfabéticamente (las letras van antes) es mayor.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nos indica un 0 es que las cadenas son exactamente iguales.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nos indica un número POSITIVO es que la cadena pasada como parámetro es mayor que la invocante, es decir, va después en orden alfabético.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nos indica un número NEGATIVO es que la cadena pasada como parámetro es mayor alfabéticamente, es decir, va antes.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int compareToIgnoreCase (String) -&gt;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Realiza la misma función que la anterior pero no distingue entre mayúsculas y minúsculas.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vqdj1obh646s" w:id="6"/>
      <w:bookmarkEnd w:id="6"/>
      <w:r w:rsidDel="00000000" w:rsidR="00000000" w:rsidRPr="00000000">
        <w:rPr>
          <w:rtl w:val="0"/>
        </w:rPr>
        <w:t xml:space="preserve">Concatenación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 operador “+” concatena dos cadenas diferentes:</w:t>
      </w:r>
    </w:p>
    <w:p w:rsidR="00000000" w:rsidDel="00000000" w:rsidP="00000000" w:rsidRDefault="00000000" w:rsidRPr="00000000" w14:paraId="0000004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String cad1 = “Miguel”;</w:t>
      </w:r>
    </w:p>
    <w:p w:rsidR="00000000" w:rsidDel="00000000" w:rsidP="00000000" w:rsidRDefault="00000000" w:rsidRPr="00000000" w14:paraId="0000004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String cad2 = “pela patatas”;</w:t>
      </w:r>
    </w:p>
    <w:p w:rsidR="00000000" w:rsidDel="00000000" w:rsidP="00000000" w:rsidRDefault="00000000" w:rsidRPr="00000000" w14:paraId="0000004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String cad3 = cad1 + cad2;</w:t>
      </w:r>
    </w:p>
    <w:p w:rsidR="00000000" w:rsidDel="00000000" w:rsidP="00000000" w:rsidRDefault="00000000" w:rsidRPr="00000000" w14:paraId="0000004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System.out.println(cad3); //cad3= “Miguepela patatas”.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rsiqq5t9yqz8" w:id="7"/>
      <w:bookmarkEnd w:id="7"/>
      <w:r w:rsidDel="00000000" w:rsidR="00000000" w:rsidRPr="00000000">
        <w:rPr>
          <w:rtl w:val="0"/>
        </w:rPr>
        <w:t xml:space="preserve">Obtención de una subcadena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String subString (int inicio) -&gt;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Devuelve una subcadena formada desde la posición (inicio) indicada.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 Medium" w:cs="Roboto Mono Medium" w:eastAsia="Roboto Mono Medium" w:hAnsi="Roboto Mono Medium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String cad1 = “Hola me llamo Olalla”;</w:t>
      </w:r>
    </w:p>
    <w:p w:rsidR="00000000" w:rsidDel="00000000" w:rsidP="00000000" w:rsidRDefault="00000000" w:rsidRPr="00000000" w14:paraId="0000004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String cad2 = cad1.subString(7); //cad2 = “ llamo Olalla”.</w:t>
      </w:r>
    </w:p>
    <w:p w:rsidR="00000000" w:rsidDel="00000000" w:rsidP="00000000" w:rsidRDefault="00000000" w:rsidRPr="00000000" w14:paraId="0000004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String subString (int inicio, int fin) 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Devuelve una subcadena formada desde el parámetro inicio, hasta el parámetro fin, igual que la anterior pero podemos decir hasta donde llegará esa subcadena.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String strip( ) -&gt;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Devuelve una cadena (copia) sin espacios delante ni atrás.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String stripLeading ( ) 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Al igual que la 1ª pero ésta solo elimina los espacios del principio de la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cadena.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String stripTrailing ( ) -&gt;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Elimina los caracteres blancos del final.</w:t>
      </w:r>
    </w:p>
    <w:p w:rsidR="00000000" w:rsidDel="00000000" w:rsidP="00000000" w:rsidRDefault="00000000" w:rsidRPr="00000000" w14:paraId="0000005A">
      <w:pPr>
        <w:pStyle w:val="Heading2"/>
        <w:ind w:left="0" w:firstLine="0"/>
        <w:rPr/>
      </w:pPr>
      <w:bookmarkStart w:colFirst="0" w:colLast="0" w:name="_m4zfqnwi8c3u" w:id="8"/>
      <w:bookmarkEnd w:id="8"/>
      <w:r w:rsidDel="00000000" w:rsidR="00000000" w:rsidRPr="00000000">
        <w:rPr>
          <w:rtl w:val="0"/>
        </w:rPr>
        <w:t xml:space="preserve">Cadena vacía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boolean isEmpty ( ) -&gt;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Indica si la cadena invocante está vacía. (true si lo está, false si contiene algún carácter).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egrcs8opco0g" w:id="9"/>
      <w:bookmarkEnd w:id="9"/>
      <w:r w:rsidDel="00000000" w:rsidR="00000000" w:rsidRPr="00000000">
        <w:rPr>
          <w:rtl w:val="0"/>
        </w:rPr>
        <w:t xml:space="preserve">Contiene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boolean contains (CharSequence subcadena) -&gt;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Devuelve true si en la cadena invocante (xxxxx.CharSequence(subcadena), se en cuentra la subcadena en cualquier posición.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ub545esu386k" w:id="10"/>
      <w:bookmarkEnd w:id="10"/>
      <w:r w:rsidDel="00000000" w:rsidR="00000000" w:rsidRPr="00000000">
        <w:rPr>
          <w:rtl w:val="0"/>
        </w:rPr>
        <w:t xml:space="preserve">Prefijos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boolean startsWith (String prefijo) -&gt;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Indica si la cadena invocante comienza con el prefijo indicado.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boolean startsWith (String prefijo, int inicio) -&gt;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 igual que la 1ª pero comienza la comparación desde la posición “inicio”.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isshpox0nmyz" w:id="11"/>
      <w:bookmarkEnd w:id="11"/>
      <w:r w:rsidDel="00000000" w:rsidR="00000000" w:rsidRPr="00000000">
        <w:rPr>
          <w:rtl w:val="0"/>
        </w:rPr>
        <w:t xml:space="preserve">Sufijos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boolean endsWith (String sufijo) -&gt;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Devuelve si la cadena acaba con “sufijo”.</w:t>
        <w:tab/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ee06tucxbvsx" w:id="12"/>
      <w:bookmarkEnd w:id="12"/>
      <w:r w:rsidDel="00000000" w:rsidR="00000000" w:rsidRPr="00000000">
        <w:rPr>
          <w:rtl w:val="0"/>
        </w:rPr>
        <w:t xml:space="preserve">Conversión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String toLowerCase( ) 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Devuelve la cadena invocada en minúsculas.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String toUpperCase ( ) 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Devuelve la cadena invocada en mayúsculas.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String replace (char original, char otro) -&gt;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Devuelve una copia de la cadena donde se han substituido los caracteres originales por la variable “otro”.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String replace (CharSequence original, CharSequence otra) -&gt;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Cambia todas las ocurrencias de de la cadena “original” por la cadena “otra”.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8qxisafm40m" w:id="13"/>
      <w:bookmarkEnd w:id="13"/>
      <w:r w:rsidDel="00000000" w:rsidR="00000000" w:rsidRPr="00000000">
        <w:rPr>
          <w:rtl w:val="0"/>
        </w:rPr>
        <w:t xml:space="preserve">Separación en partes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String [ ] split (String separador) -&gt;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Devuelve las subcadenas creadas a partir de dividir la cadena invocante con “separador”.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40dfjz1jvq4x" w:id="14"/>
      <w:bookmarkEnd w:id="14"/>
      <w:r w:rsidDel="00000000" w:rsidR="00000000" w:rsidRPr="00000000">
        <w:rPr>
          <w:rtl w:val="0"/>
        </w:rPr>
        <w:t xml:space="preserve">Cadenas y tablas de caracteres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char [ ] toCharArray ( ) -&gt;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Devuelve una tabla de tipo char con el contenido de la cadena invocante. Se introduce un carácter por lugar del array.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static String valueOf (char [ ] tabla) -&gt;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Devuelve un String con el contenido de la tabla de caracteres.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static String valueOf (char [ ] t, int inicio, int cuantos) -&gt;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Funciona como la anterior pero devuelve la cadena formada por un subconjunto de caracteres consecutivos a la tabla t. Ejemplo: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String cad;</w:t>
      </w:r>
    </w:p>
    <w:p w:rsidR="00000000" w:rsidDel="00000000" w:rsidP="00000000" w:rsidRDefault="00000000" w:rsidRPr="00000000" w14:paraId="0000008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char c [] = {‘a’,’b’,’c’,’d’,’e’,’f’,’g’};</w:t>
      </w:r>
    </w:p>
    <w:p w:rsidR="00000000" w:rsidDel="00000000" w:rsidP="00000000" w:rsidRDefault="00000000" w:rsidRPr="00000000" w14:paraId="0000008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cad = String.valueOf(c,2,4); //Esto vale “cdef”.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g2bkesoe6d4" w:id="15"/>
      <w:bookmarkEnd w:id="15"/>
      <w:r w:rsidDel="00000000" w:rsidR="00000000" w:rsidRPr="00000000">
        <w:rPr>
          <w:rtl w:val="0"/>
        </w:rPr>
        <w:t xml:space="preserve">Variable tipo int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indexOf(int c) -&gt;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Busca la primera ocurrencia del carácter introducido.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indexOf (String cadena) -&gt;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Busca la 1ª ocurrencia de una cadena.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indexOf (int c, int inicio) -&gt;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Busca la 1ª ocurrencia del carácter c, pero en lugar de empezar desde la pos 0, comienza desde la posición indicada en inicio.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index Of (String cadena, int inicio) -&gt;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Busca la 1ª ocurrencia de cadena a partir de la posición inicio.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Si añadimos “last” invocamos a un método que hace los mismo que estos 4 anteriores pero realiza la búsqueda desde el final de la cadena.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Serif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erif Medium" w:cs="Roboto Serif Medium" w:eastAsia="Roboto Serif Medium" w:hAnsi="Roboto Serif Medium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Serif Medium" w:cs="Roboto Serif Medium" w:eastAsia="Roboto Serif Medium" w:hAnsi="Roboto Serif Medium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11" Type="http://schemas.openxmlformats.org/officeDocument/2006/relationships/font" Target="fonts/RobotoSerifMedium-italic.ttf"/><Relationship Id="rId10" Type="http://schemas.openxmlformats.org/officeDocument/2006/relationships/font" Target="fonts/RobotoSerifMedium-bold.ttf"/><Relationship Id="rId12" Type="http://schemas.openxmlformats.org/officeDocument/2006/relationships/font" Target="fonts/RobotoSerifMedium-boldItalic.ttf"/><Relationship Id="rId9" Type="http://schemas.openxmlformats.org/officeDocument/2006/relationships/font" Target="fonts/RobotoSerif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