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// Convierte el String a enum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    </w:t>
        <w:tab/>
        <w:t xml:space="preserve">Posicion posicion = Posicion.valueOf(nuevaPosicion);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ID AUTOMATICO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int codigo;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String descripcion;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double precioCompra,precioVenta;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int stock;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static int contUnidades=0;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public Articulo(String descripcion, double precioCompra, double precioVenta, int stock) 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super();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this.codigo = contUnidades++;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this.descripcion = descripcion;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this.precioCompra = precioCompra;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this.precioVenta = precioVenta;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this.stock = stock;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FORAMATO LOCALDATE Y PARSEO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static DateTimeFormatter formatter=DateTimeFormatter.ofPattern("dd-MM-yyyy");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String nombre;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LocalDate fechaNac;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int id;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public Socio(String nombre, String fechaNac) 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super();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this.id=contadorIds++;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this.nombre = nombre;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this.fechaNac = LocalDate.parse(fechaNac,formatter);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}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