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Plan de gestión de costes</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-419096</wp:posOffset>
            </wp:positionH>
            <wp:positionV relativeFrom="paragraph">
              <wp:posOffset>828675</wp:posOffset>
            </wp:positionV>
            <wp:extent cx="6701294" cy="4157663"/>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ind w:left="0" w:firstLine="0"/>
        <w:jc w:val="right"/>
        <w:rPr>
          <w:sz w:val="32"/>
          <w:szCs w:val="32"/>
        </w:rPr>
      </w:pPr>
      <w:bookmarkStart w:colFirst="0" w:colLast="0" w:name="_heading=h.3znysh7"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ind w:left="0" w:firstLine="0"/>
        <w:jc w:val="right"/>
        <w:rPr>
          <w:color w:val="000000"/>
          <w:sz w:val="28"/>
          <w:szCs w:val="28"/>
        </w:rPr>
      </w:pPr>
      <w:bookmarkStart w:colFirst="0" w:colLast="0" w:name="_heading=h.2et92p0" w:id="3"/>
      <w:bookmarkEnd w:id="3"/>
      <w:r w:rsidDel="00000000" w:rsidR="00000000" w:rsidRPr="00000000">
        <w:rPr>
          <w:color w:val="000000"/>
          <w:sz w:val="28"/>
          <w:szCs w:val="28"/>
          <w:rtl w:val="0"/>
        </w:rPr>
        <w:t xml:space="preserve">Alberto Benitez Morales</w:t>
      </w:r>
    </w:p>
    <w:p w:rsidR="00000000" w:rsidDel="00000000" w:rsidP="00000000" w:rsidRDefault="00000000" w:rsidRPr="00000000" w14:paraId="00000009">
      <w:pPr>
        <w:pStyle w:val="Subtitle"/>
        <w:ind w:left="0" w:firstLine="0"/>
        <w:jc w:val="right"/>
        <w:rPr>
          <w:color w:val="000000"/>
          <w:sz w:val="28"/>
          <w:szCs w:val="28"/>
        </w:rPr>
      </w:pPr>
      <w:bookmarkStart w:colFirst="0" w:colLast="0" w:name="_heading=h.tyjcwt"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ind w:left="0" w:firstLine="0"/>
        <w:jc w:val="right"/>
        <w:rPr>
          <w:color w:val="000000"/>
          <w:sz w:val="28"/>
          <w:szCs w:val="28"/>
        </w:rPr>
      </w:pPr>
      <w:bookmarkStart w:colFirst="0" w:colLast="0" w:name="_heading=h.3dy6vkm"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ind w:left="0" w:firstLine="0"/>
        <w:jc w:val="right"/>
        <w:rPr>
          <w:color w:val="000000"/>
          <w:sz w:val="28"/>
          <w:szCs w:val="28"/>
        </w:rPr>
      </w:pPr>
      <w:bookmarkStart w:colFirst="0" w:colLast="0" w:name="_heading=h.1t3h5sf"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ind w:left="0" w:firstLine="0"/>
        <w:jc w:val="right"/>
        <w:rPr>
          <w:sz w:val="38"/>
          <w:szCs w:val="38"/>
        </w:rPr>
      </w:pPr>
      <w:bookmarkStart w:colFirst="0" w:colLast="0" w:name="_heading=h.4d34og8" w:id="7"/>
      <w:bookmarkEnd w:id="7"/>
      <w:r w:rsidDel="00000000" w:rsidR="00000000" w:rsidRPr="00000000">
        <w:rPr>
          <w:color w:val="000000"/>
          <w:sz w:val="28"/>
          <w:szCs w:val="28"/>
          <w:rtl w:val="0"/>
        </w:rPr>
        <w:t xml:space="preserve">Álvaro Paradas Borrego</w:t>
      </w: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CLIENTE:</w:t>
      </w:r>
      <w:r w:rsidDel="00000000" w:rsidR="00000000" w:rsidRPr="00000000">
        <w:rPr>
          <w:rtl w:val="0"/>
        </w:rPr>
        <w:t xml:space="preserve"> José González Enríquez</w:t>
        <w:tab/>
        <w:tab/>
        <w:tab/>
        <w:tab/>
      </w:r>
      <w:r w:rsidDel="00000000" w:rsidR="00000000" w:rsidRPr="00000000">
        <w:rPr>
          <w:b w:val="1"/>
          <w:sz w:val="28"/>
          <w:szCs w:val="28"/>
          <w:rtl w:val="0"/>
        </w:rPr>
        <w:t xml:space="preserve">FECHA</w:t>
      </w:r>
      <w:r w:rsidDel="00000000" w:rsidR="00000000" w:rsidRPr="00000000">
        <w:rPr>
          <w:sz w:val="28"/>
          <w:szCs w:val="28"/>
          <w:rtl w:val="0"/>
        </w:rPr>
        <w:t xml:space="preserve">:26/10/2022</w:t>
      </w:r>
      <w:r w:rsidDel="00000000" w:rsidR="00000000" w:rsidRPr="00000000">
        <w:rPr>
          <w:rtl w:val="0"/>
        </w:rPr>
        <w:t xml:space="preserve"> </w:t>
      </w:r>
    </w:p>
    <w:p w:rsidR="00000000" w:rsidDel="00000000" w:rsidP="00000000" w:rsidRDefault="00000000" w:rsidRPr="00000000" w14:paraId="0000000E">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0F">
      <w:pPr>
        <w:rPr/>
      </w:pPr>
      <w:r w:rsidDel="00000000" w:rsidR="00000000" w:rsidRPr="00000000">
        <w:rPr>
          <w:rtl w:val="0"/>
        </w:rPr>
      </w:r>
    </w:p>
    <w:tbl>
      <w:tblPr>
        <w:tblStyle w:val="Table1"/>
        <w:tblW w:w="11640.0" w:type="dxa"/>
        <w:jc w:val="left"/>
        <w:tblInd w:w="-1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665"/>
        <w:gridCol w:w="1875"/>
        <w:gridCol w:w="2715"/>
        <w:gridCol w:w="2625"/>
        <w:tblGridChange w:id="0">
          <w:tblGrid>
            <w:gridCol w:w="1335"/>
            <w:gridCol w:w="1425"/>
            <w:gridCol w:w="1665"/>
            <w:gridCol w:w="187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pPr>
            <w:r w:rsidDel="00000000" w:rsidR="00000000" w:rsidRPr="00000000">
              <w:rPr>
                <w:rtl w:val="0"/>
              </w:rPr>
              <w:t xml:space="preserve">26/10/22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pPr>
            <w:r w:rsidDel="00000000" w:rsidR="00000000" w:rsidRPr="00000000">
              <w:rPr>
                <w:rtl w:val="0"/>
              </w:rPr>
              <w:t xml:space="preserve">Inicio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t xml:space="preserve">David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Primera versión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t xml:space="preserve">Creación del documento.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t xml:space="preserve">27/10/22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Continuación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t xml:space="preserve">Alberto Benítez</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Elaboración de alguno de los puntos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Completar documento</w:t>
            </w:r>
          </w:p>
        </w:tc>
      </w:tr>
    </w:tbl>
    <w:p w:rsidR="00000000" w:rsidDel="00000000" w:rsidP="00000000" w:rsidRDefault="00000000" w:rsidRPr="00000000" w14:paraId="00000022">
      <w:pPr>
        <w:pStyle w:val="Heading1"/>
        <w:rPr/>
      </w:pPr>
      <w:bookmarkStart w:colFirst="0" w:colLast="0" w:name="_heading=h.1hpiobxaa7v1" w:id="9"/>
      <w:bookmarkEnd w:id="9"/>
      <w:r w:rsidDel="00000000" w:rsidR="00000000" w:rsidRPr="00000000">
        <w:rPr>
          <w:rtl w:val="0"/>
        </w:rPr>
      </w:r>
    </w:p>
    <w:p w:rsidR="00000000" w:rsidDel="00000000" w:rsidP="00000000" w:rsidRDefault="00000000" w:rsidRPr="00000000" w14:paraId="00000023">
      <w:pPr>
        <w:pStyle w:val="Heading1"/>
        <w:rPr/>
      </w:pPr>
      <w:bookmarkStart w:colFirst="0" w:colLast="0" w:name="_heading=h.3rdcrjn" w:id="10"/>
      <w:bookmarkEnd w:id="10"/>
      <w:r w:rsidDel="00000000" w:rsidR="00000000" w:rsidRPr="00000000">
        <w:rPr>
          <w:rtl w:val="0"/>
        </w:rPr>
      </w:r>
    </w:p>
    <w:p w:rsidR="00000000" w:rsidDel="00000000" w:rsidP="00000000" w:rsidRDefault="00000000" w:rsidRPr="00000000" w14:paraId="00000024">
      <w:pPr>
        <w:pStyle w:val="Heading1"/>
        <w:rPr/>
      </w:pPr>
      <w:bookmarkStart w:colFirst="0" w:colLast="0" w:name="_heading=h.26in1rg" w:id="11"/>
      <w:bookmarkEnd w:id="1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rPr/>
      </w:pPr>
      <w:bookmarkStart w:colFirst="0" w:colLast="0" w:name="_heading=h.bzn8xktn66qz" w:id="12"/>
      <w:bookmarkEnd w:id="12"/>
      <w:r w:rsidDel="00000000" w:rsidR="00000000" w:rsidRPr="00000000">
        <w:rPr>
          <w:rtl w:val="0"/>
        </w:rPr>
        <w:t xml:space="preserve">Tabla de contenidos</w:t>
      </w:r>
    </w:p>
    <w:p w:rsidR="00000000" w:rsidDel="00000000" w:rsidP="00000000" w:rsidRDefault="00000000" w:rsidRPr="00000000" w14:paraId="0000002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025.511811023624"/>
            </w:tabs>
            <w:spacing w:before="80" w:line="240" w:lineRule="auto"/>
            <w:ind w:left="0" w:firstLine="0"/>
            <w:rPr>
              <w:b w:val="1"/>
              <w:sz w:val="22"/>
              <w:szCs w:val="22"/>
            </w:rPr>
          </w:pPr>
          <w:r w:rsidDel="00000000" w:rsidR="00000000" w:rsidRPr="00000000">
            <w:fldChar w:fldCharType="begin"/>
            <w:instrText xml:space="preserve"> TOC \h \u \z </w:instrText>
            <w:fldChar w:fldCharType="separate"/>
          </w:r>
          <w:hyperlink w:anchor="_heading=h.2s8eyo1">
            <w:r w:rsidDel="00000000" w:rsidR="00000000" w:rsidRPr="00000000">
              <w:rPr>
                <w:b w:val="1"/>
                <w:sz w:val="22"/>
                <w:szCs w:val="22"/>
                <w:rtl w:val="0"/>
              </w:rPr>
              <w:t xml:space="preserve">Control de cambios</w:t>
            </w:r>
          </w:hyperlink>
          <w:r w:rsidDel="00000000" w:rsidR="00000000" w:rsidRPr="00000000">
            <w:rPr>
              <w:b w:val="1"/>
              <w:sz w:val="22"/>
              <w:szCs w:val="22"/>
              <w:rtl w:val="0"/>
            </w:rPr>
            <w:tab/>
          </w:r>
          <w:r w:rsidDel="00000000" w:rsidR="00000000" w:rsidRPr="00000000">
            <w:fldChar w:fldCharType="begin"/>
            <w:instrText xml:space="preserve"> PAGEREF _heading=h.2s8eyo1 \h </w:instrText>
            <w:fldChar w:fldCharType="separate"/>
          </w:r>
          <w:r w:rsidDel="00000000" w:rsidR="00000000" w:rsidRPr="00000000">
            <w:rPr>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b w:val="1"/>
              <w:sz w:val="22"/>
              <w:szCs w:val="22"/>
            </w:rPr>
          </w:pPr>
          <w:hyperlink w:anchor="_heading=h.bzn8xktn66qz">
            <w:r w:rsidDel="00000000" w:rsidR="00000000" w:rsidRPr="00000000">
              <w:rPr>
                <w:b w:val="1"/>
                <w:sz w:val="22"/>
                <w:szCs w:val="22"/>
                <w:rtl w:val="0"/>
              </w:rPr>
              <w:t xml:space="preserve">Tabla de contenidos</w:t>
            </w:r>
          </w:hyperlink>
          <w:r w:rsidDel="00000000" w:rsidR="00000000" w:rsidRPr="00000000">
            <w:rPr>
              <w:b w:val="1"/>
              <w:sz w:val="22"/>
              <w:szCs w:val="22"/>
              <w:rtl w:val="0"/>
            </w:rPr>
            <w:tab/>
          </w:r>
          <w:r w:rsidDel="00000000" w:rsidR="00000000" w:rsidRPr="00000000">
            <w:fldChar w:fldCharType="begin"/>
            <w:instrText xml:space="preserve"> PAGEREF _heading=h.bzn8xktn66qz \h </w:instrText>
            <w:fldChar w:fldCharType="separate"/>
          </w:r>
          <w:r w:rsidDel="00000000" w:rsidR="00000000" w:rsidRPr="00000000">
            <w:rPr>
              <w:b w:val="1"/>
              <w:sz w:val="22"/>
              <w:szCs w:val="2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gydz53m1fjt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Unidades de medida, nivel de exactitud y nivel de precisión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_heading=h.gydz53m1fjts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y95p7hga94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Cuentas de control en la EDT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_heading=h.y95p7hga945b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i4ydxw1isfo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Umbrales de control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_heading=h.i4ydxw1isfo4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9ybms9exqqw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Reglas para la medición del desempeño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_heading=h.9ybms9exqqww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l5p7kvmzi41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Plantillas para los informes y frecuencia de entrega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_heading=h.l5p7kvmzi41t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2u33ngiat52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Bases para las estimaciones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_heading=h.2u33ngiat52n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numPr>
          <w:ilvl w:val="0"/>
          <w:numId w:val="6"/>
        </w:numPr>
        <w:ind w:firstLine="360"/>
        <w:rPr/>
      </w:pPr>
      <w:r w:rsidDel="00000000" w:rsidR="00000000" w:rsidRPr="00000000">
        <w:rPr>
          <w:b w:val="1"/>
          <w:color w:val="cc0000"/>
          <w:sz w:val="40"/>
          <w:szCs w:val="40"/>
          <w:rtl w:val="0"/>
        </w:rPr>
        <w:t xml:space="preserve">Unidades de medida de costes</w:t>
      </w:r>
    </w:p>
    <w:p w:rsidR="00000000" w:rsidDel="00000000" w:rsidP="00000000" w:rsidRDefault="00000000" w:rsidRPr="00000000" w14:paraId="00000032">
      <w:pPr>
        <w:ind w:left="0" w:firstLine="0"/>
        <w:rPr/>
      </w:pPr>
      <w:r w:rsidDel="00000000" w:rsidR="00000000" w:rsidRPr="00000000">
        <w:rPr>
          <w:rtl w:val="0"/>
        </w:rPr>
        <w:t xml:space="preserve">La unidad de medida principal para los costes son los Euros. </w:t>
      </w:r>
      <w:r w:rsidDel="00000000" w:rsidR="00000000" w:rsidRPr="00000000">
        <w:rPr>
          <w:rtl w:val="0"/>
        </w:rPr>
        <w:t xml:space="preserve">A la hora de medir los costes tendremos en cuenta los siguientes parámetros:</w:t>
      </w:r>
    </w:p>
    <w:p w:rsidR="00000000" w:rsidDel="00000000" w:rsidP="00000000" w:rsidRDefault="00000000" w:rsidRPr="00000000" w14:paraId="00000033">
      <w:pPr>
        <w:widowControl w:val="0"/>
        <w:numPr>
          <w:ilvl w:val="0"/>
          <w:numId w:val="1"/>
        </w:numPr>
        <w:spacing w:line="240" w:lineRule="auto"/>
        <w:ind w:firstLine="360"/>
        <w:jc w:val="left"/>
        <w:rPr>
          <w:u w:val="none"/>
        </w:rPr>
      </w:pPr>
      <w:r w:rsidDel="00000000" w:rsidR="00000000" w:rsidRPr="00000000">
        <w:rPr>
          <w:b w:val="1"/>
          <w:rtl w:val="0"/>
        </w:rPr>
        <w:t xml:space="preserve">Mano de Obra</w:t>
      </w:r>
      <w:r w:rsidDel="00000000" w:rsidR="00000000" w:rsidRPr="00000000">
        <w:rPr>
          <w:rtl w:val="0"/>
        </w:rPr>
        <w:t xml:space="preserve">: Se pagará una cantidad a cada empleado por hora trabajada. Esta cantidad dependerá del puesto ocupado dentro del proyecto.</w:t>
      </w:r>
    </w:p>
    <w:p w:rsidR="00000000" w:rsidDel="00000000" w:rsidP="00000000" w:rsidRDefault="00000000" w:rsidRPr="00000000" w14:paraId="00000034">
      <w:pPr>
        <w:widowControl w:val="0"/>
        <w:spacing w:line="240" w:lineRule="auto"/>
        <w:jc w:val="left"/>
        <w:rPr/>
      </w:pPr>
      <w:r w:rsidDel="00000000" w:rsidR="00000000" w:rsidRPr="00000000">
        <w:rPr>
          <w:rtl w:val="0"/>
        </w:rPr>
      </w:r>
    </w:p>
    <w:p w:rsidR="00000000" w:rsidDel="00000000" w:rsidP="00000000" w:rsidRDefault="00000000" w:rsidRPr="00000000" w14:paraId="00000035">
      <w:pPr>
        <w:widowControl w:val="0"/>
        <w:numPr>
          <w:ilvl w:val="0"/>
          <w:numId w:val="1"/>
        </w:numPr>
        <w:spacing w:line="240" w:lineRule="auto"/>
        <w:ind w:firstLine="360"/>
        <w:jc w:val="left"/>
        <w:rPr>
          <w:u w:val="none"/>
        </w:rPr>
      </w:pPr>
      <w:r w:rsidDel="00000000" w:rsidR="00000000" w:rsidRPr="00000000">
        <w:rPr>
          <w:b w:val="1"/>
          <w:rtl w:val="0"/>
        </w:rPr>
        <w:t xml:space="preserve">Recursos</w:t>
      </w:r>
      <w:r w:rsidDel="00000000" w:rsidR="00000000" w:rsidRPr="00000000">
        <w:rPr>
          <w:rtl w:val="0"/>
        </w:rPr>
        <w:t xml:space="preserve">: En este caso la medida vendrá dada por la cantidad de elementos a adquirir de ese recurso.</w:t>
      </w:r>
    </w:p>
    <w:p w:rsidR="00000000" w:rsidDel="00000000" w:rsidP="00000000" w:rsidRDefault="00000000" w:rsidRPr="00000000" w14:paraId="00000036">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37">
      <w:pPr>
        <w:numPr>
          <w:ilvl w:val="0"/>
          <w:numId w:val="6"/>
        </w:numPr>
        <w:ind w:firstLine="360"/>
        <w:rPr/>
      </w:pPr>
      <w:r w:rsidDel="00000000" w:rsidR="00000000" w:rsidRPr="00000000">
        <w:rPr>
          <w:b w:val="1"/>
          <w:color w:val="cc0000"/>
          <w:sz w:val="40"/>
          <w:szCs w:val="40"/>
          <w:rtl w:val="0"/>
        </w:rPr>
        <w:t xml:space="preserve">Unidades de medida de tiempo</w:t>
      </w:r>
    </w:p>
    <w:p w:rsidR="00000000" w:rsidDel="00000000" w:rsidP="00000000" w:rsidRDefault="00000000" w:rsidRPr="00000000" w14:paraId="00000038">
      <w:pPr>
        <w:ind w:left="0" w:firstLine="0"/>
        <w:rPr/>
      </w:pPr>
      <w:r w:rsidDel="00000000" w:rsidR="00000000" w:rsidRPr="00000000">
        <w:rPr>
          <w:rtl w:val="0"/>
        </w:rPr>
        <w:t xml:space="preserve">La unidad de tiempo usada para los costes será la hora. La hora es la unidad de medida que mide la duración de cada una de las actividades del proyecto y a partir de la cual se pueden estimar los costes con mayor certeza.</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numPr>
          <w:ilvl w:val="0"/>
          <w:numId w:val="6"/>
        </w:numPr>
        <w:ind w:firstLine="360"/>
        <w:rPr/>
      </w:pPr>
      <w:r w:rsidDel="00000000" w:rsidR="00000000" w:rsidRPr="00000000">
        <w:rPr>
          <w:b w:val="1"/>
          <w:color w:val="cc0000"/>
          <w:sz w:val="40"/>
          <w:szCs w:val="40"/>
          <w:rtl w:val="0"/>
        </w:rPr>
        <w:t xml:space="preserve">Nivel de precisión </w:t>
      </w:r>
    </w:p>
    <w:p w:rsidR="00000000" w:rsidDel="00000000" w:rsidP="00000000" w:rsidRDefault="00000000" w:rsidRPr="00000000" w14:paraId="0000003B">
      <w:pPr>
        <w:ind w:left="0" w:firstLine="0"/>
        <w:rPr/>
      </w:pPr>
      <w:r w:rsidDel="00000000" w:rsidR="00000000" w:rsidRPr="00000000">
        <w:rPr>
          <w:rtl w:val="0"/>
        </w:rPr>
        <w:t xml:space="preserve">Se especifica un rango aceptable del 20% para contingencias</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0"/>
          <w:numId w:val="6"/>
        </w:numPr>
        <w:ind w:firstLine="360"/>
        <w:rPr>
          <w:u w:val="none"/>
        </w:rPr>
      </w:pPr>
      <w:r w:rsidDel="00000000" w:rsidR="00000000" w:rsidRPr="00000000">
        <w:rPr>
          <w:b w:val="1"/>
          <w:color w:val="cc0000"/>
          <w:sz w:val="40"/>
          <w:szCs w:val="40"/>
          <w:rtl w:val="0"/>
        </w:rPr>
        <w:t xml:space="preserve">Cuentas de control en la EDT</w:t>
      </w:r>
    </w:p>
    <w:p w:rsidR="00000000" w:rsidDel="00000000" w:rsidP="00000000" w:rsidRDefault="00000000" w:rsidRPr="00000000" w14:paraId="0000003F">
      <w:pPr>
        <w:ind w:left="0" w:firstLine="0"/>
        <w:rPr/>
      </w:pPr>
      <w:r w:rsidDel="00000000" w:rsidR="00000000" w:rsidRPr="00000000">
        <w:rPr>
          <w:rtl w:val="0"/>
        </w:rPr>
        <w:t xml:space="preserve">La estimación de los costos y los informes siguen las estructura de numeración de la EDT. En este caso, el plan de gestión de los costos tiene el código 2.5.1, la estimación de costes el código 2.5.2, el presupuesto el 2.5.3 y la línea base de costes el código 2.5.4</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6"/>
        </w:numPr>
        <w:ind w:firstLine="360"/>
        <w:rPr/>
      </w:pPr>
      <w:r w:rsidDel="00000000" w:rsidR="00000000" w:rsidRPr="00000000">
        <w:rPr>
          <w:b w:val="1"/>
          <w:color w:val="cc0000"/>
          <w:sz w:val="40"/>
          <w:szCs w:val="40"/>
          <w:rtl w:val="0"/>
        </w:rPr>
        <w:t xml:space="preserve">Umbrales de control</w:t>
      </w:r>
    </w:p>
    <w:p w:rsidR="00000000" w:rsidDel="00000000" w:rsidP="00000000" w:rsidRDefault="00000000" w:rsidRPr="00000000" w14:paraId="00000043">
      <w:pPr>
        <w:ind w:left="0" w:firstLine="0"/>
        <w:rPr/>
      </w:pPr>
      <w:r w:rsidDel="00000000" w:rsidR="00000000" w:rsidRPr="00000000">
        <w:rPr>
          <w:rtl w:val="0"/>
        </w:rPr>
        <w:t xml:space="preserve">El umbral de control para las actividades, paquetes de trabajo o el proyecto en su conjunto sigue el siguiente procedimiento:</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 Si ha habido un error en un dato con una variación de 3 horas se considera una variación del precio razonable, por lo que, se controlaría simplemente realizando los cambios que se consideren oportunos y mandandolos al cliente explicando los sucedido para su aprobación.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Si no se han contemplado las horas extras que se le pueden dedicar al proyecto se considera que necesita una acción preventiva. Para ello, se tendría que estudiar en profundidad la razón de la situación, realizar un estudio para evitar futuras circunstancias parecidas, realizar las modificaciones necesarias en el presupuesto, presentarlas al cliente y esperar que se aprueben.</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 Si ha habido un incremento del coste de al menos un 10% por encima del presupuesto se considera que se necesita una acción correctiva. La manera de solventarlo sería ver quién cometió el fallo, ver el origen y aplicar el proceso de control de cambios.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6"/>
        </w:numPr>
        <w:ind w:firstLine="360"/>
        <w:rPr>
          <w:u w:val="none"/>
        </w:rPr>
      </w:pPr>
      <w:r w:rsidDel="00000000" w:rsidR="00000000" w:rsidRPr="00000000">
        <w:rPr>
          <w:b w:val="1"/>
          <w:color w:val="cc0000"/>
          <w:sz w:val="40"/>
          <w:szCs w:val="40"/>
          <w:rtl w:val="0"/>
        </w:rPr>
        <w:t xml:space="preserve">Tipos de costes</w:t>
      </w:r>
    </w:p>
    <w:p w:rsidR="00000000" w:rsidDel="00000000" w:rsidP="00000000" w:rsidRDefault="00000000" w:rsidRPr="00000000" w14:paraId="0000004C">
      <w:pPr>
        <w:ind w:left="0" w:firstLine="0"/>
        <w:rPr/>
      </w:pPr>
      <w:r w:rsidDel="00000000" w:rsidR="00000000" w:rsidRPr="00000000">
        <w:rPr>
          <w:rtl w:val="0"/>
        </w:rPr>
        <w:t xml:space="preserve">En este proyecto solo tendremos costes variables, que son gastos que dependen del volumen de trabajo del proyecto. Podemos dividir este tipo de costes en dos subtipos:</w:t>
      </w:r>
    </w:p>
    <w:p w:rsidR="00000000" w:rsidDel="00000000" w:rsidP="00000000" w:rsidRDefault="00000000" w:rsidRPr="00000000" w14:paraId="0000004D">
      <w:pPr>
        <w:numPr>
          <w:ilvl w:val="0"/>
          <w:numId w:val="7"/>
        </w:numPr>
        <w:ind w:firstLine="360"/>
        <w:rPr>
          <w:u w:val="none"/>
        </w:rPr>
      </w:pPr>
      <w:r w:rsidDel="00000000" w:rsidR="00000000" w:rsidRPr="00000000">
        <w:rPr>
          <w:b w:val="1"/>
          <w:rtl w:val="0"/>
        </w:rPr>
        <w:t xml:space="preserve">Costes directos</w:t>
      </w:r>
      <w:r w:rsidDel="00000000" w:rsidR="00000000" w:rsidRPr="00000000">
        <w:rPr>
          <w:rtl w:val="0"/>
        </w:rPr>
        <w:t xml:space="preserve">: son los que se atribuyen completamente al proyecto, como pueden ser el sueldo de los empleados o los recursos adquiridos para el desarrollo.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7"/>
        </w:numPr>
        <w:ind w:firstLine="360"/>
        <w:rPr>
          <w:b w:val="1"/>
        </w:rPr>
      </w:pPr>
      <w:r w:rsidDel="00000000" w:rsidR="00000000" w:rsidRPr="00000000">
        <w:rPr>
          <w:b w:val="1"/>
          <w:rtl w:val="0"/>
        </w:rPr>
        <w:t xml:space="preserve">Costes indirectos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gastos que pueden repartirse entre varios proyectos, como la luz.</w:t>
      </w: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6"/>
        </w:numPr>
        <w:ind w:firstLine="360"/>
        <w:rPr>
          <w:u w:val="none"/>
        </w:rPr>
      </w:pPr>
      <w:r w:rsidDel="00000000" w:rsidR="00000000" w:rsidRPr="00000000">
        <w:rPr>
          <w:b w:val="1"/>
          <w:color w:val="cc0000"/>
          <w:sz w:val="40"/>
          <w:szCs w:val="40"/>
          <w:rtl w:val="0"/>
        </w:rPr>
        <w:t xml:space="preserve">Reglas para las reservas de contingencia</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Para el uso de las reservas de contingencia se deberá de acordar entre todos los miembros los siguientes puntos:</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numPr>
          <w:ilvl w:val="0"/>
          <w:numId w:val="4"/>
        </w:numPr>
        <w:ind w:firstLine="360"/>
        <w:rPr>
          <w:u w:val="none"/>
        </w:rPr>
      </w:pPr>
      <w:r w:rsidDel="00000000" w:rsidR="00000000" w:rsidRPr="00000000">
        <w:rPr>
          <w:rtl w:val="0"/>
        </w:rPr>
        <w:t xml:space="preserve">El gasto es indispensable para el éxito del proyecto</w:t>
      </w:r>
    </w:p>
    <w:p w:rsidR="00000000" w:rsidDel="00000000" w:rsidP="00000000" w:rsidRDefault="00000000" w:rsidRPr="00000000" w14:paraId="00000055">
      <w:pPr>
        <w:numPr>
          <w:ilvl w:val="0"/>
          <w:numId w:val="4"/>
        </w:numPr>
        <w:ind w:firstLine="360"/>
        <w:rPr>
          <w:u w:val="none"/>
        </w:rPr>
      </w:pPr>
      <w:r w:rsidDel="00000000" w:rsidR="00000000" w:rsidRPr="00000000">
        <w:rPr>
          <w:rtl w:val="0"/>
        </w:rPr>
        <w:t xml:space="preserve">El gasto no cubre los futuros imprevistos y sale de la incertidumbre que tenemos con las estimaciones del proyecto</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Si no se acuerda que todos los puntos se dan en la situación, se debe buscar un plan alternativo.</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numPr>
          <w:ilvl w:val="0"/>
          <w:numId w:val="6"/>
        </w:numPr>
        <w:ind w:firstLine="360"/>
        <w:rPr>
          <w:u w:val="none"/>
        </w:rPr>
      </w:pPr>
      <w:r w:rsidDel="00000000" w:rsidR="00000000" w:rsidRPr="00000000">
        <w:rPr>
          <w:b w:val="1"/>
          <w:color w:val="cc0000"/>
          <w:sz w:val="40"/>
          <w:szCs w:val="40"/>
          <w:rtl w:val="0"/>
        </w:rPr>
        <w:t xml:space="preserve">Reserva de gestión</w:t>
      </w:r>
    </w:p>
    <w:p w:rsidR="00000000" w:rsidDel="00000000" w:rsidP="00000000" w:rsidRDefault="00000000" w:rsidRPr="00000000" w14:paraId="0000005A">
      <w:pPr>
        <w:ind w:left="0" w:firstLine="0"/>
        <w:rPr/>
      </w:pPr>
      <w:r w:rsidDel="00000000" w:rsidR="00000000" w:rsidRPr="00000000">
        <w:rPr>
          <w:rtl w:val="0"/>
        </w:rPr>
        <w:t xml:space="preserve">En cuanto al uso para las reservas de gestión se acordará lo siguiente:</w:t>
      </w:r>
    </w:p>
    <w:p w:rsidR="00000000" w:rsidDel="00000000" w:rsidP="00000000" w:rsidRDefault="00000000" w:rsidRPr="00000000" w14:paraId="0000005B">
      <w:pPr>
        <w:numPr>
          <w:ilvl w:val="0"/>
          <w:numId w:val="2"/>
        </w:numPr>
        <w:ind w:firstLine="360"/>
        <w:rPr>
          <w:u w:val="none"/>
        </w:rPr>
      </w:pPr>
      <w:r w:rsidDel="00000000" w:rsidR="00000000" w:rsidRPr="00000000">
        <w:rPr>
          <w:rtl w:val="0"/>
        </w:rPr>
        <w:t xml:space="preserve">Se estimará analizando los factores de riesgos del proyecto</w:t>
      </w:r>
    </w:p>
    <w:p w:rsidR="00000000" w:rsidDel="00000000" w:rsidP="00000000" w:rsidRDefault="00000000" w:rsidRPr="00000000" w14:paraId="0000005C">
      <w:pPr>
        <w:numPr>
          <w:ilvl w:val="0"/>
          <w:numId w:val="2"/>
        </w:numPr>
        <w:ind w:firstLine="360"/>
        <w:rPr>
          <w:u w:val="none"/>
        </w:rPr>
      </w:pPr>
      <w:r w:rsidDel="00000000" w:rsidR="00000000" w:rsidRPr="00000000">
        <w:rPr>
          <w:rtl w:val="0"/>
        </w:rPr>
        <w:t xml:space="preserve">El gasto cubre los futuros imprevistos del proyecto con solvencia</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6"/>
        </w:numPr>
        <w:ind w:firstLine="360"/>
        <w:rPr>
          <w:u w:val="none"/>
        </w:rPr>
      </w:pPr>
      <w:r w:rsidDel="00000000" w:rsidR="00000000" w:rsidRPr="00000000">
        <w:rPr>
          <w:b w:val="1"/>
          <w:color w:val="cc0000"/>
          <w:sz w:val="40"/>
          <w:szCs w:val="40"/>
          <w:rtl w:val="0"/>
        </w:rPr>
        <w:t xml:space="preserve">Reglas para la medición del desempeño</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Para medir el valor ganado, se ha especificado el alcance a todo el proyecto con un</w:t>
      </w:r>
    </w:p>
    <w:p w:rsidR="00000000" w:rsidDel="00000000" w:rsidP="00000000" w:rsidRDefault="00000000" w:rsidRPr="00000000" w14:paraId="00000063">
      <w:pPr>
        <w:ind w:left="0" w:firstLine="0"/>
        <w:rPr/>
      </w:pPr>
      <w:r w:rsidDel="00000000" w:rsidR="00000000" w:rsidRPr="00000000">
        <w:rPr>
          <w:rtl w:val="0"/>
        </w:rPr>
        <w:t xml:space="preserve">método de medición de Valor Acumulado - Curva S y con un modo de medición de un reporte después de cada entregable.</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Las fórmulas usadas son: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2"/>
        <w:tblW w:w="10680.0" w:type="dxa"/>
        <w:jc w:val="left"/>
        <w:tblInd w:w="-9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5"/>
        <w:gridCol w:w="3360"/>
        <w:gridCol w:w="3945"/>
        <w:tblGridChange w:id="0">
          <w:tblGrid>
            <w:gridCol w:w="3375"/>
            <w:gridCol w:w="3360"/>
            <w:gridCol w:w="394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ind w:left="0" w:firstLine="0"/>
              <w:jc w:val="center"/>
              <w:rPr>
                <w:b w:val="1"/>
                <w:color w:val="ffffff"/>
              </w:rPr>
            </w:pPr>
            <w:r w:rsidDel="00000000" w:rsidR="00000000" w:rsidRPr="00000000">
              <w:rPr>
                <w:b w:val="1"/>
                <w:color w:val="ffffff"/>
                <w:rtl w:val="0"/>
              </w:rPr>
              <w:t xml:space="preserve">Tipo de Medida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ind w:left="0" w:firstLine="0"/>
              <w:jc w:val="center"/>
              <w:rPr>
                <w:b w:val="1"/>
                <w:color w:val="ffffff"/>
              </w:rPr>
            </w:pPr>
            <w:r w:rsidDel="00000000" w:rsidR="00000000" w:rsidRPr="00000000">
              <w:rPr>
                <w:b w:val="1"/>
                <w:color w:val="ffffff"/>
                <w:rtl w:val="0"/>
              </w:rPr>
              <w:t xml:space="preserve">Fórmula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ind w:left="0" w:firstLine="0"/>
              <w:jc w:val="center"/>
              <w:rPr>
                <w:b w:val="1"/>
                <w:color w:val="ffffff"/>
              </w:rPr>
            </w:pPr>
            <w:r w:rsidDel="00000000" w:rsidR="00000000" w:rsidRPr="00000000">
              <w:rPr>
                <w:b w:val="1"/>
                <w:color w:val="ffffff"/>
                <w:rtl w:val="0"/>
              </w:rPr>
              <w:t xml:space="preserve">Medición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6E">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6F">
            <w:pPr>
              <w:widowControl w:val="0"/>
              <w:spacing w:line="240" w:lineRule="auto"/>
              <w:ind w:left="0" w:firstLine="0"/>
              <w:jc w:val="center"/>
              <w:rPr>
                <w:b w:val="1"/>
              </w:rPr>
            </w:pPr>
            <w:r w:rsidDel="00000000" w:rsidR="00000000" w:rsidRPr="00000000">
              <w:rPr>
                <w:b w:val="1"/>
                <w:rtl w:val="0"/>
              </w:rPr>
              <w:t xml:space="preserve">Valor Ganado</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ind w:left="0" w:firstLine="0"/>
              <w:jc w:val="center"/>
              <w:rPr/>
            </w:pPr>
            <w:r w:rsidDel="00000000" w:rsidR="00000000" w:rsidRPr="00000000">
              <w:rPr>
                <w:rtl w:val="0"/>
              </w:rPr>
              <w:t xml:space="preserve">Es el costo presupuestado</w:t>
            </w:r>
          </w:p>
          <w:p w:rsidR="00000000" w:rsidDel="00000000" w:rsidP="00000000" w:rsidRDefault="00000000" w:rsidRPr="00000000" w14:paraId="00000071">
            <w:pPr>
              <w:widowControl w:val="0"/>
              <w:spacing w:line="240" w:lineRule="auto"/>
              <w:ind w:left="0" w:firstLine="0"/>
              <w:jc w:val="center"/>
              <w:rPr/>
            </w:pPr>
            <w:r w:rsidDel="00000000" w:rsidR="00000000" w:rsidRPr="00000000">
              <w:rPr>
                <w:rtl w:val="0"/>
              </w:rPr>
              <w:t xml:space="preserve">de la cantidad de trabajo</w:t>
            </w:r>
          </w:p>
          <w:p w:rsidR="00000000" w:rsidDel="00000000" w:rsidP="00000000" w:rsidRDefault="00000000" w:rsidRPr="00000000" w14:paraId="00000072">
            <w:pPr>
              <w:widowControl w:val="0"/>
              <w:spacing w:line="240" w:lineRule="auto"/>
              <w:ind w:left="0" w:firstLine="0"/>
              <w:jc w:val="center"/>
              <w:rPr/>
            </w:pPr>
            <w:r w:rsidDel="00000000" w:rsidR="00000000" w:rsidRPr="00000000">
              <w:rPr>
                <w:rtl w:val="0"/>
              </w:rPr>
              <w:t xml:space="preserve">finalizado en un momento</w:t>
            </w:r>
          </w:p>
          <w:p w:rsidR="00000000" w:rsidDel="00000000" w:rsidP="00000000" w:rsidRDefault="00000000" w:rsidRPr="00000000" w14:paraId="00000073">
            <w:pPr>
              <w:widowControl w:val="0"/>
              <w:spacing w:line="240" w:lineRule="auto"/>
              <w:ind w:left="0" w:firstLine="0"/>
              <w:jc w:val="center"/>
              <w:rPr/>
            </w:pPr>
            <w:r w:rsidDel="00000000" w:rsidR="00000000" w:rsidRPr="00000000">
              <w:rPr>
                <w:rtl w:val="0"/>
              </w:rPr>
              <w:t xml:space="preserve">dado del proyecto</w:t>
            </w:r>
          </w:p>
          <w:p w:rsidR="00000000" w:rsidDel="00000000" w:rsidP="00000000" w:rsidRDefault="00000000" w:rsidRPr="00000000" w14:paraId="00000074">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77">
            <w:pPr>
              <w:widowControl w:val="0"/>
              <w:spacing w:line="240" w:lineRule="auto"/>
              <w:ind w:left="0" w:firstLine="0"/>
              <w:jc w:val="center"/>
              <w:rPr>
                <w:b w:val="1"/>
              </w:rPr>
            </w:pPr>
            <w:r w:rsidDel="00000000" w:rsidR="00000000" w:rsidRPr="00000000">
              <w:rPr>
                <w:b w:val="1"/>
                <w:rtl w:val="0"/>
              </w:rPr>
              <w:t xml:space="preserve">Coste real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ind w:left="0" w:firstLine="0"/>
              <w:jc w:val="center"/>
              <w:rPr/>
            </w:pPr>
            <w:r w:rsidDel="00000000" w:rsidR="00000000" w:rsidRPr="00000000">
              <w:rPr>
                <w:rtl w:val="0"/>
              </w:rPr>
              <w:t xml:space="preserve">Suma del coste total del</w:t>
            </w:r>
          </w:p>
          <w:p w:rsidR="00000000" w:rsidDel="00000000" w:rsidP="00000000" w:rsidRDefault="00000000" w:rsidRPr="00000000" w14:paraId="00000079">
            <w:pPr>
              <w:widowControl w:val="0"/>
              <w:spacing w:line="240" w:lineRule="auto"/>
              <w:ind w:left="0" w:firstLine="0"/>
              <w:jc w:val="center"/>
              <w:rPr/>
            </w:pPr>
            <w:r w:rsidDel="00000000" w:rsidR="00000000" w:rsidRPr="00000000">
              <w:rPr>
                <w:rtl w:val="0"/>
              </w:rPr>
              <w:t xml:space="preserve">trabajo completado</w:t>
            </w:r>
          </w:p>
          <w:p w:rsidR="00000000" w:rsidDel="00000000" w:rsidP="00000000" w:rsidRDefault="00000000" w:rsidRPr="00000000" w14:paraId="0000007A">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ind w:lef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7D">
            <w:pPr>
              <w:widowControl w:val="0"/>
              <w:spacing w:line="240" w:lineRule="auto"/>
              <w:ind w:left="0" w:firstLine="0"/>
              <w:jc w:val="center"/>
              <w:rPr>
                <w:b w:val="1"/>
              </w:rPr>
            </w:pPr>
            <w:r w:rsidDel="00000000" w:rsidR="00000000" w:rsidRPr="00000000">
              <w:rPr>
                <w:b w:val="1"/>
                <w:rtl w:val="0"/>
              </w:rPr>
              <w:t xml:space="preserve">Variación del costo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7F">
            <w:pPr>
              <w:widowControl w:val="0"/>
              <w:spacing w:line="240" w:lineRule="auto"/>
              <w:ind w:left="0" w:firstLine="0"/>
              <w:jc w:val="left"/>
              <w:rPr/>
            </w:pPr>
            <w:r w:rsidDel="00000000" w:rsidR="00000000" w:rsidRPr="00000000">
              <w:rPr>
                <w:rtl w:val="0"/>
              </w:rPr>
              <w:t xml:space="preserve">Valor ganado - Coste Real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pPr>
            <w:r w:rsidDel="00000000" w:rsidR="00000000" w:rsidRPr="00000000">
              <w:rPr>
                <w:rtl w:val="0"/>
              </w:rPr>
              <w:t xml:space="preserve">Positiva = por debajo del</w:t>
            </w:r>
          </w:p>
          <w:p w:rsidR="00000000" w:rsidDel="00000000" w:rsidP="00000000" w:rsidRDefault="00000000" w:rsidRPr="00000000" w14:paraId="00000081">
            <w:pPr>
              <w:widowControl w:val="0"/>
              <w:spacing w:line="240" w:lineRule="auto"/>
              <w:ind w:left="0" w:firstLine="0"/>
              <w:jc w:val="center"/>
              <w:rPr/>
            </w:pPr>
            <w:r w:rsidDel="00000000" w:rsidR="00000000" w:rsidRPr="00000000">
              <w:rPr>
                <w:rtl w:val="0"/>
              </w:rPr>
              <w:t xml:space="preserve">costo planificado</w:t>
            </w:r>
          </w:p>
          <w:p w:rsidR="00000000" w:rsidDel="00000000" w:rsidP="00000000" w:rsidRDefault="00000000" w:rsidRPr="00000000" w14:paraId="00000082">
            <w:pPr>
              <w:widowControl w:val="0"/>
              <w:spacing w:line="240" w:lineRule="auto"/>
              <w:ind w:left="0" w:firstLine="0"/>
              <w:jc w:val="center"/>
              <w:rPr/>
            </w:pPr>
            <w:r w:rsidDel="00000000" w:rsidR="00000000" w:rsidRPr="00000000">
              <w:rPr>
                <w:rtl w:val="0"/>
              </w:rPr>
              <w:t xml:space="preserve">Neutra = en el costo</w:t>
            </w:r>
          </w:p>
          <w:p w:rsidR="00000000" w:rsidDel="00000000" w:rsidP="00000000" w:rsidRDefault="00000000" w:rsidRPr="00000000" w14:paraId="00000083">
            <w:pPr>
              <w:widowControl w:val="0"/>
              <w:spacing w:line="240" w:lineRule="auto"/>
              <w:ind w:left="0" w:firstLine="0"/>
              <w:jc w:val="center"/>
              <w:rPr/>
            </w:pPr>
            <w:r w:rsidDel="00000000" w:rsidR="00000000" w:rsidRPr="00000000">
              <w:rPr>
                <w:rtl w:val="0"/>
              </w:rPr>
              <w:t xml:space="preserve">Negativa = por encima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85">
            <w:pPr>
              <w:widowControl w:val="0"/>
              <w:spacing w:line="240" w:lineRule="auto"/>
              <w:ind w:left="0" w:firstLine="0"/>
              <w:jc w:val="center"/>
              <w:rPr>
                <w:b w:val="1"/>
              </w:rPr>
            </w:pPr>
            <w:r w:rsidDel="00000000" w:rsidR="00000000" w:rsidRPr="00000000">
              <w:rPr>
                <w:b w:val="1"/>
                <w:rtl w:val="0"/>
              </w:rPr>
              <w:t xml:space="preserve">Valor planificado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Es el costo estimado a lo</w:t>
            </w:r>
          </w:p>
          <w:p w:rsidR="00000000" w:rsidDel="00000000" w:rsidP="00000000" w:rsidRDefault="00000000" w:rsidRPr="00000000" w14:paraId="00000088">
            <w:pPr>
              <w:widowControl w:val="0"/>
              <w:spacing w:line="240" w:lineRule="auto"/>
              <w:ind w:left="0" w:firstLine="0"/>
              <w:jc w:val="center"/>
              <w:rPr/>
            </w:pPr>
            <w:r w:rsidDel="00000000" w:rsidR="00000000" w:rsidRPr="00000000">
              <w:rPr>
                <w:rtl w:val="0"/>
              </w:rPr>
              <w:t xml:space="preserve">largo del proyecto</w:t>
            </w:r>
          </w:p>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center"/>
              <w:rPr>
                <w:b w:val="1"/>
              </w:rPr>
            </w:pPr>
            <w:r w:rsidDel="00000000" w:rsidR="00000000" w:rsidRPr="00000000">
              <w:rPr>
                <w:rtl w:val="0"/>
              </w:rPr>
            </w:r>
          </w:p>
          <w:p w:rsidR="00000000" w:rsidDel="00000000" w:rsidP="00000000" w:rsidRDefault="00000000" w:rsidRPr="00000000" w14:paraId="0000008C">
            <w:pPr>
              <w:widowControl w:val="0"/>
              <w:spacing w:line="240" w:lineRule="auto"/>
              <w:ind w:left="0" w:firstLine="0"/>
              <w:jc w:val="center"/>
              <w:rPr>
                <w:b w:val="1"/>
              </w:rPr>
            </w:pPr>
            <w:r w:rsidDel="00000000" w:rsidR="00000000" w:rsidRPr="00000000">
              <w:rPr>
                <w:b w:val="1"/>
                <w:rtl w:val="0"/>
              </w:rPr>
              <w:t xml:space="preserve">Variación del</w:t>
            </w:r>
          </w:p>
          <w:p w:rsidR="00000000" w:rsidDel="00000000" w:rsidP="00000000" w:rsidRDefault="00000000" w:rsidRPr="00000000" w14:paraId="0000008D">
            <w:pPr>
              <w:widowControl w:val="0"/>
              <w:spacing w:line="240" w:lineRule="auto"/>
              <w:ind w:left="0" w:firstLine="0"/>
              <w:jc w:val="center"/>
              <w:rPr>
                <w:b w:val="1"/>
              </w:rPr>
            </w:pPr>
            <w:r w:rsidDel="00000000" w:rsidR="00000000" w:rsidRPr="00000000">
              <w:rPr>
                <w:b w:val="1"/>
                <w:rtl w:val="0"/>
              </w:rPr>
              <w:t xml:space="preserve">cronograma</w:t>
            </w:r>
          </w:p>
          <w:p w:rsidR="00000000" w:rsidDel="00000000" w:rsidP="00000000" w:rsidRDefault="00000000" w:rsidRPr="00000000" w14:paraId="0000008E">
            <w:pPr>
              <w:widowControl w:val="0"/>
              <w:spacing w:line="240" w:lineRule="auto"/>
              <w:ind w:left="0" w:firstLine="0"/>
              <w:jc w:val="center"/>
              <w:rPr>
                <w:b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Valor Ganado - Valor Planificado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Positiva = antes de lo</w:t>
            </w:r>
          </w:p>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previsto</w:t>
            </w:r>
          </w:p>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Neutra = a tiempo</w:t>
            </w:r>
          </w:p>
          <w:p w:rsidR="00000000" w:rsidDel="00000000" w:rsidP="00000000" w:rsidRDefault="00000000" w:rsidRPr="00000000" w14:paraId="00000094">
            <w:pPr>
              <w:widowControl w:val="0"/>
              <w:spacing w:line="240" w:lineRule="auto"/>
              <w:ind w:left="0" w:firstLine="0"/>
              <w:jc w:val="center"/>
              <w:rPr/>
            </w:pPr>
            <w:r w:rsidDel="00000000" w:rsidR="00000000" w:rsidRPr="00000000">
              <w:rPr>
                <w:rtl w:val="0"/>
              </w:rPr>
              <w:t xml:space="preserve">Negativa = retrasado</w:t>
            </w:r>
          </w:p>
        </w:tc>
      </w:tr>
    </w:tbl>
    <w:p w:rsidR="00000000" w:rsidDel="00000000" w:rsidP="00000000" w:rsidRDefault="00000000" w:rsidRPr="00000000" w14:paraId="00000095">
      <w:pPr>
        <w:pStyle w:val="Heading1"/>
        <w:rPr/>
      </w:pPr>
      <w:bookmarkStart w:colFirst="0" w:colLast="0" w:name="_heading=h.j5u23ewi5l4a" w:id="13"/>
      <w:bookmarkEnd w:id="13"/>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6"/>
        </w:numPr>
        <w:ind w:firstLine="360"/>
        <w:rPr/>
      </w:pPr>
      <w:r w:rsidDel="00000000" w:rsidR="00000000" w:rsidRPr="00000000">
        <w:rPr>
          <w:b w:val="1"/>
          <w:color w:val="cc0000"/>
          <w:sz w:val="40"/>
          <w:szCs w:val="40"/>
          <w:rtl w:val="0"/>
        </w:rPr>
        <w:t xml:space="preserve">Plantillas para los informes y frecuencia de entrega</w:t>
      </w:r>
    </w:p>
    <w:p w:rsidR="00000000" w:rsidDel="00000000" w:rsidP="00000000" w:rsidRDefault="00000000" w:rsidRPr="00000000" w14:paraId="0000009A">
      <w:pPr>
        <w:numPr>
          <w:ilvl w:val="0"/>
          <w:numId w:val="5"/>
        </w:numPr>
        <w:ind w:firstLine="360"/>
        <w:rPr>
          <w:u w:val="none"/>
        </w:rPr>
      </w:pPr>
      <w:r w:rsidDel="00000000" w:rsidR="00000000" w:rsidRPr="00000000">
        <w:rPr>
          <w:rtl w:val="0"/>
        </w:rPr>
        <w:t xml:space="preserve">Plan de Gestión de los Costes: especifica cómo los costes van a ser estimados, estructurados, monitorizados y controlados. Se usará la plantilla proporcionada.</w:t>
      </w:r>
    </w:p>
    <w:p w:rsidR="00000000" w:rsidDel="00000000" w:rsidP="00000000" w:rsidRDefault="00000000" w:rsidRPr="00000000" w14:paraId="0000009B">
      <w:pPr>
        <w:numPr>
          <w:ilvl w:val="0"/>
          <w:numId w:val="5"/>
        </w:numPr>
        <w:ind w:firstLine="360"/>
        <w:rPr>
          <w:u w:val="none"/>
        </w:rPr>
      </w:pPr>
      <w:r w:rsidDel="00000000" w:rsidR="00000000" w:rsidRPr="00000000">
        <w:rPr>
          <w:rtl w:val="0"/>
        </w:rPr>
        <w:t xml:space="preserve">Estimación de Costes: proporciona información sobre el coste de los recursos necesarios para realizar el proyecto. Se usará la plantilla proporcionada.</w:t>
      </w:r>
    </w:p>
    <w:p w:rsidR="00000000" w:rsidDel="00000000" w:rsidP="00000000" w:rsidRDefault="00000000" w:rsidRPr="00000000" w14:paraId="0000009C">
      <w:pPr>
        <w:numPr>
          <w:ilvl w:val="0"/>
          <w:numId w:val="5"/>
        </w:numPr>
        <w:ind w:firstLine="360"/>
        <w:rPr>
          <w:u w:val="none"/>
        </w:rPr>
      </w:pPr>
      <w:r w:rsidDel="00000000" w:rsidR="00000000" w:rsidRPr="00000000">
        <w:rPr>
          <w:rtl w:val="0"/>
        </w:rPr>
        <w:t xml:space="preserve">Presupuesto: El presupuesto debe estar organizado por niveles, con totales en cada nivel (se conoce como Agregación de Costes). Después de revisar los riesgos del proyecto (Gestión de Riesgos), se incorporan las reservas de contingencia para obtener finalmente la Línea Base de Costes.</w:t>
      </w:r>
    </w:p>
    <w:p w:rsidR="00000000" w:rsidDel="00000000" w:rsidP="00000000" w:rsidRDefault="00000000" w:rsidRPr="00000000" w14:paraId="0000009D">
      <w:pPr>
        <w:numPr>
          <w:ilvl w:val="0"/>
          <w:numId w:val="5"/>
        </w:numPr>
        <w:ind w:firstLine="360"/>
        <w:rPr>
          <w:u w:val="none"/>
        </w:rPr>
      </w:pPr>
      <w:r w:rsidDel="00000000" w:rsidR="00000000" w:rsidRPr="00000000">
        <w:rPr>
          <w:rtl w:val="0"/>
        </w:rPr>
        <w:t xml:space="preserve">Línea Base de Costes: sirve para medir, monitorear y controlar los costos a lo largo del tiempo del proyecto. Se usará el informe flujo de caja de MS Project.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6"/>
        </w:numPr>
        <w:ind w:firstLine="360"/>
        <w:rPr/>
      </w:pPr>
      <w:r w:rsidDel="00000000" w:rsidR="00000000" w:rsidRPr="00000000">
        <w:rPr>
          <w:b w:val="1"/>
          <w:color w:val="cc0000"/>
          <w:sz w:val="40"/>
          <w:szCs w:val="40"/>
          <w:rtl w:val="0"/>
        </w:rPr>
        <w:t xml:space="preserve">Bases para las estimaciones</w:t>
      </w:r>
    </w:p>
    <w:p w:rsidR="00000000" w:rsidDel="00000000" w:rsidP="00000000" w:rsidRDefault="00000000" w:rsidRPr="00000000" w14:paraId="000000A0">
      <w:pPr>
        <w:numPr>
          <w:ilvl w:val="0"/>
          <w:numId w:val="3"/>
        </w:numPr>
        <w:ind w:firstLine="360"/>
        <w:rPr>
          <w:sz w:val="22"/>
          <w:szCs w:val="22"/>
        </w:rPr>
      </w:pPr>
      <w:r w:rsidDel="00000000" w:rsidR="00000000" w:rsidRPr="00000000">
        <w:rPr>
          <w:rtl w:val="0"/>
        </w:rPr>
        <w:t xml:space="preserve">La divisa utilizada durante el proyecto será el euro.</w:t>
      </w:r>
      <w:r w:rsidDel="00000000" w:rsidR="00000000" w:rsidRPr="00000000">
        <w:rPr>
          <w:rtl w:val="0"/>
        </w:rPr>
      </w:r>
    </w:p>
    <w:p w:rsidR="00000000" w:rsidDel="00000000" w:rsidP="00000000" w:rsidRDefault="00000000" w:rsidRPr="00000000" w14:paraId="000000A1">
      <w:pPr>
        <w:ind w:left="0" w:firstLine="0"/>
        <w:rPr>
          <w:sz w:val="26"/>
          <w:szCs w:val="26"/>
        </w:rPr>
      </w:pPr>
      <w:r w:rsidDel="00000000" w:rsidR="00000000" w:rsidRPr="00000000">
        <w:rPr>
          <w:rtl w:val="0"/>
        </w:rPr>
      </w:r>
    </w:p>
    <w:sectPr>
      <w:headerReference r:id="rId9" w:type="default"/>
      <w:footerReference r:id="rId10" w:type="default"/>
      <w:footerReference r:id="rId11"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Style w:val="Heading1"/>
      <w:rPr/>
    </w:pPr>
    <w:bookmarkStart w:colFirst="0" w:colLast="0" w:name="_heading=h.1hmsyys" w:id="14"/>
    <w:bookmarkEnd w:id="14"/>
    <w:r w:rsidDel="00000000" w:rsidR="00000000" w:rsidRPr="00000000">
      <w:rPr>
        <w:rtl w:val="0"/>
      </w:rPr>
    </w:r>
  </w:p>
  <w:p w:rsidR="00000000" w:rsidDel="00000000" w:rsidP="00000000" w:rsidRDefault="00000000" w:rsidRPr="00000000" w14:paraId="000000A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1"/>
        <w:color w:val="cc0000"/>
        <w:sz w:val="40"/>
        <w:szCs w:val="4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OP7VigI2uvobWvLk1yvrxFIX3g==">AMUW2mUqFYmolGjAWwEVFBDCaK4CuGDB8Wo270TSjC6RYuHXgVaKSSRgk7sniKMjWmIlNlVCYMaY4mGjXOhwxl4Dl3G4SvfV/U6Psm66eEqv6si7EgQ0DLUWWBM/8GKu/aYOi6GGdaDql0LJu+9d3U8eeTavpVzWPGJhTqXDssAgQeDqrG9TD0zdxeKb8lyIGNMVcnVUIO5IrQluAdSVzltdF9vVp/SGiJGDZ7UNvE9RjVo0UAxSLEzEULMjbqe/GifS+m85YnE7RTJ7YInFp+AcfYaXXX4/+lIWYE1NO/8RTELyDhCIWnAswhDQ/NmcQ/RiHDILg8kk86xrIsBKo1dXglgy1cMh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