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Plan de gestión de la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-419095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right"/>
        <w:rPr>
          <w:sz w:val="32"/>
          <w:szCs w:val="32"/>
        </w:rPr>
      </w:pPr>
      <w:bookmarkStart w:colFirst="0" w:colLast="0" w:name="_heading=h.i2eay34kcpxu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rfm2vcev9toq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Benítez Morales</w:t>
      </w:r>
    </w:p>
    <w:p w:rsidR="00000000" w:rsidDel="00000000" w:rsidP="00000000" w:rsidRDefault="00000000" w:rsidRPr="00000000" w14:paraId="00000009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79xjhxjueueb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4qce2dxxa7hb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b95oxl1lknh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kaos9qiji5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</w:p>
    <w:p w:rsidR="00000000" w:rsidDel="00000000" w:rsidP="00000000" w:rsidRDefault="00000000" w:rsidRPr="00000000" w14:paraId="0000000D">
      <w:pPr>
        <w:ind w:firstLine="0"/>
        <w:jc w:val="right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:28/10/2022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Álvaro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el documento y avanzar lo máximo posible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Puesta a punto y 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heading=h.ecv4srg4d91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9y6sznd5plj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 Elementos bajo gestión de configuración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_heading=h.k9y6sznd5plj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dno9o77bw7yb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 Perfiles en la gestión de la configuración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_heading=h.dno9o77bw7yb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e3wa4fcn27jd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 Propiedades de los elementos de configuración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_heading=h.e3wa4fcn27jd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uh8nzqw8tjaz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4. Estructura de almacenamiento de los cambios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_heading=h.uh8nzqw8tjaz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3271orsk03pn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5. Procedimiento para solicitar un cambio en un elemento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_heading=h.3271orsk03pn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3"/>
        </w:numPr>
        <w:rPr>
          <w:u w:val="none"/>
        </w:rPr>
      </w:pPr>
      <w:bookmarkStart w:colFirst="0" w:colLast="0" w:name="_heading=h.k9y6sznd5plj" w:id="13"/>
      <w:bookmarkEnd w:id="13"/>
      <w:r w:rsidDel="00000000" w:rsidR="00000000" w:rsidRPr="00000000">
        <w:rPr>
          <w:rtl w:val="0"/>
        </w:rPr>
        <w:t xml:space="preserve">Elementos bajo gestión de configuración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El proyecto será desarrollado en el lenguaje Python mediante la ayuda del framework Django.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El software se gestiona, actualiza y comparte a través de la herramienta online de GitHub, teniendo en todo momento acceso al mismo un responsable del equipo director.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Para la gestión del proyecto se optará por la herramienta software Jira junto a metodologías ágiles, en este caso Scrum.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 cuanto a las herramientas para desarrollar código, se utilizará el IDE Visual Studio Code y para el despliegue se utilizará la plataforma de Heroku, y Docker como contenedor de aplicaciones.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3"/>
        </w:numPr>
        <w:rPr>
          <w:u w:val="none"/>
        </w:rPr>
      </w:pPr>
      <w:bookmarkStart w:colFirst="0" w:colLast="0" w:name="_heading=h.dno9o77bw7yb" w:id="14"/>
      <w:bookmarkEnd w:id="14"/>
      <w:r w:rsidDel="00000000" w:rsidR="00000000" w:rsidRPr="00000000">
        <w:rPr>
          <w:rtl w:val="0"/>
        </w:rPr>
        <w:t xml:space="preserve">Perfiles en la gestión de la configuración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Los perfiles que se encuentran en la gestión de la configuración son los siguientes: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Director del proyecto</w:t>
      </w:r>
      <w:r w:rsidDel="00000000" w:rsidR="00000000" w:rsidRPr="00000000">
        <w:rPr>
          <w:rtl w:val="0"/>
        </w:rPr>
        <w:t xml:space="preserve">: Es la máxima autoridad a la hora de aprobar un cambio. Estudia las propuestas de cambio y junto al CCB toma una decisión.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Comité de control de cambios, CCB:</w:t>
      </w:r>
      <w:r w:rsidDel="00000000" w:rsidR="00000000" w:rsidRPr="00000000">
        <w:rPr>
          <w:rtl w:val="0"/>
        </w:rPr>
        <w:t xml:space="preserve"> Son un grupo de interesados en el proyecto encargados de estudiar las peticiones de cambio y aconsejar al director del proyecto.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Patrocinador: </w:t>
      </w:r>
      <w:r w:rsidDel="00000000" w:rsidR="00000000" w:rsidRPr="00000000">
        <w:rPr>
          <w:rtl w:val="0"/>
        </w:rPr>
        <w:t xml:space="preserve">Puede participar en el CCB, y participar en las reuniones para decidir si una propuesta de cambio es aceptada o no.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Para obtener más información al respecto se puede leer el documento, Plan de gestión de cambios.</w:t>
      </w:r>
    </w:p>
    <w:p w:rsidR="00000000" w:rsidDel="00000000" w:rsidP="00000000" w:rsidRDefault="00000000" w:rsidRPr="00000000" w14:paraId="0000008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3"/>
        </w:numPr>
        <w:rPr>
          <w:u w:val="none"/>
        </w:rPr>
      </w:pPr>
      <w:bookmarkStart w:colFirst="0" w:colLast="0" w:name="_heading=h.e3wa4fcn27jd" w:id="15"/>
      <w:bookmarkEnd w:id="15"/>
      <w:r w:rsidDel="00000000" w:rsidR="00000000" w:rsidRPr="00000000">
        <w:rPr>
          <w:rtl w:val="0"/>
        </w:rPr>
        <w:t xml:space="preserve">Propiedades de los elementos de configuración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Para comenzar mencionaremos cuáles son los elementos de configuración contemplados y mencionaremos en ellos sus propiedades: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Elementos de configuración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 elemento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Persona responsable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Reglas de versionado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Doc.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Director y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Generales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Línea base del 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Generales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Línea base del 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Generales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Línea base de costes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Generales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Estimación de costes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Registro de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Cualquier interesado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Generales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Registro de supuestos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Generales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Registro de 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Generales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Calendario de entregas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Sponsor y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Generales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Producto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Director y 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Generales</w:t>
            </w:r>
          </w:p>
        </w:tc>
      </w:tr>
    </w:tbl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Si se quiere obtener más información al respecto, se puede consultar los documentos de los elementos nombrados anteriormente.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numPr>
          <w:ilvl w:val="0"/>
          <w:numId w:val="3"/>
        </w:numPr>
        <w:rPr>
          <w:u w:val="none"/>
        </w:rPr>
      </w:pPr>
      <w:bookmarkStart w:colFirst="0" w:colLast="0" w:name="_heading=h.uh8nzqw8tjaz" w:id="16"/>
      <w:bookmarkEnd w:id="16"/>
      <w:r w:rsidDel="00000000" w:rsidR="00000000" w:rsidRPr="00000000">
        <w:rPr>
          <w:rtl w:val="0"/>
        </w:rPr>
        <w:t xml:space="preserve">Estructura de almacenamiento de los cambios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Como se ha comentado anteriormente, se utilizará la herramienta online de GitHub para actualizar y tener accesible en todo momento las versiones estables del proyecto, así como la documentación.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Los cambios tendrán distintas ramas de trabajo en la cuales se irán añadiendo los distintos cambios dependiendo de la categoría a la que pertenezcan.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Para obtener más información sobre cómo solicitar un cambio o como se gestiona se puede consultar el documento de Plan de gestión de los cambios.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En función del puesto que ocupe en la organización, tendrá distintos permisos de modificación y acceso.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Los niveles de permisos para acceso al sistema de control de versiones son las siguientes: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lectura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Escritura y lectura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Escritura, lectura, creación de nuevos elementos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Ninguno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numPr>
          <w:ilvl w:val="0"/>
          <w:numId w:val="3"/>
        </w:numPr>
        <w:rPr>
          <w:u w:val="none"/>
        </w:rPr>
      </w:pPr>
      <w:bookmarkStart w:colFirst="0" w:colLast="0" w:name="_heading=h.3271orsk03pn" w:id="17"/>
      <w:bookmarkEnd w:id="17"/>
      <w:r w:rsidDel="00000000" w:rsidR="00000000" w:rsidRPr="00000000">
        <w:rPr>
          <w:rtl w:val="0"/>
        </w:rPr>
        <w:t xml:space="preserve">Procedimiento para solicitar un cambio en un elemento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Para obtener información detallada sobre cómo solicitar un cambio en un elemento puede leer el documento Plan de gestión de cambios.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Para solicitar un cambio se rellena la plantilla de petición de cambio en la que se indican una serie de parámetros para identificar con facilidad el cambio.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Dicho cambio pasa a ser estudiado por el director del proyecto y el comité de control de cambios, una vez lleguen a un consenso saldrá la resolución, la cual puede ser aprobada, rechazada o se puede solicitar más información para realizar un estudio más profundo de la solicitud.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pStyle w:val="Heading1"/>
      <w:rPr/>
    </w:pPr>
    <w:bookmarkStart w:colFirst="0" w:colLast="0" w:name="_heading=h.1hmsyys" w:id="18"/>
    <w:bookmarkEnd w:id="18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bWswkfiBng2LwAtENSeiNh2rRA==">AMUW2mWNBZ9U1kCdT0kJzb7WiISGpkuzvBJ7DrX41oMgl61uKbxF41q8j8N+GJnNhSxd/eh2W3nWhjuLLbaEvlrykR3ID0MieGepvISg2x1trxdWvhKgHV+0knF4pkMg6QHCfTSDhUrfO1LgjVpsTTb7vJs9HpGMiBFmAXzT1lxii+OsImsUITRiAM1b6NlU9PxBEXDfUjJ4fd9DHM+NWWOVLsrVBCSkrLLT2iBPZMm1MpwXfsj498MF1ZM3wXDDUORrGoDZ9wboFRblJ0f/iwnxM6TxAUtmiwe5XX3iWx1RfL2PI4q+KgTqkRbvS4lHNK+v4VmC5SI10B7ztCdp21krEN7Njk9h4ewAvCfyKjv7nEUkt9ONT9H3CLerRq7/t/AZGHGBZsyk1qgvLaX8aYG+d3F+MZT7bkiZsCiMzYwi3iHD6TY6ny9GTGcDnf1A9dbvIx1vaPly6hM24R4HBzVQxJveWyGV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