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Estructura de Desglose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-419094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:26/10/2022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85"/>
        <w:gridCol w:w="1470"/>
        <w:gridCol w:w="1845"/>
        <w:gridCol w:w="2040"/>
        <w:gridCol w:w="2430"/>
        <w:tblGridChange w:id="0">
          <w:tblGrid>
            <w:gridCol w:w="1080"/>
            <w:gridCol w:w="1185"/>
            <w:gridCol w:w="1470"/>
            <w:gridCol w:w="1845"/>
            <w:gridCol w:w="204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 Benítez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y cierre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siz6ehnnqbr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xjmh0la3a5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Cómo se definirá el alcance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_heading=h.exjmh0la3a5x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Estructura de Desglose de Recursos</w:t>
      </w:r>
    </w:p>
    <w:p w:rsidR="00000000" w:rsidDel="00000000" w:rsidP="00000000" w:rsidRDefault="00000000" w:rsidRPr="00000000" w14:paraId="0000004F">
      <w:pPr>
        <w:rPr>
          <w:b w:val="1"/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Equipo de dirección de proyecto (5)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Equipo de Desarrollo (5)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Equipamiento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Ordenador Portátil (5)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Materiales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MS Project (5)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(5)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Suministros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PMBOK (5)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Heroku (1)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Docker (1)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Localizaciones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Aulas ETSII (1)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342900</wp:posOffset>
            </wp:positionV>
            <wp:extent cx="7119938" cy="150977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938" cy="150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Style w:val="Heading1"/>
      <w:rPr/>
    </w:pPr>
    <w:bookmarkStart w:colFirst="0" w:colLast="0" w:name="_heading=h.1hmsyys" w:id="12"/>
    <w:bookmarkEnd w:id="1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w2cUetAEZFYwJq0D8MxDqHrq1Q==">AMUW2mXzU2Oi7iY1LtXgPbl8k0KwjZ6w5O/Bqwky57u/eIWgKa0wUucOwoyzZMeC3pZvFvhW3uGFiJZwD2bkYrPzvN1kA8I8RCeA/GbV+rQpPCyWi3jUO32eueIO3uBZiYPdTFySLdNZ52XB7esiKij9o3yath6s6ZkL8PrphwtNsPEW8cCFyD7XMNeixbzIvEuAeHKesiyTecnMoQmPnZfrHueRDd834xNRJ/t/d27YbncOT20CAJvWAiy2zcs/sxxcyeaWrQPX36uw23Insp4whtVOfSGvTUAvfTW0KQ4W9G7WVILss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