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del cronograma</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-419095</wp:posOffset>
            </wp:positionH>
            <wp:positionV relativeFrom="paragraph">
              <wp:posOffset>828675</wp:posOffset>
            </wp:positionV>
            <wp:extent cx="6701294" cy="41576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:26/10/2022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22/10/22</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Inicio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Comenzar a rellenar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24/10/22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Álvaro, Alberto, Pablo</w:t>
            </w:r>
          </w:p>
        </w:tc>
        <w:tc>
          <w:tcPr>
            <w:shd w:fill="f4cccc"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Revisión y completar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Completar totalmente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26/10/22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Cierre</w:t>
            </w:r>
          </w:p>
        </w:tc>
        <w:tc>
          <w:tcPr>
            <w:shd w:fill="f4cccc"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Corrección post revisión y cierre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Dejar listo el documento y poder seguir con el resto del plan del proyecto.</w:t>
            </w:r>
          </w:p>
        </w:tc>
      </w:tr>
    </w:tbl>
    <w:p w:rsidR="00000000" w:rsidDel="00000000" w:rsidP="00000000" w:rsidRDefault="00000000" w:rsidRPr="00000000" w14:paraId="0000002B">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2C">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2E">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ddyjweyyd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Cómo se identificarán y definirán las actividades.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_heading=h.ddyjweyyduy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41cn1aotf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Cómo se codificarán.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_heading=h.c41cn1aotfor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hg4djqmraz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Cómo se definen y estiman los recursos.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_heading=h.hg4djqmraz4o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mlg2r77gi4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Cómo se definen y estiman los esfuerzos.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_heading=h.mlg2r77gi40v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vsvqn0hucm7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Herramientas a utilizar.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_heading=h.vsvqn0hucm7p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7xa4osqm9ei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Reservas de contingencia. Tolerancia de los desvíos en la línea base de tiempo.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_heading=h.7xa4osqm9eij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uz5oph3nmc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Cómo se medirá el porcentaje de avance de una actividad.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_heading=h.uz5oph3nmcoy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e4es6b7nhf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Cómo y cuándo se actualiza la línea base de tiempo.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_heading=h.4e4es6b7nhf0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h4808ofkj7c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Cuales son las cuentas de control en la EDT para gestionar los avances.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_heading=h.h4808ofkj7c2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lgz1965pca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Cómo y cuándo se presentarán los informes de avance.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_heading=h.clgz1965pca0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2"/>
        </w:numPr>
        <w:rPr>
          <w:u w:val="none"/>
        </w:rPr>
      </w:pPr>
      <w:bookmarkStart w:colFirst="0" w:colLast="0" w:name="_heading=h.ddyjweyyduy" w:id="13"/>
      <w:bookmarkEnd w:id="13"/>
      <w:r w:rsidDel="00000000" w:rsidR="00000000" w:rsidRPr="00000000">
        <w:rPr>
          <w:rtl w:val="0"/>
        </w:rPr>
        <w:t xml:space="preserve">Cómo se identificarán y definirán las actividades. </w:t>
      </w:r>
    </w:p>
    <w:p w:rsidR="00000000" w:rsidDel="00000000" w:rsidP="00000000" w:rsidRDefault="00000000" w:rsidRPr="00000000" w14:paraId="0000003D">
      <w:pPr>
        <w:ind w:left="0" w:firstLine="0"/>
        <w:rPr/>
      </w:pPr>
      <w:r w:rsidDel="00000000" w:rsidR="00000000" w:rsidRPr="00000000">
        <w:rPr>
          <w:rtl w:val="0"/>
        </w:rPr>
        <w:t xml:space="preserve">La definición de actividades se basa en identificar las acciones que deben realizarse para los trabajos a realizar en el proyecto. Una vez creada la Estructura del Desglose del Trabajo, obtenemos el nivel más bajo de esta, los Paquetes de trabajo. La descomposición de estos, en componentes más pequeños, nos proporciona las actividades necesarias para ejecutar los paquetes de trabajo.</w:t>
      </w:r>
    </w:p>
    <w:p w:rsidR="00000000" w:rsidDel="00000000" w:rsidP="00000000" w:rsidRDefault="00000000" w:rsidRPr="00000000" w14:paraId="0000003E">
      <w:pPr>
        <w:pStyle w:val="Heading1"/>
        <w:numPr>
          <w:ilvl w:val="0"/>
          <w:numId w:val="2"/>
        </w:numPr>
        <w:rPr>
          <w:u w:val="none"/>
        </w:rPr>
      </w:pPr>
      <w:bookmarkStart w:colFirst="0" w:colLast="0" w:name="_heading=h.c41cn1aotfor" w:id="14"/>
      <w:bookmarkEnd w:id="14"/>
      <w:r w:rsidDel="00000000" w:rsidR="00000000" w:rsidRPr="00000000">
        <w:rPr>
          <w:rtl w:val="0"/>
        </w:rPr>
        <w:t xml:space="preserve">Cómo se </w:t>
      </w:r>
      <w:r w:rsidDel="00000000" w:rsidR="00000000" w:rsidRPr="00000000">
        <w:rPr>
          <w:rtl w:val="0"/>
        </w:rPr>
        <w:t xml:space="preserve">codificarán</w:t>
      </w: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t xml:space="preserve">Las actividades se han codificado basándose en el ID de los paquetes de trabajo al que pertenecen, siendo las actividades indentaciones de los paquetes. Por ejemplo, si la actividad X, pertenece al paquete de trabajo con ID 1.1, la actividad X se calificaría como 1.1.1</w:t>
      </w:r>
    </w:p>
    <w:p w:rsidR="00000000" w:rsidDel="00000000" w:rsidP="00000000" w:rsidRDefault="00000000" w:rsidRPr="00000000" w14:paraId="00000040">
      <w:pPr>
        <w:pStyle w:val="Heading1"/>
        <w:numPr>
          <w:ilvl w:val="0"/>
          <w:numId w:val="2"/>
        </w:numPr>
        <w:rPr>
          <w:u w:val="none"/>
        </w:rPr>
      </w:pPr>
      <w:bookmarkStart w:colFirst="0" w:colLast="0" w:name="_heading=h.hg4djqmraz4o" w:id="15"/>
      <w:bookmarkEnd w:id="15"/>
      <w:r w:rsidDel="00000000" w:rsidR="00000000" w:rsidRPr="00000000">
        <w:rPr>
          <w:rtl w:val="0"/>
        </w:rPr>
        <w:t xml:space="preserve">Cómo se definen y estiman los recursos. </w:t>
      </w:r>
    </w:p>
    <w:p w:rsidR="00000000" w:rsidDel="00000000" w:rsidP="00000000" w:rsidRDefault="00000000" w:rsidRPr="00000000" w14:paraId="00000041">
      <w:pPr>
        <w:ind w:left="0" w:firstLine="0"/>
        <w:rPr/>
      </w:pPr>
      <w:r w:rsidDel="00000000" w:rsidR="00000000" w:rsidRPr="00000000">
        <w:rPr>
          <w:rtl w:val="0"/>
        </w:rPr>
        <w:t xml:space="preserve">Identificar los recursos significa conocer cuáles son las personas, los equipos, el material, el equipamiento, las instalaciones y la infraestructura y qué cantidad de cada recurso se necesitará para realizar el proyecto. </w:t>
      </w:r>
    </w:p>
    <w:p w:rsidR="00000000" w:rsidDel="00000000" w:rsidP="00000000" w:rsidRDefault="00000000" w:rsidRPr="00000000" w14:paraId="00000042">
      <w:pPr>
        <w:ind w:left="0" w:firstLine="0"/>
        <w:rPr/>
      </w:pPr>
      <w:r w:rsidDel="00000000" w:rsidR="00000000" w:rsidRPr="00000000">
        <w:rPr>
          <w:rtl w:val="0"/>
        </w:rPr>
        <w:t xml:space="preserve">La estimación de los recursos es llevada a cabo por la Dirección del proyecto lo antes posible, idealmente antes de que el proyecto empiece a desarrollarse.</w:t>
      </w:r>
    </w:p>
    <w:p w:rsidR="00000000" w:rsidDel="00000000" w:rsidP="00000000" w:rsidRDefault="00000000" w:rsidRPr="00000000" w14:paraId="00000043">
      <w:pPr>
        <w:ind w:left="0" w:firstLine="0"/>
        <w:rPr/>
      </w:pPr>
      <w:r w:rsidDel="00000000" w:rsidR="00000000" w:rsidRPr="00000000">
        <w:rPr>
          <w:rtl w:val="0"/>
        </w:rPr>
        <w:t xml:space="preserve">Para la estimación, hemos tenido en cuenta la gestión de las cantidades de recursos necesarios, así como su calidad y disponibilidad, son tres  factores clave para cumplir correctamente con la entrega del proyecto.</w:t>
      </w:r>
    </w:p>
    <w:p w:rsidR="00000000" w:rsidDel="00000000" w:rsidP="00000000" w:rsidRDefault="00000000" w:rsidRPr="00000000" w14:paraId="00000044">
      <w:pPr>
        <w:pStyle w:val="Heading1"/>
        <w:numPr>
          <w:ilvl w:val="0"/>
          <w:numId w:val="2"/>
        </w:numPr>
        <w:rPr>
          <w:b w:val="1"/>
          <w:color w:val="cc0000"/>
          <w:sz w:val="40"/>
          <w:szCs w:val="40"/>
        </w:rPr>
      </w:pPr>
      <w:bookmarkStart w:colFirst="0" w:colLast="0" w:name="_heading=h.mlg2r77gi40v" w:id="16"/>
      <w:bookmarkEnd w:id="16"/>
      <w:r w:rsidDel="00000000" w:rsidR="00000000" w:rsidRPr="00000000">
        <w:rPr>
          <w:rtl w:val="0"/>
        </w:rPr>
        <w:t xml:space="preserve">Cómo se definen y estiman los esfuerzos. </w:t>
      </w:r>
    </w:p>
    <w:p w:rsidR="00000000" w:rsidDel="00000000" w:rsidP="00000000" w:rsidRDefault="00000000" w:rsidRPr="00000000" w14:paraId="00000045">
      <w:pPr>
        <w:ind w:left="0" w:firstLine="0"/>
        <w:rPr/>
      </w:pPr>
      <w:r w:rsidDel="00000000" w:rsidR="00000000" w:rsidRPr="00000000">
        <w:rPr>
          <w:rtl w:val="0"/>
        </w:rPr>
        <w:t xml:space="preserve">El objetivo principal de la estimación de esfuerzos de los proyectos software es determinar la carga de trabajo y sus costes de acuerdo al ciclo de vida del sistema.</w:t>
      </w:r>
    </w:p>
    <w:p w:rsidR="00000000" w:rsidDel="00000000" w:rsidP="00000000" w:rsidRDefault="00000000" w:rsidRPr="00000000" w14:paraId="00000046">
      <w:pPr>
        <w:ind w:left="0" w:firstLine="0"/>
        <w:rPr/>
      </w:pPr>
      <w:r w:rsidDel="00000000" w:rsidR="00000000" w:rsidRPr="00000000">
        <w:rPr>
          <w:rtl w:val="0"/>
        </w:rPr>
        <w:t xml:space="preserve">El componente fundamental del coste de desarrollo del software es atribuible al esfuerzo humano.</w:t>
      </w:r>
    </w:p>
    <w:p w:rsidR="00000000" w:rsidDel="00000000" w:rsidP="00000000" w:rsidRDefault="00000000" w:rsidRPr="00000000" w14:paraId="00000047">
      <w:pPr>
        <w:ind w:left="0" w:firstLine="0"/>
        <w:rPr/>
      </w:pPr>
      <w:r w:rsidDel="00000000" w:rsidR="00000000" w:rsidRPr="00000000">
        <w:rPr>
          <w:rtl w:val="0"/>
        </w:rPr>
        <w:t xml:space="preserve">El esfuerzo se ha estimado según la Estimación por Tres Valores, concretamente se utiliza la Técnica de Evaluación PERT, que considera el tiempo de la actividad como una variable aleatoria que sigue una distribución de probabilidad Beta.</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Utilizando esta técnica, las estimaciones son más precisas a nivel de actividad, dando como resultado una estimación puntual.</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La duración del proyecto se ha estimado para 3 meses, teniendo que realizarse al completo en este tiempo.</w:t>
      </w:r>
    </w:p>
    <w:p w:rsidR="00000000" w:rsidDel="00000000" w:rsidP="00000000" w:rsidRDefault="00000000" w:rsidRPr="00000000" w14:paraId="0000004D">
      <w:pPr>
        <w:ind w:left="0" w:firstLine="0"/>
        <w:rPr/>
      </w:pPr>
      <w:r w:rsidDel="00000000" w:rsidR="00000000" w:rsidRPr="00000000">
        <w:rPr>
          <w:rtl w:val="0"/>
        </w:rPr>
        <w:t xml:space="preserve">La unidad de medida son las horas trabajadas durante la semana teniendo en cuenta los días festivos.</w:t>
      </w:r>
    </w:p>
    <w:p w:rsidR="00000000" w:rsidDel="00000000" w:rsidP="00000000" w:rsidRDefault="00000000" w:rsidRPr="00000000" w14:paraId="0000004E">
      <w:pPr>
        <w:pStyle w:val="Heading1"/>
        <w:numPr>
          <w:ilvl w:val="0"/>
          <w:numId w:val="2"/>
        </w:numPr>
        <w:rPr>
          <w:b w:val="1"/>
          <w:color w:val="cc0000"/>
          <w:sz w:val="40"/>
          <w:szCs w:val="40"/>
        </w:rPr>
      </w:pPr>
      <w:bookmarkStart w:colFirst="0" w:colLast="0" w:name="_heading=h.vsvqn0hucm7p" w:id="17"/>
      <w:bookmarkEnd w:id="17"/>
      <w:r w:rsidDel="00000000" w:rsidR="00000000" w:rsidRPr="00000000">
        <w:rPr>
          <w:rtl w:val="0"/>
        </w:rPr>
        <w:t xml:space="preserve">Herramientas a utilizar.</w:t>
      </w:r>
    </w:p>
    <w:p w:rsidR="00000000" w:rsidDel="00000000" w:rsidP="00000000" w:rsidRDefault="00000000" w:rsidRPr="00000000" w14:paraId="0000004F">
      <w:pPr>
        <w:ind w:left="0" w:firstLine="0"/>
        <w:rPr/>
      </w:pPr>
      <w:r w:rsidDel="00000000" w:rsidR="00000000" w:rsidRPr="00000000">
        <w:rPr>
          <w:rtl w:val="0"/>
        </w:rPr>
        <w:t xml:space="preserve">Con el fin de realizar el cronograma se utilizará la herramienta Microsoft Project, con la cual, aplicando los conocimientos de la asignatura, usaremos la lista de actividades, la estimación de tiempo y secuenciación de las mismas para realizar el cronograma en cuestión.</w:t>
      </w:r>
    </w:p>
    <w:p w:rsidR="00000000" w:rsidDel="00000000" w:rsidP="00000000" w:rsidRDefault="00000000" w:rsidRPr="00000000" w14:paraId="00000050">
      <w:pPr>
        <w:pStyle w:val="Heading1"/>
        <w:numPr>
          <w:ilvl w:val="0"/>
          <w:numId w:val="2"/>
        </w:numPr>
        <w:rPr>
          <w:u w:val="none"/>
        </w:rPr>
      </w:pPr>
      <w:bookmarkStart w:colFirst="0" w:colLast="0" w:name="_heading=h.7xa4osqm9eij" w:id="18"/>
      <w:bookmarkEnd w:id="18"/>
      <w:r w:rsidDel="00000000" w:rsidR="00000000" w:rsidRPr="00000000">
        <w:rPr>
          <w:rtl w:val="0"/>
        </w:rPr>
        <w:t xml:space="preserve">Reservas de contingencia. Tolerancia de los desvíos en la línea base de tiempo. </w:t>
      </w:r>
    </w:p>
    <w:p w:rsidR="00000000" w:rsidDel="00000000" w:rsidP="00000000" w:rsidRDefault="00000000" w:rsidRPr="00000000" w14:paraId="00000051">
      <w:pPr>
        <w:ind w:left="0" w:firstLine="0"/>
        <w:rPr/>
      </w:pPr>
      <w:r w:rsidDel="00000000" w:rsidR="00000000" w:rsidRPr="00000000">
        <w:rPr>
          <w:rtl w:val="0"/>
        </w:rPr>
        <w:t xml:space="preserve">Las reservas de contingencias se corresponden con imprevistos “previstos”.</w:t>
      </w:r>
    </w:p>
    <w:p w:rsidR="00000000" w:rsidDel="00000000" w:rsidP="00000000" w:rsidRDefault="00000000" w:rsidRPr="00000000" w14:paraId="00000052">
      <w:pPr>
        <w:ind w:left="0" w:firstLine="0"/>
        <w:rPr/>
      </w:pPr>
      <w:r w:rsidDel="00000000" w:rsidR="00000000" w:rsidRPr="00000000">
        <w:rPr>
          <w:rtl w:val="0"/>
        </w:rPr>
        <w:t xml:space="preserve">El equipo de dirección ha decidido tener un 10% del presupuesto total. Estos fondos se deben utilizar como última opción, si ya no se puede aplicar ninguna medida preventiva e impide el avance del proyecto. Todo esto está cubierto debido a un exhaustivo estudio del proyecto a realizar y un buen control del tiempo conociendo al equipo de desarrollo y sus conocimientos en la materia. </w:t>
      </w:r>
    </w:p>
    <w:p w:rsidR="00000000" w:rsidDel="00000000" w:rsidP="00000000" w:rsidRDefault="00000000" w:rsidRPr="00000000" w14:paraId="00000053">
      <w:pPr>
        <w:pStyle w:val="Heading1"/>
        <w:numPr>
          <w:ilvl w:val="0"/>
          <w:numId w:val="2"/>
        </w:numPr>
        <w:rPr>
          <w:u w:val="none"/>
        </w:rPr>
      </w:pPr>
      <w:bookmarkStart w:colFirst="0" w:colLast="0" w:name="_heading=h.uz5oph3nmcoy" w:id="19"/>
      <w:bookmarkEnd w:id="19"/>
      <w:r w:rsidDel="00000000" w:rsidR="00000000" w:rsidRPr="00000000">
        <w:rPr>
          <w:rtl w:val="0"/>
        </w:rPr>
        <w:t xml:space="preserve">Cómo se medirá el porcentaje de avance de una actividad.</w:t>
      </w:r>
    </w:p>
    <w:p w:rsidR="00000000" w:rsidDel="00000000" w:rsidP="00000000" w:rsidRDefault="00000000" w:rsidRPr="00000000" w14:paraId="00000054">
      <w:pPr>
        <w:ind w:left="0" w:firstLine="0"/>
        <w:rPr/>
      </w:pPr>
      <w:r w:rsidDel="00000000" w:rsidR="00000000" w:rsidRPr="00000000">
        <w:rPr>
          <w:rtl w:val="0"/>
        </w:rPr>
        <w:t xml:space="preserve">Para medir el avance de una actividad tendremos en cuenta cuantos </w:t>
      </w:r>
      <w:r w:rsidDel="00000000" w:rsidR="00000000" w:rsidRPr="00000000">
        <w:rPr>
          <w:rtl w:val="0"/>
        </w:rPr>
        <w:t xml:space="preserve">subapartados</w:t>
      </w:r>
      <w:r w:rsidDel="00000000" w:rsidR="00000000" w:rsidRPr="00000000">
        <w:rPr>
          <w:rtl w:val="0"/>
        </w:rPr>
        <w:t xml:space="preserve"> de la actividad han sido completados, así podremos hacer un simple cálculo del porcentaje hecho de la actividad. Se tendrá en cuenta que la actividad sea revisada y probada. En cuanto al avance del proyecto entero podemos hacer el cálculo automático en nuestro cronograma de MS Project, donde nos puede mostrar el porcentaje avanzado marcando las actividades ya completadas.</w:t>
      </w:r>
    </w:p>
    <w:p w:rsidR="00000000" w:rsidDel="00000000" w:rsidP="00000000" w:rsidRDefault="00000000" w:rsidRPr="00000000" w14:paraId="00000055">
      <w:pPr>
        <w:ind w:left="0" w:firstLine="0"/>
        <w:rPr/>
      </w:pPr>
      <w:r w:rsidDel="00000000" w:rsidR="00000000" w:rsidRPr="00000000">
        <w:rPr>
          <w:rtl w:val="0"/>
        </w:rPr>
        <w:t xml:space="preserve">Los responsables para la medición serán los miembros del equipo de dirección. Cuanto más detalle de la tarea esté especificado más precisa será la medición del avance. </w:t>
      </w:r>
    </w:p>
    <w:p w:rsidR="00000000" w:rsidDel="00000000" w:rsidP="00000000" w:rsidRDefault="00000000" w:rsidRPr="00000000" w14:paraId="00000056">
      <w:pPr>
        <w:pStyle w:val="Heading1"/>
        <w:numPr>
          <w:ilvl w:val="0"/>
          <w:numId w:val="2"/>
        </w:numPr>
        <w:rPr>
          <w:u w:val="none"/>
        </w:rPr>
      </w:pPr>
      <w:bookmarkStart w:colFirst="0" w:colLast="0" w:name="_heading=h.4e4es6b7nhf0" w:id="20"/>
      <w:bookmarkEnd w:id="20"/>
      <w:r w:rsidDel="00000000" w:rsidR="00000000" w:rsidRPr="00000000">
        <w:rPr>
          <w:rtl w:val="0"/>
        </w:rPr>
        <w:t xml:space="preserve">Cómo y cuándo se actualiza la línea base de tiempo.</w:t>
      </w:r>
    </w:p>
    <w:p w:rsidR="00000000" w:rsidDel="00000000" w:rsidP="00000000" w:rsidRDefault="00000000" w:rsidRPr="00000000" w14:paraId="00000057">
      <w:pPr>
        <w:ind w:left="0" w:firstLine="0"/>
        <w:rPr/>
      </w:pPr>
      <w:r w:rsidDel="00000000" w:rsidR="00000000" w:rsidRPr="00000000">
        <w:rPr>
          <w:rtl w:val="0"/>
        </w:rPr>
        <w:t xml:space="preserve">La línea base se actualiza cuando se producen cambios en el plan inicial después de haberlo definido. Se cambiará en todos los documentos a los que afecte y en los archivos de MS Project, los cuales son: el cronograma y la secuencia de actividades.</w:t>
      </w:r>
    </w:p>
    <w:p w:rsidR="00000000" w:rsidDel="00000000" w:rsidP="00000000" w:rsidRDefault="00000000" w:rsidRPr="00000000" w14:paraId="00000058">
      <w:pPr>
        <w:ind w:left="0" w:firstLine="0"/>
        <w:rPr/>
      </w:pPr>
      <w:r w:rsidDel="00000000" w:rsidR="00000000" w:rsidRPr="00000000">
        <w:rPr>
          <w:rtl w:val="0"/>
        </w:rPr>
        <w:t xml:space="preserve">Los responsables para realizar estos cambios serán los miembros del equipo directivo.</w:t>
      </w:r>
    </w:p>
    <w:p w:rsidR="00000000" w:rsidDel="00000000" w:rsidP="00000000" w:rsidRDefault="00000000" w:rsidRPr="00000000" w14:paraId="00000059">
      <w:pPr>
        <w:pStyle w:val="Heading1"/>
        <w:numPr>
          <w:ilvl w:val="0"/>
          <w:numId w:val="2"/>
        </w:numPr>
        <w:rPr>
          <w:u w:val="none"/>
        </w:rPr>
      </w:pPr>
      <w:bookmarkStart w:colFirst="0" w:colLast="0" w:name="_heading=h.h4808ofkj7c2" w:id="21"/>
      <w:bookmarkEnd w:id="21"/>
      <w:r w:rsidDel="00000000" w:rsidR="00000000" w:rsidRPr="00000000">
        <w:rPr>
          <w:rtl w:val="0"/>
        </w:rPr>
        <w:t xml:space="preserve">Cuales son las cuentas de control en la EDT para gestionar los avances. </w:t>
      </w:r>
    </w:p>
    <w:p w:rsidR="00000000" w:rsidDel="00000000" w:rsidP="00000000" w:rsidRDefault="00000000" w:rsidRPr="00000000" w14:paraId="0000005A">
      <w:pPr>
        <w:ind w:left="0" w:firstLine="0"/>
        <w:rPr/>
      </w:pPr>
      <w:r w:rsidDel="00000000" w:rsidR="00000000" w:rsidRPr="00000000">
        <w:rPr>
          <w:rtl w:val="0"/>
        </w:rPr>
        <w:t xml:space="preserve">En las cuentas de control mediremos el progreso del alcance. Las cuentas de control de la EDT que hemos seleccionado son:</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65"/>
        <w:tblGridChange w:id="0">
          <w:tblGrid>
            <w:gridCol w:w="2235"/>
            <w:gridCol w:w="676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Bloque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Inicio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Gestión de la integración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center"/>
              <w:rPr/>
            </w:pPr>
            <w:r w:rsidDel="00000000" w:rsidR="00000000" w:rsidRPr="00000000">
              <w:rPr>
                <w:rtl w:val="0"/>
              </w:rPr>
              <w:t xml:space="preserve">Gestión de las comunicaciones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jc w:val="center"/>
              <w:rPr/>
            </w:pPr>
            <w:r w:rsidDel="00000000" w:rsidR="00000000" w:rsidRPr="00000000">
              <w:rPr>
                <w:rtl w:val="0"/>
              </w:rPr>
              <w:t xml:space="preserve">Gestión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Gestión del cronograma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center"/>
              <w:rPr/>
            </w:pPr>
            <w:r w:rsidDel="00000000" w:rsidR="00000000" w:rsidRPr="00000000">
              <w:rPr>
                <w:rtl w:val="0"/>
              </w:rPr>
              <w:t xml:space="preserve">Gestión de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Gestión de 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jc w:val="center"/>
              <w:rPr/>
            </w:pPr>
            <w:r w:rsidDel="00000000" w:rsidR="00000000" w:rsidRPr="00000000">
              <w:rPr>
                <w:rtl w:val="0"/>
              </w:rPr>
              <w:t xml:space="preserve">Gestión de riesgos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jc w:val="center"/>
              <w:rPr/>
            </w:pPr>
            <w:r w:rsidDel="00000000" w:rsidR="00000000" w:rsidRPr="00000000">
              <w:rPr>
                <w:rtl w:val="0"/>
              </w:rPr>
              <w:t xml:space="preserve">Gestión de recursos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center"/>
              <w:rPr/>
            </w:pPr>
            <w:r w:rsidDel="00000000" w:rsidR="00000000" w:rsidRPr="00000000">
              <w:rPr>
                <w:rtl w:val="0"/>
              </w:rPr>
              <w:t xml:space="preserve">Gestión de adquisiciones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center"/>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center"/>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Seguimiento y control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Cierre</w:t>
            </w:r>
          </w:p>
        </w:tc>
      </w:tr>
    </w:tbl>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pStyle w:val="Heading1"/>
        <w:numPr>
          <w:ilvl w:val="0"/>
          <w:numId w:val="2"/>
        </w:numPr>
        <w:rPr>
          <w:u w:val="none"/>
        </w:rPr>
      </w:pPr>
      <w:bookmarkStart w:colFirst="0" w:colLast="0" w:name="_heading=h.clgz1965pca0" w:id="22"/>
      <w:bookmarkEnd w:id="22"/>
      <w:r w:rsidDel="00000000" w:rsidR="00000000" w:rsidRPr="00000000">
        <w:rPr>
          <w:rtl w:val="0"/>
        </w:rPr>
        <w:t xml:space="preserve">Cómo y cuándo se presentarán los informes de avance.</w:t>
      </w:r>
    </w:p>
    <w:p w:rsidR="00000000" w:rsidDel="00000000" w:rsidP="00000000" w:rsidRDefault="00000000" w:rsidRPr="00000000" w14:paraId="0000007D">
      <w:pPr>
        <w:ind w:left="0" w:firstLine="0"/>
        <w:rPr/>
      </w:pPr>
      <w:r w:rsidDel="00000000" w:rsidR="00000000" w:rsidRPr="00000000">
        <w:rPr>
          <w:rtl w:val="0"/>
        </w:rPr>
        <w:t xml:space="preserve">Para poder dar seguimiento a nuestros proyectos y hacer frente a las posibles acciones o actos que puedan suceder respecto al proyecto, es muy importante realizar un reporte actualizado de avance de proyecto. Este reporte, se encarga de recopilar los datos de ejecución de las tareas de un cronograma, midiendo los avances al realizar una comparación con la planificación inicial.</w:t>
      </w:r>
    </w:p>
    <w:p w:rsidR="00000000" w:rsidDel="00000000" w:rsidP="00000000" w:rsidRDefault="00000000" w:rsidRPr="00000000" w14:paraId="0000007E">
      <w:pPr>
        <w:ind w:left="0" w:firstLine="0"/>
        <w:rPr/>
      </w:pPr>
      <w:r w:rsidDel="00000000" w:rsidR="00000000" w:rsidRPr="00000000">
        <w:rPr>
          <w:rtl w:val="0"/>
        </w:rPr>
        <w:t xml:space="preserve">El reporte debe contener lo siguiente:</w:t>
      </w:r>
    </w:p>
    <w:p w:rsidR="00000000" w:rsidDel="00000000" w:rsidP="00000000" w:rsidRDefault="00000000" w:rsidRPr="00000000" w14:paraId="0000007F">
      <w:pPr>
        <w:numPr>
          <w:ilvl w:val="0"/>
          <w:numId w:val="1"/>
        </w:numPr>
        <w:ind w:firstLine="360"/>
        <w:rPr>
          <w:u w:val="none"/>
        </w:rPr>
      </w:pPr>
      <w:r w:rsidDel="00000000" w:rsidR="00000000" w:rsidRPr="00000000">
        <w:rPr>
          <w:rtl w:val="0"/>
        </w:rPr>
        <w:t xml:space="preserve">Visión del Proyecto</w:t>
      </w:r>
    </w:p>
    <w:p w:rsidR="00000000" w:rsidDel="00000000" w:rsidP="00000000" w:rsidRDefault="00000000" w:rsidRPr="00000000" w14:paraId="00000080">
      <w:pPr>
        <w:numPr>
          <w:ilvl w:val="0"/>
          <w:numId w:val="1"/>
        </w:numPr>
        <w:ind w:firstLine="360"/>
        <w:rPr>
          <w:u w:val="none"/>
        </w:rPr>
      </w:pPr>
      <w:r w:rsidDel="00000000" w:rsidR="00000000" w:rsidRPr="00000000">
        <w:rPr>
          <w:rtl w:val="0"/>
        </w:rPr>
        <w:t xml:space="preserve">Salud del Proyecto</w:t>
      </w:r>
    </w:p>
    <w:p w:rsidR="00000000" w:rsidDel="00000000" w:rsidP="00000000" w:rsidRDefault="00000000" w:rsidRPr="00000000" w14:paraId="00000081">
      <w:pPr>
        <w:numPr>
          <w:ilvl w:val="0"/>
          <w:numId w:val="1"/>
        </w:numPr>
        <w:ind w:firstLine="360"/>
        <w:rPr>
          <w:u w:val="none"/>
        </w:rPr>
      </w:pPr>
      <w:r w:rsidDel="00000000" w:rsidR="00000000" w:rsidRPr="00000000">
        <w:rPr>
          <w:rtl w:val="0"/>
        </w:rPr>
        <w:t xml:space="preserve">Lo que hemos realizado en el hito</w:t>
      </w:r>
    </w:p>
    <w:p w:rsidR="00000000" w:rsidDel="00000000" w:rsidP="00000000" w:rsidRDefault="00000000" w:rsidRPr="00000000" w14:paraId="00000082">
      <w:pPr>
        <w:numPr>
          <w:ilvl w:val="0"/>
          <w:numId w:val="1"/>
        </w:numPr>
        <w:ind w:firstLine="360"/>
        <w:rPr>
          <w:u w:val="none"/>
        </w:rPr>
      </w:pPr>
      <w:r w:rsidDel="00000000" w:rsidR="00000000" w:rsidRPr="00000000">
        <w:rPr>
          <w:rtl w:val="0"/>
        </w:rPr>
        <w:t xml:space="preserve">Lo que planeamos realizar en el próximo hito</w:t>
      </w:r>
    </w:p>
    <w:p w:rsidR="00000000" w:rsidDel="00000000" w:rsidP="00000000" w:rsidRDefault="00000000" w:rsidRPr="00000000" w14:paraId="00000083">
      <w:pPr>
        <w:numPr>
          <w:ilvl w:val="0"/>
          <w:numId w:val="1"/>
        </w:numPr>
        <w:ind w:firstLine="360"/>
        <w:rPr>
          <w:u w:val="none"/>
        </w:rPr>
      </w:pPr>
      <w:r w:rsidDel="00000000" w:rsidR="00000000" w:rsidRPr="00000000">
        <w:rPr>
          <w:rtl w:val="0"/>
        </w:rPr>
        <w:t xml:space="preserve">Problemas encontrados</w:t>
      </w:r>
    </w:p>
    <w:p w:rsidR="00000000" w:rsidDel="00000000" w:rsidP="00000000" w:rsidRDefault="00000000" w:rsidRPr="00000000" w14:paraId="00000084">
      <w:pPr>
        <w:numPr>
          <w:ilvl w:val="0"/>
          <w:numId w:val="1"/>
        </w:numPr>
        <w:ind w:firstLine="360"/>
        <w:rPr>
          <w:u w:val="none"/>
        </w:rPr>
      </w:pPr>
      <w:r w:rsidDel="00000000" w:rsidR="00000000" w:rsidRPr="00000000">
        <w:rPr>
          <w:rtl w:val="0"/>
        </w:rPr>
        <w:t xml:space="preserve">Próximas tareas</w:t>
      </w:r>
    </w:p>
    <w:p w:rsidR="00000000" w:rsidDel="00000000" w:rsidP="00000000" w:rsidRDefault="00000000" w:rsidRPr="00000000" w14:paraId="00000085">
      <w:pPr>
        <w:ind w:left="0" w:firstLine="0"/>
        <w:rPr/>
      </w:pPr>
      <w:r w:rsidDel="00000000" w:rsidR="00000000" w:rsidRPr="00000000">
        <w:rPr>
          <w:rtl w:val="0"/>
        </w:rPr>
        <w:t xml:space="preserve">Los informes de avance del proyecto se crean justo antes de la fecha de vencimiento de cada uno de los hitos.</w:t>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Style w:val="Heading1"/>
      <w:rPr/>
    </w:pPr>
    <w:bookmarkStart w:colFirst="0" w:colLast="0" w:name="_heading=h.1hmsyys" w:id="23"/>
    <w:bookmarkEnd w:id="23"/>
    <w:r w:rsidDel="00000000" w:rsidR="00000000" w:rsidRPr="00000000">
      <w:rPr>
        <w:rtl w:val="0"/>
      </w:rPr>
    </w:r>
  </w:p>
  <w:p w:rsidR="00000000" w:rsidDel="00000000" w:rsidP="00000000" w:rsidRDefault="00000000" w:rsidRPr="00000000" w14:paraId="000000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QQHGBORVmEcWrqU+Y0+5x9JBrw==">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