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3606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44"/>
                <w:szCs w:val="44"/>
              </w:rPr>
              <w:t xml:space="preserve">MICHEL PABST</w:t>
            </w:r>
          </w:p>
          <w:p>
            <w:pPr>
              <w:spacing w:before="40" w:after="0"/>
            </w:pPr>
            <w:r>
              <w:rPr>
                <w:rFonts w:ascii="Calibri" w:cs="Calibri" w:eastAsia="Calibri" w:hAnsi="Calibri"/>
                <w:color w:val="2E86C1"/>
                <w:sz w:val="22"/>
                <w:szCs w:val="22"/>
              </w:rPr>
              <w:t xml:space="preserve">AI Builder &amp; Cloud Architect  |  Pre-Sales Engineer</w:t>
            </w:r>
          </w:p>
        </w:tc>
        <w:tc>
          <w:tcPr>
            <w:tcW w:type="dxa" w:w="3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pabst.mp@gmail.com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(47) 99654-3005</w:t>
            </w:r>
          </w:p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color w:val="2E86C1"/>
                <w:sz w:val="18"/>
                <w:szCs w:val="18"/>
              </w:rPr>
              <w:t xml:space="preserve">linkedin.com/in/michelpabst</w:t>
            </w:r>
          </w:p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5D6D7E"/>
                <w:sz w:val="18"/>
                <w:szCs w:val="18"/>
              </w:rPr>
              <w:t xml:space="preserve">Joinville, SC | Remoto</w:t>
            </w:r>
          </w:p>
        </w:tc>
      </w:tr>
    </w:tbl>
    <w:p>
      <w:pPr>
        <w:pBdr>
          <w:bottom w:val="single" w:color="1B4F72" w:sz="3"/>
        </w:pBdr>
        <w:spacing w:before="80" w:after="80"/>
      </w:pPr>
    </w:p>
    <w:p>
      <w:pPr>
        <w:spacing w:before="40" w:after="8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Profissional com +10 anos de experiência em Cloud e Inteligência Artificial, combinando sólida expertise técnica com forte visão comercial. Certificado Google Cloud Architect com histórico comprovado em pré-vendas (ACV US$ 4.4M em 2024) e construção de produtos de IA (15+ MVPs entregues em produção). Fundador de 4 startups, incluindo 1 exit (CloudPlain) e a primeira empresa do mundo a tokenizar usinas solares (IPE Assets). Trilingüe (PT/EN/ES).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7"/>
        <w:gridCol w:w="2526"/>
        <w:gridCol w:w="2527"/>
      </w:tblGrid>
      <w:tr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8"/>
                <w:szCs w:val="28"/>
              </w:rPr>
              <w:t xml:space="preserve">15+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Produtos de IA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8"/>
                <w:szCs w:val="28"/>
              </w:rPr>
              <w:t xml:space="preserve">US$ 4.4M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ACV em 2024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8"/>
                <w:szCs w:val="28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Startups Fundadas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4F72"/>
                <w:sz w:val="28"/>
                <w:szCs w:val="28"/>
              </w:rPr>
              <w:t xml:space="preserve">1 Exit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D6D7E"/>
                <w:sz w:val="16"/>
                <w:szCs w:val="16"/>
              </w:rPr>
              <w:t xml:space="preserve">Startup Vendida</w:t>
            </w:r>
          </w:p>
        </w:tc>
      </w:tr>
    </w:tbl>
    <w:p>
      <w:pPr>
        <w:pBdr>
          <w:bottom w:val="single" w:color="2E86C1" w:sz="2"/>
        </w:pBdr>
        <w:spacing w:before="200" w:after="8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EXPERIÊNCIA PROFISSIONAL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Tigabytes Brazil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Customer Engineer (Pré-Vendas GCP)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Janeiro 2025 – Atual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|  São Paulo/Joinville — Remoto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Líder do Squad de IA, desenvolvendo soluções reais para problemas reais em múltiplas verticais de mercado.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5 MVPs de IA entregues em produção para diferentes setores:</w:t>
      </w:r>
    </w:p>
    <w:p>
      <w:pPr>
        <w:spacing w:before="20" w:after="20"/>
        <w:ind w:left="720" w:hanging="180"/>
      </w:pPr>
      <w:r>
        <w:rPr>
          <w:rFonts w:ascii="Calibri" w:cs="Calibri" w:eastAsia="Calibri" w:hAnsi="Calibri"/>
          <w:color w:val="2E86C1"/>
          <w:sz w:val="19"/>
          <w:szCs w:val="19"/>
        </w:rPr>
        <w:t xml:space="preserve">◦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Varejo (Supermarket IA):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Auditoria inteligente de gôndolas com visão computacional.</w:t>
      </w:r>
    </w:p>
    <w:p>
      <w:pPr>
        <w:spacing w:before="20" w:after="20"/>
        <w:ind w:left="720" w:hanging="180"/>
      </w:pPr>
      <w:r>
        <w:rPr>
          <w:rFonts w:ascii="Calibri" w:cs="Calibri" w:eastAsia="Calibri" w:hAnsi="Calibri"/>
          <w:color w:val="2E86C1"/>
          <w:sz w:val="19"/>
          <w:szCs w:val="19"/>
        </w:rPr>
        <w:t xml:space="preserve">◦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Indústria (Check AI):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Inspeção visual automática em linhas de produção.</w:t>
      </w:r>
    </w:p>
    <w:p>
      <w:pPr>
        <w:spacing w:before="20" w:after="20"/>
        <w:ind w:left="720" w:hanging="180"/>
      </w:pPr>
      <w:r>
        <w:rPr>
          <w:rFonts w:ascii="Calibri" w:cs="Calibri" w:eastAsia="Calibri" w:hAnsi="Calibri"/>
          <w:color w:val="2E86C1"/>
          <w:sz w:val="19"/>
          <w:szCs w:val="19"/>
        </w:rPr>
        <w:t xml:space="preserve">◦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Agronegócio (Agro Analytics):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Análise de lavouras com processamento de imagens.</w:t>
      </w:r>
    </w:p>
    <w:p>
      <w:pPr>
        <w:spacing w:before="20" w:after="20"/>
        <w:ind w:left="720" w:hanging="180"/>
      </w:pPr>
      <w:r>
        <w:rPr>
          <w:rFonts w:ascii="Calibri" w:cs="Calibri" w:eastAsia="Calibri" w:hAnsi="Calibri"/>
          <w:color w:val="2E86C1"/>
          <w:sz w:val="19"/>
          <w:szCs w:val="19"/>
        </w:rPr>
        <w:t xml:space="preserve">◦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Financeiro (Banker Agent):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Análises automatizadas com GenAI.</w:t>
      </w:r>
    </w:p>
    <w:p>
      <w:pPr>
        <w:spacing w:before="20" w:after="20"/>
        <w:ind w:left="720" w:hanging="180"/>
      </w:pPr>
      <w:r>
        <w:rPr>
          <w:rFonts w:ascii="Calibri" w:cs="Calibri" w:eastAsia="Calibri" w:hAnsi="Calibri"/>
          <w:color w:val="2E86C1"/>
          <w:sz w:val="19"/>
          <w:szCs w:val="19"/>
        </w:rPr>
        <w:t xml:space="preserve">◦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Saúde (Health IA):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Busca semântica e apoio à decisão clínica.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Facilitador técnico entre equipe de vendas e clientes, traduzindo necessidades de negócio em soluções Cloud + IA.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Construção de pontes com comunicação clara entre stakeholders técnicos e comerciais.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uCloud Brasil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Customer Engineer | CTO Interino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Novembro 2023 – Janeiro 2025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|  São Paulo/Joinville — Remoto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Resultado comercial: ACV US$ 4.4 milhões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em contratos assinados em 2024, respondendo diretamente pelas vendas técnicas.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TCV +US$ 8 milhões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em pipeline gerenciado, com ciclos de venda complexos para grandes contas.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Projetos de IA entregues em produção:</w:t>
      </w:r>
    </w:p>
    <w:p>
      <w:pPr>
        <w:spacing w:before="20" w:after="20"/>
        <w:ind w:left="720" w:hanging="180"/>
      </w:pPr>
      <w:r>
        <w:rPr>
          <w:rFonts w:ascii="Calibri" w:cs="Calibri" w:eastAsia="Calibri" w:hAnsi="Calibri"/>
          <w:color w:val="2E86C1"/>
          <w:sz w:val="19"/>
          <w:szCs w:val="19"/>
        </w:rPr>
        <w:t xml:space="preserve">◦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Análise de Gôndola para empresa nacional do setor de bebidas (visão computacional).</w:t>
      </w:r>
    </w:p>
    <w:p>
      <w:pPr>
        <w:spacing w:before="20" w:after="20"/>
        <w:ind w:left="720" w:hanging="180"/>
      </w:pPr>
      <w:r>
        <w:rPr>
          <w:rFonts w:ascii="Calibri" w:cs="Calibri" w:eastAsia="Calibri" w:hAnsi="Calibri"/>
          <w:color w:val="2E86C1"/>
          <w:sz w:val="19"/>
          <w:szCs w:val="19"/>
        </w:rPr>
        <w:t xml:space="preserve">◦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Sistema RAG para cliente do setor farmacêutico (busca semântica corporativa).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Promovido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a CTO interino em Outubro/2024, liderando estratégia técnica e time de engenharia.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Responsável por facilitar equipe de vendas, respondendo perguntas técnicas e resolvendo impedimentos.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AndBank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Coordenador de Infraestrutura Cloud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Agosto 2020 – Outubro 2023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|  São Paulo/Joinville — Remoto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Liderou a adoção de GCP Bare Metal — primeira empresa da América Latina a utilizar essa tecnologia.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Líder do projeto de migração Oracle: AWS para GCP Bare Metal com virtualização OVM, RAC e Data Guard.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Migração de bancos de dados Open Source para Cloud SQL e MSSQL com Always On.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Coordenador do time de Cloud: organização de projetos, atividades e orçamento.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Constante otimização de custos Cloud e proposta de melhorias para infraestrutura.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Execução de DevOps, CI/CD, auditoria, backup, DR e simulações de recuperação de desastres.</w:t>
      </w:r>
    </w:p>
    <w:p>
      <w:r>
        <w:br w:type="page"/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SantoDigital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Consultor Cloud Architect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Setembro 2019 – Agosto 2020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|  São Paulo/Joinville — Remoto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Pré-Vendas GCP — Infraestrutura e Segurança: análise de cenários, arquitetura, proposta técnica e liderança.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Infraestrutura Google para SAP e liderança do time de entrega dos projetos.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Redução de até 55% em custos de infraestrutura Cloud (R$ 80k → R$ 36k/mês em um cliente).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Criação do serviço DR as Code — recuperação de desastres de baixo custo automatizada.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Product Owner de produtos para automação de atividades de Infraestrutura e Segurança.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Coparticipação na criação de Serviços Gerenciados: elaboração de rotinas e automação.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Everis (NTT Data)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Líder de Infraestrutura Cloud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Outubro 2018 – Agosto 2019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|  São Paulo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Gerenciamento e capacitação de equipe cloud e relacionamento da parceria Everis-Google.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Primeiro projeto GCP Banking na América Latina.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Migração de data center físico de Instituição Financeira para GCP/AWS — transformação digital completa.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Migração de data center de Companhia Aérea (Brasil e Chile) para nuvem (GCP e Oracle Cloud).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Arquitetura cloud-native para operadora de telefonia móvel com 12,5 milhões de usuários.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SantoDigital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Google Cloud Architect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Março 2016 – Outubro 2018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  |  Joinville/São Paulo — Remoto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Responsável pela arquitetura de soluções para Google Cloud Platform.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Migração de infraestrutura de múltiplas nuvens públicas e on-premise para GCP.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Projeto internacional: empresa de ponto eletrônico (Brasil, EUA, México e Portugal).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Gerência e implantação dos projetos. Treinamento e cursos para Google Cloud.</w:t>
      </w:r>
    </w:p>
    <w:p>
      <w:pPr>
        <w:spacing w:before="60" w:after="0"/>
      </w:pP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B4F72"/>
          <w:sz w:val="19"/>
          <w:szCs w:val="19"/>
        </w:rPr>
        <w:t xml:space="preserve">Experiências Anteriores: </w:t>
      </w:r>
      <w:r>
        <w:rPr>
          <w:rFonts w:ascii="Calibri" w:cs="Calibri" w:eastAsia="Calibri" w:hAnsi="Calibri"/>
          <w:color w:val="5D6D7E"/>
          <w:sz w:val="18"/>
          <w:szCs w:val="18"/>
        </w:rPr>
        <w:t xml:space="preserve">MOVTI — Especialista Google Cloud (2015–2016) | LS MTRON — Analista de TI Pleno (2015) | Daws — Sócio Fundador, Soluções Google (2014–2015) | Prime — Técnico de Suporte (2013–2014) | Luz &amp; Oliveira — Analista de TI (2011–2013)</w:t>
      </w:r>
    </w:p>
    <w:p>
      <w:r>
        <w:br w:type="page"/>
      </w:r>
    </w:p>
    <w:p>
      <w:pPr>
        <w:pBdr>
          <w:bottom w:val="single" w:color="2E86C1" w:sz="2"/>
        </w:pBdr>
        <w:spacing w:before="200" w:after="8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STARTUPS FUNDADAS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CloudPlain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Fundador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Startup Vendida (Exit)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Sistema de automatização de rotinas recorrentes em ambientes Cloud.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Acelerou a manutenção de atividades operacionais em nuvem para múltiplos clientes.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Resultado: Startup vendida com sucesso (exit).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/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IPE Assets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Fundador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Pioneira Mundial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Primeira empresa no mundo a tokenizar usinas solares e distribuir rentabilidade via blockchain.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+R$ 2 milhões captados, 4 usinas, 1 eletroposto. Clientes globais (EUA, Europa, Ásia).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Acelerada pelo programa NASCER FAPESC + Sebrae.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Universalização do acesso a investimentos de alto rendimento através de ativos reais (RWA).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CloudControl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Fundador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Acelerada — Lançamento Q1 2026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Plataforma All-in-One para parceiros Cloud. Gestão unificada de clientes, projetos e billing.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Acelerada pelo programa Cultura Builder + AWS.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olor w:val="2C3E50"/>
          <w:sz w:val="22"/>
          <w:szCs w:val="22"/>
        </w:rPr>
        <w:t xml:space="preserve">Trazzelo</w:t>
      </w:r>
      <w:r>
        <w:rPr>
          <w:rFonts w:ascii="Calibri" w:cs="Calibri" w:eastAsia="Calibri" w:hAnsi="Calibri"/>
          <w:color w:val="5D6D7E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color w:val="1B4F72"/>
          <w:sz w:val="22"/>
          <w:szCs w:val="22"/>
        </w:rPr>
        <w:t xml:space="preserve">Fundador</w:t>
      </w:r>
    </w:p>
    <w:p>
      <w:pPr>
        <w:spacing w:before="20" w:after="60"/>
      </w:pPr>
      <w:r>
        <w:rPr>
          <w:rFonts w:ascii="Calibri" w:cs="Calibri" w:eastAsia="Calibri" w:hAnsi="Calibri"/>
          <w:color w:val="5D6D7E"/>
          <w:sz w:val="18"/>
          <w:szCs w:val="18"/>
        </w:rPr>
        <w:t xml:space="preserve">Premiada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Plataforma de cuidado a idosos.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Vencedor do programa Sinapse da Inovação SC com aporte de R$ 100.000,00.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Semifinalista no Ciclo de Inovação Hospitalar pela Hotmilk de Curitiba.</w:t>
      </w:r>
    </w:p>
    <w:p>
      <w:pPr>
        <w:spacing w:before="60" w:after="0"/>
      </w:pPr>
    </w:p>
    <w:p>
      <w:pPr>
        <w:pBdr>
          <w:bottom w:val="single" w:color="2E86C1" w:sz="2"/>
        </w:pBdr>
        <w:spacing w:before="200" w:after="8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PRODUTOS EM PRODUÇÃO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Agro: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Zap Safra — Agrônomo digital no WhatsApp com Gemini 3.0 e visão computacional. Responde dúvidas de lavoura com análise de fotos em tempo real.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Infra: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BKP Express — Backup inteligente para Google Workspace. 60-80% de economia comparado a Archived Users. Automação completa.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Farma: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Enterprise RAG Hub — Busca inteligente em bases corporativas com Gemini. Deploy para cliente do setor farmacêutico.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Varejo: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Gondola AI — Visão computacional para auditoria de gôndolas e execução no ponto de venda.</w:t>
      </w:r>
    </w:p>
    <w:p>
      <w:pPr>
        <w:spacing w:before="60" w:after="0"/>
      </w:pPr>
    </w:p>
    <w:p>
      <w:pPr>
        <w:pBdr>
          <w:bottom w:val="single" w:color="2E86C1" w:sz="2"/>
        </w:pBdr>
        <w:spacing w:before="200" w:after="8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PROJETOS ENTREGUES (PORTFÓLIO)</w:t>
      </w:r>
    </w:p>
    <w:p>
      <w:pPr>
        <w:spacing w:before="40" w:after="40"/>
        <w:ind w:left="36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Supermarket AI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(Varejo) |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Check AI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(Indústria) |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Agro Analytics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(Agronegócio) |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Banker Agent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(Financeiro) | </w:t>
      </w: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Health IA </w:t>
      </w:r>
      <w:r>
        <w:rPr>
          <w:rFonts w:ascii="Calibri" w:cs="Calibri" w:eastAsia="Calibri" w:hAnsi="Calibri"/>
          <w:color w:val="5D6D7E"/>
          <w:sz w:val="19"/>
          <w:szCs w:val="19"/>
        </w:rPr>
        <w:t xml:space="preserve">(Saúde)</w:t>
      </w:r>
    </w:p>
    <w:p>
      <w:pPr>
        <w:spacing w:before="60" w:after="0"/>
      </w:pPr>
    </w:p>
    <w:p>
      <w:pPr>
        <w:pBdr>
          <w:bottom w:val="single" w:color="2E86C1" w:sz="2"/>
        </w:pBdr>
        <w:spacing w:before="200" w:after="8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COMPETÊNCIAS TÉCNICAS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IA &amp; GenAI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Vertex AI, Gemini, Vision API, Vector Search, RAG, LLMOps, Agentes de IA, Computer Vision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Cloud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GCP (Certified Architect), AWS, Azure | Cloud Run, Kubernetes, BigQuery, Cloud SQL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Dados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MySQL, PostgreSQL, MS SQL, Oracle | Migração, Otimização, DR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Gestão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Pré-Vendas Técnicas, Gerência de Projetos, Product Owner, DevOps, CI/CD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19"/>
                <w:szCs w:val="19"/>
              </w:rPr>
              <w:t xml:space="preserve">Outros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Blockchain, DeFi, Tokenização de Ativos (RWA), Segurança da Informação</w:t>
            </w:r>
          </w:p>
        </w:tc>
      </w:tr>
    </w:tbl>
    <w:p>
      <w:pPr>
        <w:spacing w:before="60" w:after="0"/>
      </w:pPr>
    </w:p>
    <w:p>
      <w:pPr>
        <w:pBdr>
          <w:bottom w:val="single" w:color="2E86C1" w:sz="2"/>
        </w:pBdr>
        <w:spacing w:before="200" w:after="8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CERTIFICAÇÕES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Google Cloud Professional Cloud Architect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Google PSO Infrastructure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Cloud Platform Sales Credential Exam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Partner Infrastructure Work Transformation &amp; Migrate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DevOps — Alura</w:t>
      </w:r>
    </w:p>
    <w:p>
      <w:pPr>
        <w:spacing w:before="40" w:after="40"/>
        <w:ind w:left="360" w:hanging="180"/>
      </w:pPr>
      <w:r>
        <w:rPr>
          <w:rFonts w:ascii="Calibri" w:cs="Calibri" w:eastAsia="Calibri" w:hAnsi="Calibri"/>
          <w:color w:val="2E86C1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Cultura Builder</w:t>
      </w:r>
    </w:p>
    <w:p>
      <w:pPr>
        <w:spacing w:before="60" w:after="0"/>
      </w:pPr>
    </w:p>
    <w:p>
      <w:pPr>
        <w:pBdr>
          <w:bottom w:val="single" w:color="2E86C1" w:sz="2"/>
        </w:pBdr>
        <w:spacing w:before="200" w:after="8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FORMAÇÃO ACADÊMICA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Tecnologia em Análise e Desenvolvimento de Sistemas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 — UDESC, Joinville (2011–2016)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Mestrado em Computação Aplicada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 — UDESC, Joinville (2016)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Técnico em Informática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 — UNISOCIESC, Joinville (2009–2010)</w:t>
      </w:r>
    </w:p>
    <w:p>
      <w:pPr>
        <w:spacing w:before="60" w:after="0"/>
      </w:pPr>
    </w:p>
    <w:p>
      <w:pPr>
        <w:pBdr>
          <w:bottom w:val="single" w:color="2E86C1" w:sz="2"/>
        </w:pBdr>
        <w:spacing w:before="200" w:after="80"/>
      </w:pPr>
      <w:r>
        <w:rPr>
          <w:rFonts w:ascii="Calibri" w:cs="Calibri" w:eastAsia="Calibri" w:hAnsi="Calibri"/>
          <w:b/>
          <w:bCs/>
          <w:color w:val="1B4F72"/>
          <w:sz w:val="22"/>
          <w:szCs w:val="22"/>
        </w:rPr>
        <w:t xml:space="preserve">IDIOMAS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Português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(Nativo)  | 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Inglês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(Avançado)  |  </w:t>
      </w:r>
      <w:r>
        <w:rPr>
          <w:rFonts w:ascii="Calibri" w:cs="Calibri" w:eastAsia="Calibri" w:hAnsi="Calibri"/>
          <w:b/>
          <w:bCs/>
          <w:color w:val="2C3E50"/>
          <w:sz w:val="20"/>
          <w:szCs w:val="20"/>
        </w:rPr>
        <w:t xml:space="preserve">Espanhol </w:t>
      </w:r>
      <w:r>
        <w:rPr>
          <w:rFonts w:ascii="Calibri" w:cs="Calibri" w:eastAsia="Calibri" w:hAnsi="Calibri"/>
          <w:color w:val="5D6D7E"/>
          <w:sz w:val="20"/>
          <w:szCs w:val="20"/>
        </w:rPr>
        <w:t xml:space="preserve">(Intermediário)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2026-02-11T19:33:47.036Z</dcterms:created>
  <dcterms:modified xsi:type="dcterms:W3CDTF">2026-02-11T19:33:47.036Z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