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245DF"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2733675</wp:posOffset>
                </wp:positionH>
                <wp:positionV relativeFrom="paragraph">
                  <wp:posOffset>9525</wp:posOffset>
                </wp:positionV>
                <wp:extent cx="2743200" cy="419100"/>
                <wp:effectExtent l="0" t="0" r="0" b="0"/>
                <wp:wrapNone/>
                <wp:docPr id="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4191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B195ADB">
                            <w:pPr>
                              <w:rPr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36"/>
                                <w:szCs w:val="36"/>
                              </w:rPr>
                              <w:t>成绩评定日期：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215.25pt;margin-top:0.75pt;height:33pt;width:216pt;mso-position-horizontal-relative:margin;z-index:251661312;v-text-anchor:middle;mso-width-relative:page;mso-height-relative:page;" filled="f" stroked="t" coordsize="21600,21600" o:gfxdata="UEsDBAoAAAAAAIdO4kAAAAAAAAAAAAAAAAAEAAAAZHJzL1BLAwQUAAAACACHTuJAeHskNNYAAAAI&#10;AQAADwAAAGRycy9kb3ducmV2LnhtbE2PMU/DMBCFdyT+g3VIbNRuaUIV4nQIYkAgIQoL2zU2SSA+&#10;R7aTlH/PMcF0d3pP775X7k9uELMNsfekYb1SICw13vTUanh7vb/agYgJyeDgyWr4thH21flZiYXx&#10;C73Y+ZBawSEUC9TQpTQWUsamsw7jyo+WWPvwwWHiM7TSBFw43A1yo1QuHfbEHzocbd3Z5uswOQ3v&#10;2ad87usFp6eHu8dsDl7VW6/15cVa3YJI9pT+zPCLz+hQMdPRT2SiGDRsr1XGVhZ4sL7LN7wcNeQ3&#10;GciqlP8LVD9QSwMEFAAAAAgAh07iQLqBdrFzAgAA+wQAAA4AAABkcnMvZTJvRG9jLnhtbK1Uy04b&#10;MRTdV+o/WN6XSUJaYMQERURUlVBBhaprx2NnLPlV28kk/foeewZIaRcsmsXkXt/38bm+vNobTXYi&#10;ROVsQ6cnE0qE5a5VdtPQ7483H84piYnZlmlnRUMPItKrxft3l72vxcx1TrciECSxse59Q7uUfF1V&#10;kXfCsHjivLAwShcMS1DDpmoD65Hd6Go2mXyqehdaHxwXMeJ0NRjpmDG8JaGTUnGxcnxrhE1D1iA0&#10;SxgpdspHuijdSil4upMyikR0QzFpKl8UgbzO32pxyepNYL5TfGyBvaWFVzMZpiyKPqdascTINqi/&#10;UhnFg4tOphPuTDUMUhDBFNPJK2weOuZFmQVQR/8Mevx/afnX3X0gqm3oKSWWGVz4N4DG7EYLMsvw&#10;9D7W8Hrw92HUIsQ8614Gk/8xBdkXSA/PkIp9IhyHs7P5KW6dEg7bfHoxhYw01Uu0DzF9Fs6QLDQ0&#10;oHpBku1uYxpcn1xyMetulNY4Z7W2pAeDZ2clPwMXJTiAUsZjnmg3lDC9Acl5CiVldFq1OTxHx0O8&#10;1oHsGJgBerauf0TTlGgWEwyYpPzGbv8Izf2sWOyG4GLKbqw2KmE3tDINPT+O1jZbReHjOFWGdQAy&#10;S2m/3iNDFteuPeBKghu4Gj2/Uah3i7buWQA5ASbWN93hI7UDAm6UKOlc+PWv8+wPzsBKSQ+yA52f&#10;WxYEpv1iwaaL6Xyet6Mo849nMyjh2LI+ttituXZAbYqHwvMiZv+kn0QZnPmBLV/mqjAxy1F7uIdR&#10;uU7DEuKd4GK5LG7YCM/SrX3wPCfPkFm33CYnVSHCCzogUFawE4VK4/7mpTvWi9fLm7X4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Hh7JDTWAAAACAEAAA8AAAAAAAAAAQAgAAAAIgAAAGRycy9kb3du&#10;cmV2LnhtbFBLAQIUABQAAAAIAIdO4kC6gXaxcwIAAPsEAAAOAAAAAAAAAAEAIAAAACUBAABkcnMv&#10;ZTJvRG9jLnhtbFBLBQYAAAAABgAGAFkBAAAKBgAAAAA=&#10;">
                <v:fill on="f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 w14:paraId="4B195ADB">
                      <w:pPr>
                        <w:rPr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hint="eastAsia"/>
                          <w:color w:val="000000"/>
                          <w:sz w:val="36"/>
                          <w:szCs w:val="36"/>
                        </w:rPr>
                        <w:t>成绩评定日期：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9525</wp:posOffset>
                </wp:positionH>
                <wp:positionV relativeFrom="paragraph">
                  <wp:posOffset>9525</wp:posOffset>
                </wp:positionV>
                <wp:extent cx="2724150" cy="419100"/>
                <wp:effectExtent l="0" t="0" r="0" b="0"/>
                <wp:wrapNone/>
                <wp:docPr id="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4191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5F3494A">
                            <w:pPr>
                              <w:rPr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36"/>
                                <w:szCs w:val="36"/>
                              </w:rPr>
                              <w:t>实验报告成绩：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0.75pt;margin-top:0.75pt;height:33pt;width:214.5pt;mso-position-horizontal-relative:margin;z-index:251659264;v-text-anchor:middle;mso-width-relative:page;mso-height-relative:page;" filled="f" stroked="t" coordsize="21600,21600" o:gfxdata="UEsDBAoAAAAAAIdO4kAAAAAAAAAAAAAAAAAEAAAAZHJzL1BLAwQUAAAACACHTuJANe7ewNMAAAAG&#10;AQAADwAAAGRycy9kb3ducmV2LnhtbE2OMU/DMBCFdyT+g3VIbNQuNKUKcToEMSCQUAtLNzc+kkB8&#10;jmwnKf+eQwwwnT69p3dfsT25XkwYYudJw3KhQCDV3nbUaHh7fbjagIjJkDW9J9TwhRG25flZYXLr&#10;Z9rhtE+N4BGKudHQpjTkUsa6RWfiwg9InL374ExiDI20wcw87np5rdRaOtMRf2jNgFWL9ed+dBoO&#10;2Yd86arZjM+P90/ZFLyqVl7ry4ulugOR8JT+yvCjz+pQstPRj2Sj6JkzLv4eTlc3ivmoYX2bgSwL&#10;+V+//AZQSwMEFAAAAAgAh07iQAUUvqp0AgAA+wQAAA4AAABkcnMvZTJvRG9jLnhtbK1UTU8bMRC9&#10;V+p/sHwvm6xCgYgNioioKqGCgKpnx2tnLfmrtpNN+uv77F0gpT1waA7OjGc8H2/e7OXV3miyEyEq&#10;Zxs6PZlQIix3rbKbhn5/uvl0TklMzLZMOysaehCRXi0+frjs/VzUrnO6FYEgiI3z3je0S8nPqyry&#10;ThgWT5wXFkbpgmEJathUbWA9ohtd1ZPJ56p3ofXBcREjbleDkY4Rw3sCOikVFyvHt0bYNEQNQrOE&#10;lmKnfKSLUq2Ugqc7KaNIRDcUnaZyIgnkdT6rxSWbbwLzneJjCew9JbzpyTBlkfQl1IolRrZB/RXK&#10;KB5cdDKdcGeqoZGCCLqYTt5g89gxL0ovgDr6F9Dj/wvLv+3uA1EtmECJZQYDfwBozG60IHWGp/dx&#10;Dq9Hfx9GLULMve5lMPkfXZB9gfTwAqnYJ8JxWZ/Vs+kp0OawzaYX00nBvHp97UNMX4QzJAsNDche&#10;kGS725iQEa7PLjmZdTdK6zI2bUmPuuszxCScgYsSHIBoPPqJdkMJ0xuQnKdQQkanVZuf50DxEK91&#10;IDsGZoCereufUDQlmsUEAzopvwwBSvjjaa5nxWI3PC6mgUhGJeyGVqah58evtc0ZReHj2FWGdQAy&#10;S2m/3o/orl17wEiCG7gaPb9RyHeLsu5ZADnRLNY33eGQ2gEBN0qUdC78+td99gdnYKWkB9mBzs8t&#10;CwLdfrVg08V0NkPYVJTZ6VkNJRxb1scWuzXXDqiBMaiuiNk/6WdRBmd+YMuXOStMzHLkHuYwKtdp&#10;WEJ8J7hYLosbNsKzdGsfPc/Bh2kvt8lJVYiQgRrQwUiygp0owxn3Ny/dsV68Xr9Zi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17t7A0wAAAAYBAAAPAAAAAAAAAAEAIAAAACIAAABkcnMvZG93bnJl&#10;di54bWxQSwECFAAUAAAACACHTuJABRS+qnQCAAD7BAAADgAAAAAAAAABACAAAAAiAQAAZHJzL2Uy&#10;b0RvYy54bWxQSwUGAAAAAAYABgBZAQAACAYAAAAA&#10;">
                <v:fill on="f" focussize="0,0"/>
                <v:stroke weight="1pt" color="#000000" miterlimit="8" joinstyle="miter"/>
                <v:imagedata o:title=""/>
                <o:lock v:ext="edit" aspectratio="f"/>
                <v:textbox>
                  <w:txbxContent>
                    <w:p w14:paraId="15F3494A">
                      <w:pPr>
                        <w:rPr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hint="eastAsia"/>
                          <w:color w:val="000000"/>
                          <w:sz w:val="36"/>
                          <w:szCs w:val="36"/>
                        </w:rPr>
                        <w:t>实验报告成绩：</w:t>
                      </w:r>
                    </w:p>
                  </w:txbxContent>
                </v:textbox>
              </v:rect>
            </w:pict>
          </mc:Fallback>
        </mc:AlternateContent>
      </w:r>
    </w:p>
    <w:p w14:paraId="13DF6C1C"/>
    <w:p w14:paraId="7D431774">
      <w:pPr>
        <w:jc w:val="center"/>
        <w:rPr>
          <w:sz w:val="44"/>
          <w:szCs w:val="44"/>
        </w:rPr>
      </w:pPr>
    </w:p>
    <w:p w14:paraId="11E7C091">
      <w:pPr>
        <w:jc w:val="center"/>
        <w:rPr>
          <w:sz w:val="44"/>
          <w:szCs w:val="44"/>
        </w:rPr>
      </w:pPr>
    </w:p>
    <w:p w14:paraId="02D3453C">
      <w:pPr>
        <w:jc w:val="center"/>
        <w:rPr>
          <w:sz w:val="44"/>
          <w:szCs w:val="44"/>
        </w:rPr>
      </w:pPr>
      <w:r>
        <w:rPr>
          <w:sz w:val="44"/>
          <w:szCs w:val="44"/>
        </w:rPr>
        <w:t>202</w:t>
      </w:r>
      <w:r>
        <w:rPr>
          <w:rFonts w:hint="eastAsia"/>
          <w:sz w:val="44"/>
          <w:szCs w:val="44"/>
        </w:rPr>
        <w:t>5～2</w:t>
      </w:r>
      <w:r>
        <w:rPr>
          <w:sz w:val="44"/>
          <w:szCs w:val="44"/>
        </w:rPr>
        <w:t>02</w:t>
      </w:r>
      <w:r>
        <w:rPr>
          <w:rFonts w:hint="eastAsia"/>
          <w:sz w:val="44"/>
          <w:szCs w:val="44"/>
        </w:rPr>
        <w:t>6学年秋季学期</w:t>
      </w:r>
    </w:p>
    <w:p w14:paraId="7E13B801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《计算机系统》必修课</w:t>
      </w:r>
    </w:p>
    <w:p w14:paraId="5586FAD2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课程实验报告</w:t>
      </w:r>
    </w:p>
    <w:p w14:paraId="36512FD1"/>
    <w:p w14:paraId="63A4437C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42545</wp:posOffset>
            </wp:positionV>
            <wp:extent cx="1552575" cy="148717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01" t="6451" r="38562" b="75269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87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FBDCEBB"/>
    <w:p w14:paraId="1FB097E1"/>
    <w:p w14:paraId="54BF5234"/>
    <w:p w14:paraId="4AC168F6"/>
    <w:p w14:paraId="78E4778F"/>
    <w:p w14:paraId="6FCBB31D"/>
    <w:p w14:paraId="74A35DA3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班级：人工智能2302班 </w:t>
      </w:r>
    </w:p>
    <w:p w14:paraId="171B8C47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组长：王渲淏</w:t>
      </w:r>
    </w:p>
    <w:p w14:paraId="47C0ED37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组员：张英鹏</w:t>
      </w:r>
    </w:p>
    <w:p w14:paraId="1AD731BD">
      <w:pPr>
        <w:jc w:val="center"/>
        <w:rPr>
          <w:sz w:val="36"/>
          <w:szCs w:val="36"/>
        </w:rPr>
      </w:pPr>
    </w:p>
    <w:p w14:paraId="5B55AEC2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报告日期：2</w:t>
      </w:r>
      <w:r>
        <w:rPr>
          <w:sz w:val="36"/>
          <w:szCs w:val="36"/>
        </w:rPr>
        <w:t>02</w:t>
      </w:r>
      <w:r>
        <w:rPr>
          <w:rFonts w:hint="eastAsia"/>
          <w:sz w:val="36"/>
          <w:szCs w:val="36"/>
        </w:rPr>
        <w:t>5</w:t>
      </w:r>
      <w:r>
        <w:rPr>
          <w:sz w:val="36"/>
          <w:szCs w:val="36"/>
        </w:rPr>
        <w:t>.12.</w:t>
      </w:r>
      <w:r>
        <w:rPr>
          <w:rFonts w:hint="eastAsia"/>
          <w:sz w:val="36"/>
          <w:szCs w:val="36"/>
        </w:rPr>
        <w:t>21</w:t>
      </w:r>
    </w:p>
    <w:p w14:paraId="011E392C"/>
    <w:p w14:paraId="45B3B0E0"/>
    <w:p w14:paraId="60413A43">
      <w:pPr>
        <w:pStyle w:val="2"/>
        <w:numPr>
          <w:ilvl w:val="0"/>
          <w:numId w:val="1"/>
        </w:numPr>
        <w:ind w:firstLine="880"/>
      </w:pPr>
      <w:bookmarkStart w:id="0" w:name="_Toc217929250"/>
      <w:r>
        <w:rPr>
          <w:rFonts w:hint="eastAsia"/>
        </w:rPr>
        <w:t>分工及总体框架</w:t>
      </w:r>
      <w:bookmarkEnd w:id="0"/>
    </w:p>
    <w:p w14:paraId="41650AEF">
      <w:pPr>
        <w:pStyle w:val="3"/>
        <w:ind w:firstLine="640"/>
        <w:rPr>
          <w:rFonts w:hint="eastAsia"/>
        </w:rPr>
      </w:pPr>
      <w:bookmarkStart w:id="1" w:name="_Toc217929251"/>
      <w:r>
        <w:rPr>
          <w:rFonts w:hint="eastAsia"/>
        </w:rPr>
        <w:t>1.分工</w:t>
      </w:r>
      <w:bookmarkEnd w:id="1"/>
    </w:p>
    <w:tbl>
      <w:tblPr>
        <w:tblStyle w:val="11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5386"/>
        <w:gridCol w:w="1843"/>
      </w:tblGrid>
      <w:tr w14:paraId="7B96D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5C61508F">
            <w:pPr>
              <w:ind w:firstLine="440"/>
            </w:pPr>
            <w:r>
              <w:rPr>
                <w:rFonts w:hint="eastAsia"/>
              </w:rPr>
              <w:t>姓名</w:t>
            </w:r>
          </w:p>
        </w:tc>
        <w:tc>
          <w:tcPr>
            <w:tcW w:w="5386" w:type="dxa"/>
          </w:tcPr>
          <w:p w14:paraId="1C5C60B5">
            <w:pPr>
              <w:ind w:firstLine="440"/>
            </w:pPr>
            <w:r>
              <w:rPr>
                <w:rFonts w:hint="eastAsia"/>
              </w:rPr>
              <w:t>分工</w:t>
            </w:r>
          </w:p>
        </w:tc>
        <w:tc>
          <w:tcPr>
            <w:tcW w:w="1843" w:type="dxa"/>
          </w:tcPr>
          <w:p w14:paraId="1EF6C2AB">
            <w:pPr>
              <w:ind w:firstLine="440"/>
            </w:pPr>
            <w:r>
              <w:rPr>
                <w:rFonts w:hint="eastAsia"/>
              </w:rPr>
              <w:t>工作量占比</w:t>
            </w:r>
          </w:p>
        </w:tc>
      </w:tr>
      <w:tr w14:paraId="31097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64880AAC">
            <w:pPr>
              <w:ind w:firstLine="440"/>
            </w:pPr>
            <w:r>
              <w:rPr>
                <w:rFonts w:hint="eastAsia"/>
              </w:rPr>
              <w:t>王渲淏</w:t>
            </w:r>
          </w:p>
        </w:tc>
        <w:tc>
          <w:tcPr>
            <w:tcW w:w="5386" w:type="dxa"/>
          </w:tcPr>
          <w:p w14:paraId="520E5D99">
            <w:pPr>
              <w:ind w:firstLine="440"/>
            </w:pPr>
            <w:r>
              <w:rPr>
                <w:rFonts w:hint="eastAsia"/>
              </w:rPr>
              <w:t>整体设计以及报告编写</w:t>
            </w:r>
          </w:p>
        </w:tc>
        <w:tc>
          <w:tcPr>
            <w:tcW w:w="1843" w:type="dxa"/>
          </w:tcPr>
          <w:p w14:paraId="0C298CC1">
            <w:pPr>
              <w:ind w:firstLine="440"/>
            </w:pPr>
            <w:r>
              <w:rPr>
                <w:rFonts w:hint="eastAsia"/>
              </w:rPr>
              <w:t>49%</w:t>
            </w:r>
          </w:p>
        </w:tc>
      </w:tr>
      <w:tr w14:paraId="5FBB2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53306907">
            <w:pPr>
              <w:ind w:firstLine="440"/>
            </w:pPr>
            <w:r>
              <w:rPr>
                <w:rFonts w:hint="eastAsia"/>
              </w:rPr>
              <w:t>张英鹏</w:t>
            </w:r>
          </w:p>
        </w:tc>
        <w:tc>
          <w:tcPr>
            <w:tcW w:w="5386" w:type="dxa"/>
          </w:tcPr>
          <w:p w14:paraId="033A13C7">
            <w:pPr>
              <w:ind w:firstLine="440"/>
            </w:pPr>
            <w:r>
              <w:rPr>
                <w:rFonts w:hint="eastAsia"/>
              </w:rPr>
              <w:t>参与部分实现、参与报告编写</w:t>
            </w:r>
          </w:p>
        </w:tc>
        <w:tc>
          <w:tcPr>
            <w:tcW w:w="1843" w:type="dxa"/>
          </w:tcPr>
          <w:p w14:paraId="661571C9">
            <w:pPr>
              <w:ind w:firstLine="440"/>
            </w:pPr>
            <w:r>
              <w:rPr>
                <w:rFonts w:hint="eastAsia"/>
              </w:rPr>
              <w:t>51%</w:t>
            </w:r>
          </w:p>
        </w:tc>
      </w:tr>
    </w:tbl>
    <w:p w14:paraId="2A5D323B">
      <w:pPr>
        <w:pStyle w:val="3"/>
        <w:ind w:firstLine="640"/>
        <w:rPr>
          <w:rFonts w:hint="eastAsia"/>
        </w:rPr>
      </w:pPr>
      <w:bookmarkStart w:id="2" w:name="_Toc217929252"/>
      <w:r>
        <w:rPr>
          <w:rFonts w:hint="eastAsia"/>
        </w:rPr>
        <w:t>2.运行环境及所用工具</w:t>
      </w:r>
      <w:bookmarkEnd w:id="2"/>
    </w:p>
    <w:p w14:paraId="545CB954">
      <w:pPr>
        <w:ind w:firstLine="440"/>
      </w:pPr>
      <w:r>
        <w:rPr>
          <w:rFonts w:hint="eastAsia"/>
        </w:rPr>
        <w:t>由于提供的CG环境较卡，并且保存记录、查看输出调试等不太方便，最终在本地使用 vivado HLS 2019.2在本地进行仿真运行。</w:t>
      </w:r>
    </w:p>
    <w:p w14:paraId="1028D87C">
      <w:pPr>
        <w:ind w:firstLine="440"/>
        <w:rPr>
          <w:rFonts w:hint="eastAsia"/>
        </w:rPr>
      </w:pPr>
      <w:r>
        <w:rPr>
          <w:rFonts w:hint="eastAsia"/>
        </w:rPr>
        <w:t>使用github创建仓库进行管理，并使用gitkraken、github desktop等可视化工具来拉取、上传代码等。</w:t>
      </w:r>
    </w:p>
    <w:p w14:paraId="5F50B25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16" w:lineRule="auto"/>
        <w:ind w:firstLine="640"/>
        <w:textAlignment w:val="auto"/>
      </w:pPr>
    </w:p>
    <w:p w14:paraId="338356DD"/>
    <w:p w14:paraId="355DC116">
      <w:pPr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-1094740</wp:posOffset>
            </wp:positionH>
            <wp:positionV relativeFrom="paragraph">
              <wp:posOffset>-5789295</wp:posOffset>
            </wp:positionV>
            <wp:extent cx="7525385" cy="6935470"/>
            <wp:effectExtent l="0" t="0" r="5715" b="11430"/>
            <wp:wrapSquare wrapText="bothSides"/>
            <wp:docPr id="5" name="图片 5" descr="deepseek_mermaid_20251229_d85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eepseek_mermaid_20251229_d857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25385" cy="6935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A60EC8"/>
    <w:p w14:paraId="308B8D16"/>
    <w:p w14:paraId="35B1C62B"/>
    <w:p w14:paraId="52C1411E"/>
    <w:p w14:paraId="256444CE"/>
    <w:p w14:paraId="089A1160"/>
    <w:p w14:paraId="60CE791B"/>
    <w:p w14:paraId="20662BB9"/>
    <w:p w14:paraId="53499F4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16" w:lineRule="auto"/>
        <w:ind w:firstLine="640"/>
        <w:textAlignment w:val="auto"/>
      </w:pPr>
      <w:r>
        <w:rPr>
          <w:rFonts w:hint="eastAsia"/>
        </w:rPr>
        <w:t>3.整体框架</w:t>
      </w:r>
    </w:p>
    <w:p w14:paraId="5DD3B462">
      <w:pPr>
        <w:pStyle w:val="4"/>
        <w:ind w:firstLine="640"/>
      </w:pPr>
      <w:bookmarkStart w:id="3" w:name="_Toc217929254"/>
      <w:r>
        <w:rPr>
          <w:rFonts w:hint="eastAsia"/>
        </w:rPr>
        <w:t>1. 模块功能概述：</w:t>
      </w:r>
      <w:bookmarkEnd w:id="3"/>
    </w:p>
    <w:p w14:paraId="66661630">
      <w:pPr>
        <w:pStyle w:val="5"/>
        <w:ind w:firstLine="560"/>
      </w:pPr>
      <w:bookmarkStart w:id="4" w:name="_Toc217929255"/>
      <w:r>
        <w:t>tb_top</w:t>
      </w:r>
      <w:bookmarkEnd w:id="4"/>
      <w:r>
        <w:rPr>
          <w:rFonts w:hint="eastAsia"/>
        </w:rPr>
        <w:t>：</w:t>
      </w:r>
    </w:p>
    <w:p w14:paraId="6CD98B12">
      <w:r>
        <w:rPr>
          <w:rFonts w:hint="eastAsia"/>
        </w:rPr>
        <w:t>功能：顶层测试模块，用于配置和驱动仿真环境，实例化被测的CPU顶层模块（mycpu_top）以及其他必要组件。</w:t>
      </w:r>
    </w:p>
    <w:p w14:paraId="5C8CE185">
      <w:r>
        <w:rPr>
          <w:rFonts w:hint="eastAsia"/>
        </w:rPr>
        <w:t>连接：用时钟 clk、复位信号 resetn、外部中断信号 ext_int、GPIO信号连接到CPU顶层模块中去。</w:t>
      </w:r>
    </w:p>
    <w:p w14:paraId="4B19302F"/>
    <w:p w14:paraId="43C90E92">
      <w:pPr>
        <w:pStyle w:val="5"/>
        <w:ind w:firstLine="560"/>
        <w:rPr>
          <w:rFonts w:hint="eastAsia"/>
        </w:rPr>
      </w:pPr>
      <w:bookmarkStart w:id="5" w:name="_Toc217929256"/>
      <w:r>
        <w:t>mycpu_top</w:t>
      </w:r>
      <w:bookmarkEnd w:id="5"/>
    </w:p>
    <w:p w14:paraId="65D5973F">
      <w:pPr>
        <w:ind w:firstLine="440"/>
      </w:pPr>
      <w:r>
        <w:rPr>
          <w:rFonts w:hint="eastAsia"/>
        </w:rPr>
        <w:t>功能：是CPU 的顶层模块，用于整合mycpu_core 和MMU模块 (mmu0 和 mmu1)，提供外部指令存储器和数据存储器的接口，以及管理中断信号和调试信号。</w:t>
      </w:r>
    </w:p>
    <w:p w14:paraId="4E18268D">
      <w:pPr>
        <w:ind w:firstLine="440"/>
        <w:rPr>
          <w:b/>
          <w:bCs/>
        </w:rPr>
      </w:pPr>
      <w:r>
        <w:rPr>
          <w:rFonts w:hint="eastAsia"/>
          <w:b/>
          <w:bCs/>
        </w:rPr>
        <w:t>连接：</w:t>
      </w:r>
    </w:p>
    <w:p w14:paraId="0F8BC0D3">
      <w:pPr>
        <w:ind w:firstLine="440"/>
      </w:pPr>
      <w:r>
        <w:rPr>
          <w:rFonts w:hint="eastAsia"/>
        </w:rPr>
        <w:t>接收来自测试平台的时钟、复位、中断和 GPIO 信号。</w:t>
      </w:r>
    </w:p>
    <w:p w14:paraId="7F710AB5">
      <w:pPr>
        <w:ind w:firstLine="440"/>
      </w:pPr>
      <w:r>
        <w:rPr>
          <w:rFonts w:hint="eastAsia"/>
        </w:rPr>
        <w:t>将指令虚拟地址 (inst_sram_addr_v) 和数据虚拟地址 (data_sram_addr_v) 传递给 MMU 模块 (mmu0 和 mmu1) 进行地址转换。</w:t>
      </w:r>
    </w:p>
    <w:p w14:paraId="2EB4BA77">
      <w:pPr>
        <w:ind w:firstLine="440"/>
      </w:pPr>
      <w:r>
        <w:rPr>
          <w:rFonts w:hint="eastAsia"/>
        </w:rPr>
        <w:t>接收 MMU 模块返回的物理地址 (inst_sram_addr 和 data_sram_addr)。</w:t>
      </w:r>
    </w:p>
    <w:p w14:paraId="666232AE">
      <w:pPr>
        <w:ind w:firstLine="440"/>
      </w:pPr>
      <w:r>
        <w:rPr>
          <w:rFonts w:hint="eastAsia"/>
        </w:rPr>
        <w:t>连接到核心处理器模块，传递时钟、复位、中断、SRAM 接口和调试信号。</w:t>
      </w:r>
    </w:p>
    <w:p w14:paraId="3BD7B8A7"/>
    <w:p w14:paraId="1A6828D0">
      <w:pPr>
        <w:pStyle w:val="5"/>
        <w:ind w:firstLine="560"/>
        <w:rPr>
          <w:rFonts w:hint="eastAsia"/>
        </w:rPr>
      </w:pPr>
      <w:bookmarkStart w:id="6" w:name="_Toc217929257"/>
      <w:r>
        <w:rPr>
          <w:rFonts w:hint="eastAsia"/>
        </w:rPr>
        <w:t>MMU (mmu0 和 mmu1)</w:t>
      </w:r>
      <w:bookmarkEnd w:id="6"/>
    </w:p>
    <w:p w14:paraId="28F280F7">
      <w:pPr>
        <w:ind w:firstLine="440"/>
      </w:pPr>
      <w:r>
        <w:rPr>
          <w:rFonts w:hint="eastAsia"/>
        </w:rPr>
        <w:t>功能：内存管理单元，负责将虚拟地址转换为物理地址，确保指令和数据访问的正确性和安全性。</w:t>
      </w:r>
    </w:p>
    <w:p w14:paraId="7A4A4F8E">
      <w:pPr>
        <w:ind w:firstLine="440"/>
      </w:pPr>
      <w:r>
        <w:rPr>
          <w:rFonts w:hint="eastAsia"/>
        </w:rPr>
        <w:t>连接：</w:t>
      </w:r>
    </w:p>
    <w:p w14:paraId="0FDAF3E6">
      <w:pPr>
        <w:ind w:firstLine="440"/>
      </w:pPr>
      <w:r>
        <w:rPr>
          <w:rFonts w:hint="eastAsia"/>
        </w:rPr>
        <w:t>mmu0：接收指令虚拟地址 (inst_sram_addr_v)，输出物理指令地址 (inst_sram_addr) 至指令存储器。</w:t>
      </w:r>
    </w:p>
    <w:p w14:paraId="5DCB7507">
      <w:pPr>
        <w:ind w:firstLine="440"/>
      </w:pPr>
      <w:r>
        <w:rPr>
          <w:rFonts w:hint="eastAsia"/>
        </w:rPr>
        <w:t>mmu1：接收数据虚拟地址 (data_sram_addr_v)，输出物理数据地址 (data_sram_addr) 至数据存储器。</w:t>
      </w:r>
    </w:p>
    <w:p w14:paraId="24B988C9">
      <w:pPr>
        <w:pStyle w:val="5"/>
        <w:ind w:firstLine="560"/>
        <w:rPr>
          <w:rFonts w:hint="eastAsia"/>
        </w:rPr>
      </w:pPr>
      <w:bookmarkStart w:id="7" w:name="_Toc217929258"/>
      <w:r>
        <w:t>mycpu_core</w:t>
      </w:r>
      <w:bookmarkEnd w:id="7"/>
    </w:p>
    <w:p w14:paraId="7CC13DDD">
      <w:pPr>
        <w:ind w:firstLine="440"/>
      </w:pPr>
      <w:r>
        <w:rPr>
          <w:rFonts w:hint="eastAsia"/>
        </w:rPr>
        <w:t>功能：核心处理器模块，用于五级流水线和控制模块的连接，实现 CPU 的五级流水线（IF、ID、EX、MEM、WB）以及控制模块 (CTRL)。</w:t>
      </w:r>
    </w:p>
    <w:p w14:paraId="1C6F45FE">
      <w:pPr>
        <w:ind w:firstLine="440"/>
      </w:pPr>
      <w:r>
        <w:rPr>
          <w:rFonts w:hint="eastAsia"/>
        </w:rPr>
        <w:t>连接：</w:t>
      </w:r>
    </w:p>
    <w:p w14:paraId="73DCDABE">
      <w:pPr>
        <w:ind w:firstLine="440"/>
      </w:pPr>
      <w:r>
        <w:rPr>
          <w:rFonts w:hint="eastAsia"/>
        </w:rPr>
        <w:t>实例化并连接五个流水线阶段模块（IF、ID、EX、MEM、WB）。</w:t>
      </w:r>
    </w:p>
    <w:p w14:paraId="7AC09113">
      <w:pPr>
        <w:ind w:firstLine="440"/>
      </w:pPr>
      <w:r>
        <w:rPr>
          <w:rFonts w:hint="eastAsia"/>
        </w:rPr>
        <w:t>发送停顿请求信号（stallreq_for_ex、stallreq_for_bru、stallreq_for_load）到控制模块 (CTRL)。</w:t>
      </w:r>
    </w:p>
    <w:p w14:paraId="488A6F07">
      <w:pPr>
        <w:ind w:firstLine="440"/>
      </w:pPr>
      <w:r>
        <w:rPr>
          <w:rFonts w:hint="eastAsia"/>
        </w:rPr>
        <w:t>将写回阶段的调试信号（debug_wb_pc、debug_wb_rf_wen、debug_wb_rf_wnum、debug_wb_rf_wdata）传递回 CPU 顶层模块 (mycpu_top)。</w:t>
      </w:r>
    </w:p>
    <w:p w14:paraId="602E7C0D">
      <w:pPr>
        <w:ind w:firstLine="440"/>
      </w:pPr>
    </w:p>
    <w:p w14:paraId="25C4F413">
      <w:pPr>
        <w:pStyle w:val="5"/>
        <w:ind w:firstLine="560"/>
        <w:rPr>
          <w:rFonts w:hint="eastAsia"/>
        </w:rPr>
      </w:pPr>
      <w:bookmarkStart w:id="8" w:name="_Toc217929259"/>
      <w:r>
        <w:rPr>
          <w:rFonts w:hint="eastAsia"/>
        </w:rPr>
        <w:t>流水线阶段子模块（IF、ID、EX、MEM、WB）</w:t>
      </w:r>
      <w:bookmarkEnd w:id="8"/>
    </w:p>
    <w:p w14:paraId="0FD43ED8">
      <w:pPr>
        <w:ind w:firstLine="440"/>
      </w:pPr>
      <w:r>
        <w:rPr>
          <w:rFonts w:hint="eastAsia"/>
        </w:rPr>
        <w:t>功能：</w:t>
      </w:r>
    </w:p>
    <w:p w14:paraId="5C7B91F3">
      <w:pPr>
        <w:ind w:firstLine="440"/>
      </w:pPr>
      <w:r>
        <w:rPr>
          <w:rFonts w:hint="eastAsia"/>
        </w:rPr>
        <w:t>IF（指令取出）：负责从指令存储器中取出指令，并将取出的指令及相关信息传递给 ID 阶段。</w:t>
      </w:r>
    </w:p>
    <w:p w14:paraId="0B9AFAEF">
      <w:pPr>
        <w:ind w:firstLine="440"/>
      </w:pPr>
      <w:r>
        <w:rPr>
          <w:rFonts w:hint="eastAsia"/>
        </w:rPr>
        <w:t>ID（指令译码）：负责对取出的指令进行译码，读取寄存器文件中的操作数，并将译码后的指令和控制信号传递给 EX 阶段。</w:t>
      </w:r>
    </w:p>
    <w:p w14:paraId="53996CA1">
      <w:pPr>
        <w:ind w:firstLine="440"/>
      </w:pPr>
      <w:r>
        <w:rPr>
          <w:rFonts w:hint="eastAsia"/>
        </w:rPr>
        <w:t>EX（执行）：负责执行指令，包括算术逻辑运算、地址计算等，并将执行结果传递给 MEM 阶段。</w:t>
      </w:r>
    </w:p>
    <w:p w14:paraId="3FE9331B">
      <w:pPr>
        <w:ind w:firstLine="440"/>
      </w:pPr>
      <w:r>
        <w:rPr>
          <w:rFonts w:hint="eastAsia"/>
        </w:rPr>
        <w:t>MEM（访存）：负责执行访存操作（如 Load 和 Store 指令），并将访存结果传递给 WB 阶段。</w:t>
      </w:r>
    </w:p>
    <w:p w14:paraId="705A6BBF">
      <w:pPr>
        <w:ind w:firstLine="440"/>
      </w:pPr>
      <w:r>
        <w:rPr>
          <w:rFonts w:hint="eastAsia"/>
        </w:rPr>
        <w:t>WB（写回）：负责将执行或访存的结果写回寄存器文件，并提供调试信号。</w:t>
      </w:r>
    </w:p>
    <w:p w14:paraId="5A2265A5">
      <w:pPr>
        <w:ind w:firstLine="440"/>
      </w:pPr>
    </w:p>
    <w:p w14:paraId="21A84893">
      <w:pPr>
        <w:pStyle w:val="5"/>
        <w:ind w:firstLine="560"/>
        <w:rPr>
          <w:rFonts w:hint="eastAsia"/>
        </w:rPr>
      </w:pPr>
      <w:bookmarkStart w:id="9" w:name="_Toc217929260"/>
      <w:r>
        <w:rPr>
          <w:rFonts w:hint="eastAsia"/>
        </w:rPr>
        <w:t>控制模块 (CTRL)</w:t>
      </w:r>
      <w:bookmarkEnd w:id="9"/>
    </w:p>
    <w:p w14:paraId="14E14888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整体说明：</w:t>
      </w:r>
    </w:p>
    <w:p w14:paraId="2582966B">
      <w:pPr>
        <w:ind w:firstLine="440"/>
      </w:pPr>
      <w:r>
        <w:rPr>
          <w:rFonts w:hint="eastAsia"/>
        </w:rPr>
        <w:t>功能：管理 CPU 流水线的停顿信号。根据来自不同流水线阶段的停顿请求信号（如执行阶段、分支操作、Load 操作），生成整体的停顿信号总线 (stall)，控制各个流水线阶段的停顿与恢复。</w:t>
      </w:r>
    </w:p>
    <w:p w14:paraId="1DD15B9F">
      <w:pPr>
        <w:ind w:firstLine="440"/>
      </w:pPr>
      <w:r>
        <w:rPr>
          <w:rFonts w:hint="eastAsia"/>
        </w:rPr>
        <w:t>连接：</w:t>
      </w:r>
    </w:p>
    <w:p w14:paraId="03B49797">
      <w:pPr>
        <w:ind w:firstLine="440"/>
      </w:pPr>
      <w:r>
        <w:rPr>
          <w:rFonts w:hint="eastAsia"/>
        </w:rPr>
        <w:t>接收来自核心处理器模块的停顿请求信号（stallreq_for_ex、stallreq_for_bru、stallreq_for_load）。</w:t>
      </w:r>
    </w:p>
    <w:p w14:paraId="42283181">
      <w:pPr>
        <w:ind w:firstLine="440"/>
      </w:pPr>
      <w:bookmarkStart w:id="10" w:name="_Hlk217932075"/>
      <w:r>
        <w:rPr>
          <w:rFonts w:hint="eastAsia"/>
        </w:rPr>
        <w:t>向所有流水线阶段（IF、ID、EX、MEM、WB）输出停顿信号 (stall)。</w:t>
      </w:r>
    </w:p>
    <w:p w14:paraId="075EB3E8">
      <w:pPr>
        <w:ind w:firstLine="440"/>
      </w:pPr>
    </w:p>
    <w:p w14:paraId="78946436">
      <w:pPr>
        <w:pStyle w:val="5"/>
        <w:ind w:firstLine="560"/>
        <w:rPr>
          <w:rFonts w:hint="eastAsia"/>
        </w:rPr>
      </w:pPr>
      <w:bookmarkStart w:id="11" w:name="_Toc217929261"/>
      <w:r>
        <w:rPr>
          <w:rFonts w:hint="eastAsia"/>
        </w:rPr>
        <w:t>RF（寄存器文件）</w:t>
      </w:r>
      <w:bookmarkEnd w:id="11"/>
    </w:p>
    <w:p w14:paraId="6FD562FA">
      <w:pPr>
        <w:ind w:firstLine="440"/>
      </w:pPr>
      <w:r>
        <w:rPr>
          <w:rFonts w:hint="eastAsia"/>
        </w:rPr>
        <w:t>功能：存储和提供 CPU 寄存器的数据，供指令译码和执行阶段使用。</w:t>
      </w:r>
    </w:p>
    <w:p w14:paraId="6842F84B">
      <w:pPr>
        <w:ind w:firstLine="440"/>
      </w:pPr>
      <w:r>
        <w:rPr>
          <w:rFonts w:hint="eastAsia"/>
        </w:rPr>
        <w:t>连接：</w:t>
      </w:r>
    </w:p>
    <w:p w14:paraId="6C3C4F9A">
      <w:pPr>
        <w:ind w:firstLine="440"/>
      </w:pPr>
      <w:r>
        <w:rPr>
          <w:rFonts w:hint="eastAsia"/>
        </w:rPr>
        <w:t>接收来自 MEM 和 WB 阶段的写回数据。</w:t>
      </w:r>
    </w:p>
    <w:p w14:paraId="6A33A3D2">
      <w:pPr>
        <w:ind w:firstLine="440"/>
        <w:rPr>
          <w:rFonts w:hint="eastAsia"/>
        </w:rPr>
      </w:pPr>
    </w:p>
    <w:bookmarkEnd w:id="10"/>
    <w:p w14:paraId="4A1C1192">
      <w:pPr>
        <w:pStyle w:val="4"/>
        <w:ind w:firstLine="640"/>
      </w:pPr>
      <w:bookmarkStart w:id="12" w:name="_Toc217929262"/>
      <w:r>
        <w:rPr>
          <w:rFonts w:hint="eastAsia"/>
        </w:rPr>
        <w:t>2. 模块之间的连接关系及其功能：</w:t>
      </w:r>
      <w:bookmarkEnd w:id="12"/>
    </w:p>
    <w:p w14:paraId="5F946762">
      <w:r>
        <w:t xml:space="preserve">1. </w:t>
      </w:r>
      <w:r>
        <w:rPr>
          <w:b/>
          <w:bCs/>
        </w:rPr>
        <w:t>tb_top 与 mycpu_top</w:t>
      </w:r>
      <w:r>
        <w:t>：测试平台 tb_top 向 CPU 顶层模块 mycpu_top 提供 clk、resetn、ext_int 及 GPIO 等输入信号，驱动其运行。</w:t>
      </w:r>
    </w:p>
    <w:p w14:paraId="5B4F11F6"/>
    <w:p w14:paraId="0370F1C6">
      <w:r>
        <w:t xml:space="preserve">2. </w:t>
      </w:r>
      <w:r>
        <w:rPr>
          <w:b/>
          <w:bCs/>
        </w:rPr>
        <w:t>mycpu_top 与核心模块</w:t>
      </w:r>
      <w:r>
        <w:t xml:space="preserve">  </w:t>
      </w:r>
    </w:p>
    <w:p w14:paraId="1EF7DF85">
      <w:r>
        <w:t xml:space="preserve">   </w:t>
      </w:r>
      <w:r>
        <w:rPr>
          <w:rFonts w:hint="eastAsia"/>
        </w:rPr>
        <w:t xml:space="preserve">  </w:t>
      </w:r>
      <w:r>
        <w:t xml:space="preserve">连接 MMU：通过 mmu0 将指令虚拟地址（inst_sram_addr_v）转为物理地址（inst_sram_addr）给指令存储器；通过 mmu1 将数据虚拟地址（data_sram_addr_v）转为物理地址（data_sram_addr）给数据存储器。  </w:t>
      </w:r>
    </w:p>
    <w:p w14:paraId="2646B9B3">
      <w:r>
        <w:t xml:space="preserve">   </w:t>
      </w:r>
      <w:r>
        <w:rPr>
          <w:rFonts w:hint="eastAsia"/>
        </w:rPr>
        <w:t xml:space="preserve">  </w:t>
      </w:r>
      <w:r>
        <w:t>连接 mycpu_core：传递 clk、复位信号（~resetn）、ext_int、SRAM 接口信号（使能、读写控制、地址、数据）及调试信号。</w:t>
      </w:r>
    </w:p>
    <w:p w14:paraId="024ECD57"/>
    <w:p w14:paraId="242836C2">
      <w:r>
        <w:t xml:space="preserve">3. </w:t>
      </w:r>
      <w:r>
        <w:rPr>
          <w:b/>
          <w:bCs/>
        </w:rPr>
        <w:t xml:space="preserve">mycpu_core 内部结构 </w:t>
      </w:r>
    </w:p>
    <w:p w14:paraId="35C97424">
      <w:r>
        <w:t xml:space="preserve">   </w:t>
      </w:r>
      <w:r>
        <w:rPr>
          <w:rFonts w:hint="eastAsia"/>
        </w:rPr>
        <w:t xml:space="preserve">  </w:t>
      </w:r>
      <w:r>
        <w:t xml:space="preserve">流水线连接：IF→ID（if_to_id_bus 传指令）、ID→EX（id_to_ex_bus 传译码结果）、EX→MEM（ex_to_mem_bus 传执行结果）、MEM→WB（mem_to_wb_bus 传访存结果）；MEM 和 WB 分别通过 mem_to_rf_bus、wb_to_rf_bus 向寄存器文件写回数据。  </w:t>
      </w:r>
    </w:p>
    <w:p w14:paraId="0C795462">
      <w:r>
        <w:t xml:space="preserve">   </w:t>
      </w:r>
      <w:r>
        <w:rPr>
          <w:rFonts w:hint="eastAsia"/>
        </w:rPr>
        <w:t xml:space="preserve">  </w:t>
      </w:r>
      <w:r>
        <w:t>控制逻辑：mycpu_core 将执行、分支、Load 操作的停顿请求（stallreq_for_ex/bru/load）传给 CTRL 模块，CTRL 生成 stall 信号控制各流水线阶段的停顿与恢复。</w:t>
      </w:r>
    </w:p>
    <w:p w14:paraId="25A6FC22"/>
    <w:p w14:paraId="1223779A">
      <w:r>
        <w:t xml:space="preserve">4. </w:t>
      </w:r>
      <w:r>
        <w:rPr>
          <w:b/>
          <w:bCs/>
        </w:rPr>
        <w:t xml:space="preserve">调试与访存  </w:t>
      </w:r>
    </w:p>
    <w:p w14:paraId="75AFFADA">
      <w:r>
        <w:t xml:space="preserve">   </w:t>
      </w:r>
      <w:r>
        <w:rPr>
          <w:rFonts w:hint="eastAsia"/>
        </w:rPr>
        <w:t xml:space="preserve">  </w:t>
      </w:r>
      <w:r>
        <w:t xml:space="preserve">mycpu_core 通过 debug_wb_pc 等信号将写回阶段调试信息传给 mycpu_top。  </w:t>
      </w:r>
    </w:p>
    <w:p w14:paraId="589A0567">
      <w:pPr>
        <w:rPr>
          <w:rFonts w:hint="eastAsia"/>
        </w:rPr>
      </w:pPr>
      <w:r>
        <w:t xml:space="preserve">   </w:t>
      </w:r>
      <w:r>
        <w:rPr>
          <w:rFonts w:hint="eastAsia"/>
        </w:rPr>
        <w:t xml:space="preserve">  </w:t>
      </w:r>
      <w:r>
        <w:t>MMU 转换后的物理地址（inst_sram_addr、data_sram_addr）直接接入对应存储器接口，保障指令和数据访问正确。</w:t>
      </w:r>
    </w:p>
    <w:p w14:paraId="0C1A82C5">
      <w:pPr>
        <w:pStyle w:val="4"/>
        <w:ind w:firstLine="640"/>
      </w:pPr>
      <w:r>
        <w:rPr>
          <w:rFonts w:hint="eastAsia"/>
        </w:rPr>
        <w:t>3. 流水线各个阶段的说明：</w:t>
      </w:r>
    </w:p>
    <w:p w14:paraId="7D6BEBF9">
      <w:pPr>
        <w:ind w:firstLine="440"/>
      </w:pP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 xml:space="preserve">2.1 IF 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br w:type="textWrapping"/>
      </w:r>
      <w:r>
        <w:rPr>
          <w:rFonts w:hint="eastAsia"/>
        </w:rPr>
        <w:t>IF模块输入输出：</w:t>
      </w:r>
    </w:p>
    <w:p w14:paraId="066BABD9">
      <w:pPr>
        <w:ind w:firstLine="440"/>
        <w:rPr>
          <w:rFonts w:hint="eastAsia"/>
        </w:rPr>
      </w:pPr>
      <w:r>
        <w:drawing>
          <wp:inline distT="0" distB="0" distL="0" distR="0">
            <wp:extent cx="4061460" cy="1928495"/>
            <wp:effectExtent l="0" t="0" r="0" b="0"/>
            <wp:docPr id="1462696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9653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865" cy="193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9933">
      <w:r>
        <w:rPr>
          <w:rFonts w:hint="eastAsia"/>
        </w:rPr>
        <w:t>IF</w:t>
      </w:r>
      <w:r>
        <w:t>模块详细功能说明</w:t>
      </w:r>
    </w:p>
    <w:p w14:paraId="714A839D">
      <w:pP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</w:pPr>
      <w:r>
        <w:drawing>
          <wp:inline distT="0" distB="0" distL="0" distR="0">
            <wp:extent cx="3973195" cy="3274695"/>
            <wp:effectExtent l="0" t="0" r="8255" b="1905"/>
            <wp:docPr id="1064931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3196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1936" cy="328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08F4">
      <w:pPr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>功能说明：</w:t>
      </w:r>
    </w:p>
    <w:p w14:paraId="35E640CC">
      <w:pPr>
        <w:numPr>
          <w:ilvl w:val="0"/>
          <w:numId w:val="2"/>
        </w:numPr>
      </w:pPr>
      <w:r>
        <w:t>核心输入信号包含同步时钟 clk、高电平有效复位信号 rst、流水线停顿信号 stall、分支信息总线 br_bus（含分支有效标志 br_e 和分支目标地址 br_addr）；复位有效时，将程序计数器 pc_reg 初始化为固定起始地址 32'hbfbf_fffc，同时将指令存储器使能信号 ce_reg 置低，禁用指令存储器。</w:t>
      </w:r>
    </w:p>
    <w:p w14:paraId="5D50A8E0">
      <w:pPr>
        <w:numPr>
          <w:ilvl w:val="0"/>
          <w:numId w:val="2"/>
        </w:numPr>
      </w:pPr>
      <w:r>
        <w:t>时钟上升沿触发 PC 和使能信号更新逻辑：先检测停顿信号 stall [0]，若 stall [0] 表示需要暂停，则保持当前 pc_reg 值不变，且 ce_reg 维持现有状态；若无需暂停，则允许 PC 更新和使能信号调整。</w:t>
      </w:r>
    </w:p>
    <w:p w14:paraId="7A6B8040">
      <w:pPr>
        <w:numPr>
          <w:ilvl w:val="0"/>
          <w:numId w:val="2"/>
        </w:numPr>
      </w:pPr>
      <w:r>
        <w:t>计算下一个 PC 值（next_pc）：先判断分支有效标志 br_e，若 br_e 为高电平（需要分支跳转），则将 br_addr 赋值给 next_pc；若无需跳转，则 next_pc 为当前 pc_reg 值加 4；确认 next_pc 后，在无停顿的前提下，将 pc_reg 更新为 next_pc，同时将 ce_reg 置为高电平，启用指令存储器。</w:t>
      </w:r>
    </w:p>
    <w:p w14:paraId="09240027">
      <w:pPr>
        <w:numPr>
          <w:ilvl w:val="0"/>
          <w:numId w:val="2"/>
        </w:numPr>
      </w:pPr>
      <w:r>
        <w:t>指令存储器接口控制：使能信号 inst_sram_en 由 ce_reg 决定，写使能信号 inst_sram_wen 固定为 4'b0（仅读操作），访问地址 inst_sram_addr 为当前 pc_reg 值，写数据 inst_sram_wdata 固定为 32'b0；最后将 ce_reg 和 pc_reg 打包为 if_to_id_bus 总线（高位为 ce_reg、低位为 pc_reg），传递给 ID 阶段。</w:t>
      </w:r>
    </w:p>
    <w:p w14:paraId="372DBA39">
      <w:pPr>
        <w:rPr>
          <w:rFonts w:hint="eastAsia"/>
        </w:rPr>
      </w:pPr>
    </w:p>
    <w:p w14:paraId="040E54AB">
      <w:pPr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 xml:space="preserve"> 2.2 ID </w:t>
      </w:r>
    </w:p>
    <w:p w14:paraId="3E556422">
      <w:pPr>
        <w:ind w:firstLine="440"/>
      </w:pPr>
      <w:r>
        <w:rPr>
          <w:rFonts w:hint="eastAsia"/>
        </w:rPr>
        <w:t>ID模块输入输出</w:t>
      </w:r>
    </w:p>
    <w:p w14:paraId="4358BCF2">
      <w:pPr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drawing>
          <wp:inline distT="0" distB="0" distL="0" distR="0">
            <wp:extent cx="4771390" cy="3984625"/>
            <wp:effectExtent l="0" t="0" r="3810" b="3175"/>
            <wp:docPr id="569213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13248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139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C6BD">
      <w:pPr>
        <w:ind w:firstLine="440"/>
      </w:pPr>
      <w:r>
        <w:rPr>
          <w:rFonts w:hint="eastAsia"/>
        </w:rPr>
        <w:t>ID模块详细功能说明：</w:t>
      </w:r>
    </w:p>
    <w:p w14:paraId="4DCB41EF">
      <w:pPr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drawing>
          <wp:inline distT="0" distB="0" distL="0" distR="0">
            <wp:extent cx="3627120" cy="3451225"/>
            <wp:effectExtent l="0" t="0" r="5080" b="3175"/>
            <wp:docPr id="227342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4230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21E8">
      <w:pPr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drawing>
          <wp:inline distT="0" distB="0" distL="0" distR="0">
            <wp:extent cx="3678555" cy="1976755"/>
            <wp:effectExtent l="0" t="0" r="4445" b="4445"/>
            <wp:docPr id="1478122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2264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8555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F303">
      <w:pP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</w:pPr>
      <w:r>
        <w:drawing>
          <wp:inline distT="0" distB="0" distL="0" distR="0">
            <wp:extent cx="4001770" cy="2588895"/>
            <wp:effectExtent l="0" t="0" r="11430" b="1905"/>
            <wp:docPr id="1272385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8518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177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DBF2">
      <w:r>
        <w:t>功能说明：</w:t>
      </w:r>
    </w:p>
    <w:p w14:paraId="184C92C1">
      <w:r>
        <w:t>1. 引入通用宏定义文件统一参数使用，核心承担指令译码、寄存器操作数读取、数据相关性处理、控制信号生成等核心任务，是连接取指（IF）和执行（EX）阶段的关键枢纽。</w:t>
      </w:r>
    </w:p>
    <w:p w14:paraId="4CA6C6A9">
      <w:r>
        <w:t>2. 接收时钟clk、高电平有效复位rst、流水线停顿信号stall、IF阶段传递的if_to_id_bus总线（含使能和PC值）、指令存储器读取的inst_sram_rdata指令数据，以及执行/访存/写回阶段的转发数据总线（ex_to_rf_bus、mem_to_rf_bus、wb_to_rf_bus）、HI/LO寄存器相关信号等；复位信号用于初始化模块，stall[1]有效时控制ID阶段流水线暂停。</w:t>
      </w:r>
    </w:p>
    <w:p w14:paraId="3520255A">
      <w:r>
        <w:t>3. 内部实例化寄存器文件（regfile）和HI/LO寄存器（hi_lo_reg）模块，通过if_to_id_bus_r暂存IF阶段总线数据，借助pc_reg、ce_reg、flag、buf_inst等寄存器处理停顿期间的指令缓存和状态保持，完成源寄存器rs/rt数据读取及HI/LO寄存器读写操作。</w:t>
      </w:r>
    </w:p>
    <w:p w14:paraId="2D45AD03">
      <w:r>
        <w:t>4. 处理数据相关性：对比ID阶段源寄存器（rs/rt）地址与写回阶段寄存器写地址，通过数据转发机制选择最新数据写入寄存器，避免数据相关错误；同时根据指令类型生成寄存器写使能信号。</w:t>
      </w:r>
    </w:p>
    <w:p w14:paraId="650B1239">
      <w:r>
        <w:t>5. 解析指令数据：从inst_sram_rdata中提取操作码、寄存器字段、功能码、立即数等关键字段，判定指令类型（算术/逻辑/移位/分支跳转/访存/数据移动等），并针对不同指令类型生成对应的ALU操作码（如算术运算生成加减/比较操作码、逻辑运算生成与/或/异或操作码、移位指令生成左右移操作码等）。</w:t>
      </w:r>
    </w:p>
    <w:p w14:paraId="74C6EF25">
      <w:r>
        <w:t>6. 处理访存类指令：根据Load/Store指令类型，设置数据存储器的使能和写使能信号；处理分支跳转指令：基于寄存器数据和指令类型判断跳转条件，生成分支有效标志br_e和跳转地址br_addr。</w:t>
      </w:r>
    </w:p>
    <w:p w14:paraId="0ED14180">
      <w:r>
        <w:t>7. 流水线控制：当执行阶段转发数据与ID阶段源寄存器存在数据相关时，发出stallreq_for_bru停顿请求信号，暂停流水线防止数据错误；同时检测数据相关性，按需触发数据相关停顿请求，保障数据读写正确性。</w:t>
      </w:r>
    </w:p>
    <w:p w14:paraId="200245B3">
      <w:pPr>
        <w:rPr>
          <w:rFonts w:hint="eastAsia"/>
        </w:rPr>
      </w:pPr>
      <w:r>
        <w:t>8. 数据打包传递：将译码结果、控制信号、PC值、指令、ALU操作码、操作数、访存信号、寄存器写控制等打包为id_to_ex_bus总线，HI/LO寄存器信号、访存指令信号分别打包为id_hi_lo_bus、id_load_bus、id_save_bus，均传递至EX阶段；将分支标志br_e和跳转地址br_addr打包为br_bus传递给下游模块。</w:t>
      </w:r>
    </w:p>
    <w:p w14:paraId="4C53E92E"/>
    <w:p w14:paraId="2077B3BA">
      <w:pPr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2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>.</w:t>
      </w: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3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 xml:space="preserve"> EX </w:t>
      </w:r>
    </w:p>
    <w:p w14:paraId="256D7F6B">
      <w:pPr>
        <w:ind w:firstLine="440"/>
      </w:pPr>
      <w:r>
        <w:rPr>
          <w:rFonts w:hint="eastAsia"/>
        </w:rPr>
        <w:t>EX模块输入输出：</w:t>
      </w:r>
    </w:p>
    <w:p w14:paraId="41A8599C">
      <w:r>
        <w:drawing>
          <wp:inline distT="0" distB="0" distL="0" distR="0">
            <wp:extent cx="4186555" cy="4063365"/>
            <wp:effectExtent l="0" t="0" r="4445" b="635"/>
            <wp:docPr id="1419002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02339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6555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747C"/>
    <w:p w14:paraId="5AE77FBA">
      <w:r>
        <w:rPr>
          <w:rFonts w:hint="eastAsia"/>
        </w:rPr>
        <w:t>EX模块详细功能说明</w:t>
      </w:r>
    </w:p>
    <w:p w14:paraId="7277F52E">
      <w:r>
        <w:drawing>
          <wp:inline distT="0" distB="0" distL="114300" distR="114300">
            <wp:extent cx="4706620" cy="2004060"/>
            <wp:effectExtent l="0" t="0" r="5080" b="2540"/>
            <wp:docPr id="609919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19782" name="图片 1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62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947285" cy="939165"/>
            <wp:effectExtent l="0" t="0" r="5715" b="635"/>
            <wp:docPr id="365411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1120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728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AD49">
      <w:r>
        <w:drawing>
          <wp:inline distT="0" distB="0" distL="0" distR="0">
            <wp:extent cx="3900805" cy="3723005"/>
            <wp:effectExtent l="0" t="0" r="10795" b="10795"/>
            <wp:docPr id="2055619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1934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0805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CF88">
      <w:pPr>
        <w:tabs>
          <w:tab w:val="left" w:pos="737"/>
        </w:tabs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drawing>
          <wp:inline distT="0" distB="0" distL="0" distR="0">
            <wp:extent cx="3816985" cy="3462020"/>
            <wp:effectExtent l="0" t="0" r="5715" b="5080"/>
            <wp:docPr id="261618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18443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6985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3775">
      <w:pPr>
        <w:tabs>
          <w:tab w:val="left" w:pos="737"/>
        </w:tabs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</w:pPr>
      <w:r>
        <w:drawing>
          <wp:inline distT="0" distB="0" distL="0" distR="0">
            <wp:extent cx="3816985" cy="546735"/>
            <wp:effectExtent l="0" t="0" r="0" b="5715"/>
            <wp:docPr id="440387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87472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2928" cy="55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2455"/>
    <w:p w14:paraId="1CFEEBCF"/>
    <w:p w14:paraId="2B36A164">
      <w:r>
        <w:t>功能说明：</w:t>
      </w:r>
    </w:p>
    <w:p w14:paraId="69DA435B">
      <w:r>
        <w:t>1. 数据暂存与流水线适配：通过id_to_ex_bus_r、id_load_bus_r、id_save_bus_r、id_hi_lo_bus_r寄存器，暂存ID阶段传递的总线数据、Load/Save信号及HI/LO寄存器相关信号，保障流水线停顿期间指令数据稳定；时钟上升沿触发逻辑：复位（rst高电平）时清空所有暂存寄存器；检测停顿信号stall，若stall[2]为暂停且stall[3]为正常则清空寄存器，若stall[2]为正常则更新寄存器，将ID阶段数据传递至EX阶段。</w:t>
      </w:r>
    </w:p>
    <w:p w14:paraId="7556E594">
      <w:r>
        <w:t>2. ALU运算核心处理：</w:t>
      </w:r>
    </w:p>
    <w:p w14:paraId="21B251B5">
      <w:r>
        <w:t xml:space="preserve">   </w:t>
      </w:r>
      <w:r>
        <w:rPr>
          <w:rFonts w:hint="eastAsia"/>
        </w:rPr>
        <w:t xml:space="preserve">  </w:t>
      </w:r>
      <w:r>
        <w:t>操作数动态选择：ALU源操作数1（alu_src1）按sel_alu_src1控制信号选择——sel_alu_src1[1]为1时选当前PC值（ex_pc），sel_alu_src1[2]为1时选位移量零扩展值（sa_zero_extend），否则选寄存器读取数据1（rf_rdata1）；ALU源操作数2（alu_src2）按sel_alu_src2控制信号选择——sel_alu_src2[1]为1时选立即数符号扩展值（imm_sign_extend），sel_alu_src2[2]为1时选常数8，sel_alu_src2[3]为1时选立即数零扩展值（imm_zero_extend），否则选寄存器读取数据2（rf_rdata2）。</w:t>
      </w:r>
    </w:p>
    <w:p w14:paraId="50F558CE">
      <w:r>
        <w:t xml:space="preserve">   </w:t>
      </w:r>
      <w:r>
        <w:rPr>
          <w:rFonts w:hint="eastAsia"/>
        </w:rPr>
        <w:t xml:space="preserve">  </w:t>
      </w:r>
      <w:r>
        <w:t>运算与结果选择：实例化alu模块，根据alu_op操作码对选定操作数执行算术/逻辑运算，输出alu_result；EX阶段最终结果（ex_result）按指令类型选择——MFHI指令选HI寄存器值，MFLO指令选LO寄存器值，其余指令选ALU运算结果。</w:t>
      </w:r>
    </w:p>
    <w:p w14:paraId="6F5CBEAF">
      <w:r>
        <w:t>3. 乘除运算专属处理：</w:t>
      </w:r>
    </w:p>
    <w:p w14:paraId="540C3656">
      <w:r>
        <w:t xml:space="preserve">   </w:t>
      </w:r>
      <w:r>
        <w:rPr>
          <w:rFonts w:hint="eastAsia"/>
        </w:rPr>
        <w:t xml:space="preserve">  </w:t>
      </w:r>
      <w:r>
        <w:t>乘法：通过mul_signed标记区分有符号/无符号乘法（MULT指令时mul_signed为1，否则为0），实例化mul模块执行对应运算，输出64位mul_result。</w:t>
      </w:r>
    </w:p>
    <w:p w14:paraId="738D5755">
      <w:r>
        <w:t xml:space="preserve">   </w:t>
      </w:r>
      <w:r>
        <w:rPr>
          <w:rFonts w:hint="eastAsia"/>
        </w:rPr>
        <w:t xml:space="preserve">  </w:t>
      </w:r>
      <w:r>
        <w:t>除法：实例化div模块，根据signed_div_o标记执行有符号/无符号除法，输出64位div_result和就绪信号div_ready_i；控制逻辑：指令为DIV/DIVU且结果未就绪时，启动除法运算并发出stallreq_for_div停顿请求暂停流水线，结果就绪后停止运算并解除停顿。</w:t>
      </w:r>
    </w:p>
    <w:p w14:paraId="105C4CC5">
      <w:r>
        <w:t>4. HI/LO寄存器读写管理：</w:t>
      </w:r>
    </w:p>
    <w:p w14:paraId="3FF9E2D4">
      <w:r>
        <w:t xml:space="preserve">   </w:t>
      </w:r>
      <w:r>
        <w:rPr>
          <w:rFonts w:hint="eastAsia"/>
        </w:rPr>
        <w:t xml:space="preserve">  </w:t>
      </w:r>
      <w:r>
        <w:t>写使能控制：hi_we（HI寄存器写使能）在指令为MTHI/MULT/MULTU/DIV/DIVU时置1；lo_we（LO寄存器写使能）在指令为MTLO/MULT/MULTU/DIV/DIVU时置1。</w:t>
      </w:r>
    </w:p>
    <w:p w14:paraId="707FC0DF">
      <w:r>
        <w:t xml:space="preserve">   </w:t>
      </w:r>
      <w:r>
        <w:rPr>
          <w:rFonts w:hint="eastAsia"/>
        </w:rPr>
        <w:t xml:space="preserve">  </w:t>
      </w:r>
      <w:r>
        <w:t>写入数据选择：HI寄存器写入数据（hi_wdata）——MTHI指令选rf_rdata1，MULT/MULTU选mul_result[63:32]，DIV/DIVU选div_result[63:32]，否则写0；LO寄存器写入数据（lo_wdata）——MTLO指令选rf_rdata1，MULT/MULTU选mul_result[31:0]，DIV/DIVU选div_result[31:0]，否则写0。</w:t>
      </w:r>
    </w:p>
    <w:p w14:paraId="70170D64">
      <w:r>
        <w:t>5. Load/Store指令处理：</w:t>
      </w:r>
    </w:p>
    <w:p w14:paraId="3F69A233">
      <w:r>
        <w:t xml:space="preserve">   </w:t>
      </w:r>
      <w:r>
        <w:rPr>
          <w:rFonts w:hint="eastAsia"/>
        </w:rPr>
        <w:t xml:space="preserve">  </w:t>
      </w:r>
      <w:r>
        <w:t>指令解码：从id_load_bus_r/id_save_bus_r解码出LB/LBU/LH/LHU/LW/SB/SH/SW等具体Load/Store指令类型。</w:t>
      </w:r>
    </w:p>
    <w:p w14:paraId="52805585">
      <w:r>
        <w:t xml:space="preserve">   </w:t>
      </w:r>
      <w:r>
        <w:rPr>
          <w:rFonts w:hint="eastAsia"/>
        </w:rPr>
        <w:t xml:space="preserve">  </w:t>
      </w:r>
      <w:r>
        <w:t>信号生成与传递：Load指令类型信号打包传递至下一阶段；Store指令根据类型和ALU计算地址生成字节选择信号data_ram_sel，确定数据存储器写入字节范围；生成数据RAM接口信号——data_ram_en由Load/Store指令控制使能，data_ram_wen结合Store类型和data_ram_sel控制写入字节，data_sram_addr为ALU计算地址，data_sram_wdata按Store类型选择（SB选寄存器数据最低8位扩展，SH选最低16位扩展，SW直接写32位数据）。</w:t>
      </w:r>
    </w:p>
    <w:p w14:paraId="205DA4BD">
      <w:r>
        <w:t>6. 分支跳转与流水线控制：</w:t>
      </w:r>
    </w:p>
    <w:p w14:paraId="43859CD5">
      <w:r>
        <w:t xml:space="preserve">   </w:t>
      </w:r>
      <w:r>
        <w:rPr>
          <w:rFonts w:hint="eastAsia"/>
        </w:rPr>
        <w:t xml:space="preserve">  </w:t>
      </w:r>
      <w:r>
        <w:t>分支跳转：将分支有效标志br_e和跳转地址br_addr打包为br_bus，传递给下游模块用于更新PC。</w:t>
      </w:r>
    </w:p>
    <w:p w14:paraId="77DE7DBA">
      <w:r>
        <w:t xml:space="preserve">   </w:t>
      </w:r>
      <w:r>
        <w:rPr>
          <w:rFonts w:hint="eastAsia"/>
        </w:rPr>
        <w:t xml:space="preserve">  </w:t>
      </w:r>
      <w:r>
        <w:t>停顿控制：除法运算未完成时，将stallreq_for_div传递为stallreq_for_ex，暂停流水线直至除法结果就绪。</w:t>
      </w:r>
    </w:p>
    <w:p w14:paraId="2D8A4D6B">
      <w:r>
        <w:t>7. 数据总线打包传递：</w:t>
      </w:r>
    </w:p>
    <w:p w14:paraId="2DC8DDA9">
      <w:r>
        <w:t xml:space="preserve">   </w:t>
      </w:r>
      <w:r>
        <w:rPr>
          <w:rFonts w:hint="eastAsia"/>
        </w:rPr>
        <w:t xml:space="preserve"> </w:t>
      </w:r>
      <w:r>
        <w:t>ex_to_mem_bus：打包EX阶段结果和控制信号（当前PC、数据RAM使能/写使能、寄存器写使能/写地址、运算结果）传递至MEM阶段；</w:t>
      </w:r>
    </w:p>
    <w:p w14:paraId="0DEC636E">
      <w:r>
        <w:t xml:space="preserve">   </w:t>
      </w:r>
      <w:r>
        <w:rPr>
          <w:rFonts w:hint="eastAsia"/>
        </w:rPr>
        <w:t xml:space="preserve"> </w:t>
      </w:r>
      <w:r>
        <w:t>ex_to_rf_bus：打包EX阶段结果传递至寄存器文件，用于寄存器写回；</w:t>
      </w:r>
    </w:p>
    <w:p w14:paraId="40AF2DEE">
      <w:r>
        <w:t xml:space="preserve">   </w:t>
      </w:r>
      <w:r>
        <w:rPr>
          <w:rFonts w:hint="eastAsia"/>
        </w:rPr>
        <w:t xml:space="preserve"> </w:t>
      </w:r>
      <w:r>
        <w:t>ex_hi_lo_bus：打包HI/LO寄存器相关信号传递至下一阶段，管理特殊寄存器读写；</w:t>
      </w:r>
    </w:p>
    <w:p w14:paraId="0511E418">
      <w:pPr>
        <w:rPr>
          <w:rFonts w:hint="eastAsia"/>
        </w:rPr>
      </w:pPr>
      <w:r>
        <w:t xml:space="preserve">   </w:t>
      </w:r>
      <w:r>
        <w:rPr>
          <w:rFonts w:hint="eastAsia"/>
        </w:rPr>
        <w:t xml:space="preserve"> </w:t>
      </w:r>
      <w:r>
        <w:t>ex_load_bus：打包Load指令类型信号传递至下一阶段，支撑访存操作。</w:t>
      </w:r>
    </w:p>
    <w:p w14:paraId="5449045C"/>
    <w:p w14:paraId="22B070B2">
      <w:pPr>
        <w:tabs>
          <w:tab w:val="left" w:pos="2612"/>
        </w:tabs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2.4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 xml:space="preserve"> MEM 模块</w:t>
      </w: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ab/>
      </w:r>
    </w:p>
    <w:p w14:paraId="55ED724B">
      <w:pPr>
        <w:ind w:firstLine="440"/>
      </w:pPr>
      <w:r>
        <w:t>MEM 模块输入输出</w:t>
      </w:r>
    </w:p>
    <w:p w14:paraId="294EFA84">
      <w:pPr>
        <w:tabs>
          <w:tab w:val="left" w:pos="2612"/>
        </w:tabs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drawing>
          <wp:inline distT="0" distB="0" distL="0" distR="0">
            <wp:extent cx="4079240" cy="2039620"/>
            <wp:effectExtent l="0" t="0" r="10160" b="5080"/>
            <wp:docPr id="508188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88088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924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2F6C">
      <w:pPr>
        <w:ind w:firstLine="440"/>
      </w:pPr>
      <w:r>
        <w:t>MEM 模块详细功能说明</w:t>
      </w:r>
    </w:p>
    <w:p w14:paraId="0F95916C">
      <w:pPr>
        <w:tabs>
          <w:tab w:val="left" w:pos="2612"/>
        </w:tabs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drawing>
          <wp:inline distT="0" distB="0" distL="0" distR="0">
            <wp:extent cx="3763010" cy="3162300"/>
            <wp:effectExtent l="0" t="0" r="8890" b="0"/>
            <wp:docPr id="779006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06374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5918">
      <w:pPr>
        <w:tabs>
          <w:tab w:val="left" w:pos="2612"/>
        </w:tabs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drawing>
          <wp:inline distT="0" distB="0" distL="0" distR="0">
            <wp:extent cx="3787140" cy="2975610"/>
            <wp:effectExtent l="0" t="0" r="10160" b="8890"/>
            <wp:docPr id="734913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13844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698B">
      <w:pPr>
        <w:tabs>
          <w:tab w:val="left" w:pos="2612"/>
        </w:tabs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</w:pPr>
    </w:p>
    <w:p w14:paraId="65E01562">
      <w:r>
        <w:t>功能说明：</w:t>
      </w:r>
    </w:p>
    <w:p w14:paraId="60A13DB2">
      <w:r>
        <w:t>1. 输入输出与核心定位：接收时钟clk、高电平有效复位rst、流水线停顿信号stall，以及EX阶段传递的ex_to_mem_bus总线（含PC、指令、ALU操作码等）、数据SRAM读取数据data_sram_rdata、字节选择信号data_ram_sel、Load指令信号ex_load_bus；输出mem_to_wb_bus（至WB阶段）、mem_to_rf_bus（至寄存器文件）、Load-Use冒险停顿请求stallreq_for_load；stall[3]有效时控制MEM阶段流水线暂停，rst用于初始化内部寄存器和状态。</w:t>
      </w:r>
    </w:p>
    <w:p w14:paraId="24C8C17D">
      <w:r>
        <w:t>2. 内部数据暂存与解码：通过ex_to_mem_bus_r、ex_load_bus_r、data_ram_sel_r寄存器暂存EX阶段传递的总线数据、Load指令信号、字节选择信号，保障停顿期间数据稳定；从ex_to_mem_bus_r解码出mem_pc、指令内容、ALU操作码、访存信号、寄存器写控制等信息，从ex_load_bus_r解码出LB/LBU/LH/LHU/LW等具体Load指令类型。</w:t>
      </w:r>
    </w:p>
    <w:p w14:paraId="44B39A7F">
      <w:r>
        <w:t>3. 时序逻辑控制：时钟上升沿触发寄存器更新——复位时清空所有暂存寄存器；检测stall信号，若stall[3]暂停且stall[4]正常则清空寄存器，若stall[3]正常则更新寄存器传递EX阶段数据，若stall[3]和stall[4]均暂停则保持寄存器值，暂停流水线。</w:t>
      </w:r>
    </w:p>
    <w:p w14:paraId="393ADBEB">
      <w:r>
        <w:t>4. 访存数据处理：</w:t>
      </w:r>
    </w:p>
    <w:p w14:paraId="2213A1C9">
      <w:r>
        <w:t xml:space="preserve">   </w:t>
      </w:r>
      <w:r>
        <w:rPr>
          <w:rFonts w:hint="eastAsia"/>
        </w:rPr>
        <w:t xml:space="preserve">  </w:t>
      </w:r>
      <w:r>
        <w:t>数据选择与扩展：从data_sram_rdata中，按data_ram_sel_r选择字节（b_data）、半字（h_data）或直接使用32位字数据（w_data）；根据Load指令类型处理数据——LB符号扩展字节、LBU零扩展字节、LH符号扩展半字、LHU零扩展半字、LW直接用字数据，其他情况结果为0。</w:t>
      </w:r>
    </w:p>
    <w:p w14:paraId="66326692">
      <w:r>
        <w:t xml:space="preserve">   </w:t>
      </w:r>
      <w:r>
        <w:rPr>
          <w:rFonts w:hint="eastAsia"/>
        </w:rPr>
        <w:t xml:space="preserve">  </w:t>
      </w:r>
      <w:r>
        <w:t>写回数据选择：sel_rf_res和data_ram_en均有效时，将访存结果mem_result作为寄存器写回数据；否则使用EX阶段运算结果ex_result。</w:t>
      </w:r>
    </w:p>
    <w:p w14:paraId="3695E4FA">
      <w:r>
        <w:t>5. Load/Store指令接口控制：</w:t>
      </w:r>
    </w:p>
    <w:p w14:paraId="2F7E20EA">
      <w:r>
        <w:t xml:space="preserve">   </w:t>
      </w:r>
      <w:r>
        <w:rPr>
          <w:rFonts w:hint="eastAsia"/>
        </w:rPr>
        <w:t xml:space="preserve">  </w:t>
      </w:r>
      <w:r>
        <w:t>指令解码：从ex_load_bus_r解码Load类型，从data_ram_sel_r解码SB/SH/SW等Store类型。</w:t>
      </w:r>
    </w:p>
    <w:p w14:paraId="14C17F89">
      <w:r>
        <w:t xml:space="preserve">   </w:t>
      </w:r>
      <w:r>
        <w:rPr>
          <w:rFonts w:hint="eastAsia"/>
        </w:rPr>
        <w:t xml:space="preserve">  </w:t>
      </w:r>
      <w:r>
        <w:t>字节选择信号生成：根据Store类型和ALU计算地址，为SB/LB/LBU生成单字节选择信号、SH/LH/LHU生成双字节选择信号、SW/LW生成四字节选择信号。</w:t>
      </w:r>
    </w:p>
    <w:p w14:paraId="5E466C08">
      <w:r>
        <w:t xml:space="preserve">   </w:t>
      </w:r>
      <w:r>
        <w:rPr>
          <w:rFonts w:hint="eastAsia"/>
        </w:rPr>
        <w:t xml:space="preserve">  </w:t>
      </w:r>
      <w:r>
        <w:t>数据SRAM接口信号：data_sram_en由Load/Store指令控制使能；data_sram_wen结合Store类型和data_ram_sel_r，通过按位与确定写使能；data_sram_addr为ALU计算地址；data_sram_wdata按Store类型处理——SB扩展寄存器最低8位、SH扩展最低16位、SW直接写32位数据。</w:t>
      </w:r>
    </w:p>
    <w:p w14:paraId="4EAB50C3">
      <w:r>
        <w:t>6. Load-Use数据冒险处理：检测Load指令目标寄存器是否被后续指令使用，若存在数据相关性（Load-Use冒险），将stallreq_for_load置1发出停顿请求，暂停流水线直至Load指令完成数据加载；无冒险时置0，解除停顿（待实现，需基于寄存器地址对比完成检测逻辑）。</w:t>
      </w:r>
    </w:p>
    <w:p w14:paraId="1D462B39">
      <w:r>
        <w:t>7. 数据总线打包传递：</w:t>
      </w:r>
    </w:p>
    <w:p w14:paraId="27F4F024">
      <w:r>
        <w:t xml:space="preserve">   </w:t>
      </w:r>
      <w:r>
        <w:rPr>
          <w:rFonts w:hint="eastAsia"/>
        </w:rPr>
        <w:t xml:space="preserve">  </w:t>
      </w:r>
      <w:r>
        <w:t>mem_to_wb_bus：打包mem_pc、寄存器写使能rf_we、写地址rf_waddr、写数据rf_wdata，传递至WB阶段；</w:t>
      </w:r>
    </w:p>
    <w:p w14:paraId="38F8A39C">
      <w:r>
        <w:t xml:space="preserve">   </w:t>
      </w:r>
      <w:r>
        <w:rPr>
          <w:rFonts w:hint="eastAsia"/>
        </w:rPr>
        <w:t xml:space="preserve">  </w:t>
      </w:r>
      <w:r>
        <w:t>mem_to_rf_bus：打包rf_we、rf_waddr、rf_wdata，传递至寄存器文件完成写回操作。</w:t>
      </w:r>
    </w:p>
    <w:p w14:paraId="7EB74676"/>
    <w:p w14:paraId="4393D3D5">
      <w:pPr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2.5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 xml:space="preserve"> WB 模块</w:t>
      </w:r>
    </w:p>
    <w:p w14:paraId="2133850D">
      <w:pPr>
        <w:ind w:firstLine="440"/>
      </w:pPr>
      <w:r>
        <w:t>WB 模块输入输出</w:t>
      </w:r>
    </w:p>
    <w:p w14:paraId="6CA6CDC2">
      <w:pPr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drawing>
          <wp:inline distT="0" distB="0" distL="0" distR="0">
            <wp:extent cx="3559810" cy="1818005"/>
            <wp:effectExtent l="0" t="0" r="2540" b="0"/>
            <wp:docPr id="1586546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46073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1365" cy="182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6BAA">
      <w:pPr>
        <w:ind w:firstLine="440"/>
      </w:pPr>
      <w:r>
        <w:t>WB 模块详细功能说明</w:t>
      </w:r>
    </w:p>
    <w:p w14:paraId="5D5CD182">
      <w:pPr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drawing>
          <wp:inline distT="0" distB="0" distL="0" distR="0">
            <wp:extent cx="3604260" cy="1264920"/>
            <wp:effectExtent l="0" t="0" r="0" b="0"/>
            <wp:docPr id="957235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35575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4878" cy="1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2C21">
      <w:pP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</w:pPr>
    </w:p>
    <w:p w14:paraId="19327E0E">
      <w:r>
        <w:t>功能说明：</w:t>
      </w:r>
    </w:p>
    <w:p w14:paraId="411A933C">
      <w:r>
        <w:t>1. 输入输出与核心定位：作为流水线最后阶段，接收时钟clk、高电平有效复位rst、流水线停顿信号stall，以及MEM阶段传递的mem_to_wb_bus总线（含PC、寄存器写控制等）、数据RAM字节选择信号data_ram_sel；输出wb_to_rf_bus（至寄存器文件）和debug_wb_*调试信号；stall[4]有效时控制WB阶段流水线暂停，rst用于初始化内部寄存器和状态。</w:t>
      </w:r>
    </w:p>
    <w:p w14:paraId="338F4ED2">
      <w:r>
        <w:t>2. 内部数据暂存与解包：通过mem_to_wb_bus_r寄存器暂存MEM阶段传递的总线数据，保障流水线停顿期间数据稳定；从mem_to_wb_bus_r中解包出当前指令的PC（wb_pc）、寄存器写使能（rf_we）、写地址（rf_waddr）、写数据（rf_wdata）等核心信息。</w:t>
      </w:r>
    </w:p>
    <w:p w14:paraId="1BCFA8F4">
      <w:r>
        <w:t>3. 时序逻辑控制：时钟上升沿触发寄存器更新——复位时清空mem_to_wb_bus_r；检测stall信号，若stall[4]暂停且stall[5]正常则清空寄存器，若stall[4]正常则更新寄存器传递MEM阶段数据，若stall[4]和stall[5]均暂停则保持寄存器值，暂停流水线。</w:t>
      </w:r>
    </w:p>
    <w:p w14:paraId="08916A3E">
      <w:r>
        <w:t>4. 寄存器写回核心处理：</w:t>
      </w:r>
    </w:p>
    <w:p w14:paraId="4DA57895">
      <w:r>
        <w:t xml:space="preserve">   </w:t>
      </w:r>
      <w:r>
        <w:rPr>
          <w:rFonts w:hint="eastAsia"/>
        </w:rPr>
        <w:t xml:space="preserve">  </w:t>
      </w:r>
      <w:r>
        <w:t>写回数据选择：根据sel_rf_res和data_ram_en信号确定rf_wdata来源——二者均为1时选择MEM阶段访存结果mem_result，否则选择EX阶段运算结果ex_result。</w:t>
      </w:r>
    </w:p>
    <w:p w14:paraId="600FBE79">
      <w:r>
        <w:t xml:space="preserve">   </w:t>
      </w:r>
      <w:r>
        <w:rPr>
          <w:rFonts w:hint="eastAsia"/>
        </w:rPr>
        <w:t xml:space="preserve">  </w:t>
      </w:r>
      <w:r>
        <w:t>数据选择与扩展：按data_ram_sel_r（暂存的data_ram_sel）选择数据SRAM读取的字节/半字/字数据——字节数据按data_ram_sel_r[3:0]选31:24/23:16/15:8/7:0字节，半字数据按data_ram_sel_r[2]/[0]选31:16/15:0半字，字数据直接使用32位原始数据。</w:t>
      </w:r>
    </w:p>
    <w:p w14:paraId="570B19B2">
      <w:r>
        <w:t>5. 数据总线打包与输出：</w:t>
      </w:r>
    </w:p>
    <w:p w14:paraId="5FE5B786">
      <w:r>
        <w:t xml:space="preserve">   </w:t>
      </w:r>
      <w:r>
        <w:rPr>
          <w:rFonts w:hint="eastAsia"/>
        </w:rPr>
        <w:t xml:space="preserve">  </w:t>
      </w:r>
      <w:r>
        <w:t>功能总线：将rf_we、rf_waddr、rf_wdata打包为wb_to_rf_bus，传递至寄存器文件完成最终写回操作。</w:t>
      </w:r>
    </w:p>
    <w:p w14:paraId="087E3BFA">
      <w:r>
        <w:t xml:space="preserve">   </w:t>
      </w:r>
      <w:r>
        <w:rPr>
          <w:rFonts w:hint="eastAsia"/>
        </w:rPr>
        <w:t xml:space="preserve">  </w:t>
      </w:r>
      <w:r>
        <w:t>调试总线：输出debug_wb_pc（当前PC）、debug_wb_rf_wen（4位扩展的写使能）、debug_wb_rf_wnum（写地址）、debug_wb_rf_wdata（写数据），支撑调试过程中的数据监控。</w:t>
      </w:r>
    </w:p>
    <w:p w14:paraId="3E6AAB9F"/>
    <w:p w14:paraId="16BD5B86">
      <w:pPr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2.6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 xml:space="preserve"> CTRL 模块</w:t>
      </w:r>
    </w:p>
    <w:p w14:paraId="41208F4C">
      <w:pPr>
        <w:ind w:firstLine="440"/>
      </w:pPr>
      <w:r>
        <w:t>CTRL 模块输入输出</w:t>
      </w:r>
    </w:p>
    <w:p w14:paraId="19262A28">
      <w:pPr>
        <w:ind w:firstLine="440"/>
      </w:pPr>
      <w:r>
        <w:drawing>
          <wp:inline distT="0" distB="0" distL="0" distR="0">
            <wp:extent cx="3497580" cy="986155"/>
            <wp:effectExtent l="0" t="0" r="7620" b="4445"/>
            <wp:docPr id="1516278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78563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12754" cy="99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084F">
      <w:pPr>
        <w:ind w:firstLine="440"/>
      </w:pPr>
      <w:r>
        <w:t>StallBus 各位含义</w:t>
      </w:r>
    </w:p>
    <w:p w14:paraId="7C47BF59">
      <w:pPr>
        <w:ind w:firstLine="440"/>
      </w:pPr>
      <w:r>
        <w:drawing>
          <wp:inline distT="0" distB="0" distL="0" distR="0">
            <wp:extent cx="3522345" cy="1360805"/>
            <wp:effectExtent l="0" t="0" r="1905" b="0"/>
            <wp:docPr id="1238594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94922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32001" cy="136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B4D0">
      <w:pPr>
        <w:ind w:left="440" w:leftChars="200"/>
      </w:pPr>
      <w:r>
        <w:t>CTRL 模块详细功能说明</w:t>
      </w:r>
      <w:r>
        <w:drawing>
          <wp:inline distT="0" distB="0" distL="0" distR="0">
            <wp:extent cx="3564890" cy="1668780"/>
            <wp:effectExtent l="0" t="0" r="0" b="7620"/>
            <wp:docPr id="324322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22467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73590" cy="167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E850">
      <w:pPr>
        <w:spacing w:after="0" w:line="240" w:lineRule="auto"/>
      </w:pPr>
      <w:r>
        <w:t>功能说明：</w:t>
      </w:r>
    </w:p>
    <w:p w14:paraId="5C9E5747">
      <w:pPr>
        <w:spacing w:after="0" w:line="240" w:lineRule="auto"/>
        <w:rPr>
          <w:rFonts w:hint="eastAsia"/>
        </w:rPr>
      </w:pPr>
    </w:p>
    <w:p w14:paraId="62192D96">
      <w:r>
        <w:t>1. 输入输出与核心定位：作为流水线全局控制核心，接收高电平有效复位信号rst，以及来自EX阶段的stallreq_for_ex（复杂运算停顿请求）、BRU的stallreq_for_bru（分支跳转停顿请求）、MEM阶段的stallreq_for_load（Load-Use冒险停顿请求）；输出6位停顿信号总线stall，统一控制流水线各阶段的暂停/恢复，rst用于初始化模块并清除所有停顿信号。</w:t>
      </w:r>
    </w:p>
    <w:p w14:paraId="7AF6BC50">
      <w:r>
        <w:t>2. 停顿信号生成逻辑：</w:t>
      </w:r>
    </w:p>
    <w:p w14:paraId="66A34DAF">
      <w:r>
        <w:t xml:space="preserve">   </w:t>
      </w:r>
      <w:r>
        <w:rPr>
          <w:rFonts w:hint="eastAsia"/>
        </w:rPr>
        <w:t xml:space="preserve">  </w:t>
      </w:r>
      <w:r>
        <w:t>优先级规则：按stallreq_for_ex（最高）&gt; stallreq_for_bru &gt; stallreq_for_load（最低）依次判断，优先响应高优先级请求。</w:t>
      </w:r>
    </w:p>
    <w:p w14:paraId="21E81FE6">
      <w:r>
        <w:t xml:space="preserve">   </w:t>
      </w:r>
      <w:r>
        <w:rPr>
          <w:rFonts w:hint="eastAsia"/>
        </w:rPr>
        <w:t xml:space="preserve">  </w:t>
      </w:r>
      <w:r>
        <w:t>复位处理：rst为高电平时，清空所有停顿信号，设置stall=6'b000000，流水线恢复正常运行。</w:t>
      </w:r>
    </w:p>
    <w:p w14:paraId="611C6E8E">
      <w:r>
        <w:t xml:space="preserve">   </w:t>
      </w:r>
      <w:r>
        <w:rPr>
          <w:rFonts w:hint="eastAsia"/>
        </w:rPr>
        <w:t xml:space="preserve">  </w:t>
      </w:r>
      <w:r>
        <w:t>请求响应：</w:t>
      </w:r>
    </w:p>
    <w:p w14:paraId="1ACA19AD">
      <w:r>
        <w:t xml:space="preserve">     </w:t>
      </w:r>
      <w:r>
        <w:rPr>
          <w:rFonts w:hint="eastAsia"/>
        </w:rPr>
        <w:t xml:space="preserve">  </w:t>
      </w:r>
      <w:r>
        <w:t xml:space="preserve"> stallreq_for_ex=1时，设置stall=6'b001111：stall[0/1]=0（取指阶段正常执行，PC正常更新），stall[2/3/4/5]=1（暂停译码、执行、访存、回写阶段）；</w:t>
      </w:r>
    </w:p>
    <w:p w14:paraId="5647BE64">
      <w:r>
        <w:t xml:space="preserve">     </w:t>
      </w:r>
      <w:r>
        <w:rPr>
          <w:rFonts w:hint="eastAsia"/>
        </w:rPr>
        <w:t xml:space="preserve">  </w:t>
      </w:r>
      <w:r>
        <w:t xml:space="preserve"> stallreq_for_bru=1时，设置stall=6'b000111：stall[0/1/2]=0（取指、译码阶段正常执行），stall[3/4/5]=1（暂停执行、访存、回写阶段）；</w:t>
      </w:r>
    </w:p>
    <w:p w14:paraId="195FD32E">
      <w:r>
        <w:t xml:space="preserve">     </w:t>
      </w:r>
      <w:r>
        <w:rPr>
          <w:rFonts w:hint="eastAsia"/>
        </w:rPr>
        <w:t xml:space="preserve">  </w:t>
      </w:r>
      <w:r>
        <w:t xml:space="preserve"> stallreq_for_load=1时，设置stall=6'b000011：stall[0/1/2/3]=0（取指、译码、执行阶段正常执行），stall[4/5]=1（暂停访存、回写阶段）；</w:t>
      </w:r>
    </w:p>
    <w:p w14:paraId="0C353ED1">
      <w:r>
        <w:t xml:space="preserve">     </w:t>
      </w:r>
      <w:r>
        <w:rPr>
          <w:rFonts w:hint="eastAsia"/>
        </w:rPr>
        <w:t xml:space="preserve">  </w:t>
      </w:r>
      <w:r>
        <w:t xml:space="preserve"> 无任何停顿请求时，stall=6'b000000，所有流水线阶段正常运行。</w:t>
      </w:r>
    </w:p>
    <w:p w14:paraId="7A72B251">
      <w:r>
        <w:t>3. 停顿信号总线作用：通过6位stall总线精准控制各阶段——bit0控制PC是否保持、bit1控制取指阶段、bit2控制译码阶段、bit3控制执行阶段、bit4控制访存阶段、bit5控制回写阶段；不同stall值对应不同阶段的暂停组合，确保流水线各阶段协调停顿，解决复杂运算、分支跳转、Load-Use数据冒险等场景下的时序冲突。</w:t>
      </w:r>
    </w:p>
    <w:p w14:paraId="52976B35">
      <w:pPr>
        <w:rPr>
          <w:rFonts w:asciiTheme="majorHAnsi" w:hAnsiTheme="majorHAnsi" w:eastAsiaTheme="majorEastAsia" w:cstheme="majorBidi"/>
          <w:b/>
          <w:bCs/>
          <w:sz w:val="28"/>
          <w:szCs w:val="28"/>
        </w:rPr>
      </w:pPr>
    </w:p>
    <w:p w14:paraId="56CBEAF0">
      <w:pPr>
        <w:rPr>
          <w:rFonts w:asciiTheme="majorHAnsi" w:hAnsiTheme="majorHAnsi" w:eastAsiaTheme="majorEastAsia" w:cstheme="majorBidi"/>
          <w:b/>
          <w:bCs/>
          <w:sz w:val="28"/>
          <w:szCs w:val="28"/>
        </w:rPr>
      </w:pPr>
      <w: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  <w:t>2.7</w:t>
      </w:r>
      <w:r>
        <w:rPr>
          <w:rFonts w:asciiTheme="majorHAnsi" w:hAnsiTheme="majorHAnsi" w:eastAsiaTheme="majorEastAsia" w:cstheme="majorBidi"/>
          <w:b/>
          <w:bCs/>
          <w:sz w:val="28"/>
          <w:szCs w:val="28"/>
        </w:rPr>
        <w:t xml:space="preserve"> HI/LO 寄存器模块</w:t>
      </w:r>
    </w:p>
    <w:p w14:paraId="70B3E3B4">
      <w:pPr>
        <w:ind w:firstLine="440"/>
      </w:pPr>
      <w:r>
        <w:t>HI_LO_REG 模块输入输出</w:t>
      </w:r>
      <w:r>
        <w:drawing>
          <wp:inline distT="0" distB="0" distL="0" distR="0">
            <wp:extent cx="3695065" cy="1551940"/>
            <wp:effectExtent l="0" t="0" r="635" b="0"/>
            <wp:docPr id="1420717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17733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6150" cy="155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5B17">
      <w:pPr>
        <w:ind w:firstLine="440"/>
      </w:pPr>
      <w:r>
        <w:t>HI_LO_REG 模块详细功能说明</w:t>
      </w:r>
      <w:r>
        <w:drawing>
          <wp:inline distT="0" distB="0" distL="0" distR="0">
            <wp:extent cx="3657600" cy="539750"/>
            <wp:effectExtent l="0" t="0" r="0" b="0"/>
            <wp:docPr id="1147642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42197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9687" cy="54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914B">
      <w:pPr>
        <w:rPr>
          <w:rFonts w:hint="eastAsia" w:asciiTheme="majorHAnsi" w:hAnsiTheme="majorHAnsi" w:eastAsiaTheme="majorEastAsia" w:cstheme="majorBidi"/>
          <w:b/>
          <w:bCs/>
          <w:sz w:val="28"/>
          <w:szCs w:val="28"/>
        </w:rPr>
      </w:pPr>
    </w:p>
    <w:p w14:paraId="6800CFCD">
      <w:r>
        <w:t>功能说明：</w:t>
      </w:r>
    </w:p>
    <w:p w14:paraId="0230EAC8">
      <w:r>
        <w:t>1. 输入输出与核心定位：作为乘除运算专用寄存器模块，接收同步时钟clk、流水线停顿信号stall（当前未使用，预留用于后续扩展），以及HI/LO寄存器写使能信号（hi_we/lo_we）、写入数据（hi_wdata/lo_wdata）；输出HI/LO寄存器读出数据（hi_rdata/lo_rdata），核心用于存储乘除运算产生的64位结果（HI存高32位、LO存低32位）。</w:t>
      </w:r>
    </w:p>
    <w:p w14:paraId="29AB9F13">
      <w:r>
        <w:t>2. 内部存储与时序更新：</w:t>
      </w:r>
    </w:p>
    <w:p w14:paraId="38025A05">
      <w:r>
        <w:t xml:space="preserve">   </w:t>
      </w:r>
      <w:r>
        <w:rPr>
          <w:rFonts w:hint="eastAsia"/>
        </w:rPr>
        <w:t xml:space="preserve">  </w:t>
      </w:r>
      <w:r>
        <w:t>内部核心存储单元：包含32位reg_hi和reg_lo寄存器，分别存储HI、LO寄存器的当前值。</w:t>
      </w:r>
    </w:p>
    <w:p w14:paraId="4D44528C">
      <w:r>
        <w:t xml:space="preserve">   </w:t>
      </w:r>
      <w:r>
        <w:rPr>
          <w:rFonts w:hint="eastAsia"/>
        </w:rPr>
        <w:t xml:space="preserve">  </w:t>
      </w:r>
      <w:r>
        <w:t>时钟触发更新：每个时钟上升沿，根据写使能信号更新寄存器——hi_we和lo_we同时使能时，reg_hi赋值为hi_wdata、reg_lo赋值为lo_wdata；仅hi_we使能时仅更新reg_hi；仅lo_we使能时仅更新reg_lo；二者均不使能时，保持reg_hi和reg_lo当前值不变。</w:t>
      </w:r>
    </w:p>
    <w:p w14:paraId="511FB1CE">
      <w:r>
        <w:t>3. 数据读出逻辑：hi_rdata直接映射reg_hi的当前值，lo_rdata直接映射reg_lo的当前值，外部模块可实时读取寄存器最新状态，无需额外控制逻辑，保证乘除运算结果的快速读取与传递。</w:t>
      </w:r>
    </w:p>
    <w:p w14:paraId="66C89205">
      <w:r>
        <w:t>4. 扩展预留：stall信号作为输入预留，未来可基于流水线停顿需求，在stall有效时暂停寄存器更新，适配更复杂的流水线时序控制场景。</w:t>
      </w:r>
    </w:p>
    <w:p w14:paraId="2A504759"/>
    <w:p w14:paraId="465FE67F">
      <w:pPr>
        <w:pStyle w:val="2"/>
        <w:ind w:left="0" w:leftChars="0" w:firstLine="0" w:firstLineChars="0"/>
        <w:rPr>
          <w:rFonts w:hint="eastAsia"/>
          <w:b w:val="0"/>
          <w:bCs w:val="0"/>
        </w:rPr>
      </w:pPr>
      <w:bookmarkStart w:id="13" w:name="_Toc217929345"/>
    </w:p>
    <w:p w14:paraId="3EC47181">
      <w:pPr>
        <w:pStyle w:val="2"/>
        <w:ind w:left="0" w:leftChars="0" w:firstLine="0" w:firstLineChars="0"/>
        <w:rPr>
          <w:rFonts w:hint="eastAsia"/>
          <w:b w:val="0"/>
          <w:bCs w:val="0"/>
        </w:rPr>
      </w:pPr>
    </w:p>
    <w:p w14:paraId="799E64F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auto"/>
        <w:ind w:left="0" w:leftChars="0" w:firstLine="0" w:firstLineChars="0"/>
        <w:textAlignment w:val="auto"/>
        <w:rPr>
          <w:rFonts w:hint="eastAsia"/>
          <w:b w:val="0"/>
          <w:bCs w:val="0"/>
        </w:rPr>
      </w:pPr>
    </w:p>
    <w:p w14:paraId="555D994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9" w:lineRule="auto"/>
        <w:ind w:left="0" w:leftChars="0" w:firstLine="0" w:firstLineChars="0"/>
        <w:textAlignment w:val="auto"/>
        <w:rPr>
          <w:b w:val="0"/>
          <w:bCs w:val="0"/>
        </w:rPr>
      </w:pPr>
      <w:r>
        <w:rPr>
          <w:rFonts w:hint="eastAsia"/>
          <w:b w:val="0"/>
          <w:bCs w:val="0"/>
        </w:rPr>
        <w:t>总结与思考</w:t>
      </w:r>
      <w:bookmarkEnd w:id="13"/>
    </w:p>
    <w:p w14:paraId="1D4E83B4">
      <w:r>
        <w:rPr>
          <w:rFonts w:hint="eastAsia"/>
        </w:rPr>
        <w:t>张英鹏：</w:t>
      </w:r>
    </w:p>
    <w:p w14:paraId="24FFDC0C">
      <w:pPr>
        <w:ind w:firstLine="440"/>
      </w:pPr>
      <w:r>
        <w:rPr>
          <w:rFonts w:hint="eastAsia"/>
        </w:rPr>
        <w:t>在本次实验中，我深入学习并实践了基于 Verilog 的 CPU 流水线设计，涵盖了取指（IF）、译码（ID）、执行（EX）、访存（MEM）和写回（WB）等关键模块的开发与优化。通过编写和分析 MEM、WB、CTRL、hi_lo_reg 及 IF 模块的代码，我掌握了流水线各阶段的功能实现、数据传递及控制信号管理。同时，我解决了如 Load-Use 数据冒险、分支跳转等常见的流水线冲突问题，提升了整体设计的稳定性和效率。尽管整体上还是不能很好的把握，但对CPU已经有了初步的认识，手搓CPU这样一个听起来很高大上的词也变得具体起来。</w:t>
      </w:r>
    </w:p>
    <w:p w14:paraId="1C9198E7">
      <w:pPr>
        <w:ind w:firstLine="440"/>
      </w:pPr>
      <w:r>
        <w:rPr>
          <w:rFonts w:hint="eastAsia"/>
        </w:rPr>
        <w:t>但是在实验中也有遇到问题，由于个人基础较差，通过所发的资料来捋明白整个流程该怎么做就已经耗费了很长时间。并且，由于在进行修改的时候，因为不知道报错的具体代码位置，所以修改代码的占用时长非常多，有时候还得推翻之前的所有修改进行大改等等。</w:t>
      </w:r>
    </w:p>
    <w:p w14:paraId="086C1C4E">
      <w:pPr>
        <w:ind w:firstLine="440"/>
        <w:rPr>
          <w:rFonts w:hint="eastAsia"/>
        </w:rPr>
      </w:pPr>
    </w:p>
    <w:p w14:paraId="1D19C91C">
      <w:pPr>
        <w:rPr>
          <w:rFonts w:hint="eastAsia"/>
        </w:rPr>
      </w:pPr>
      <w:r>
        <w:rPr>
          <w:rFonts w:hint="eastAsia"/>
        </w:rPr>
        <w:t>王渲淏：</w:t>
      </w:r>
    </w:p>
    <w:p w14:paraId="2F784C9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440" w:firstLineChars="200"/>
        <w:textAlignment w:val="auto"/>
        <w:rPr>
          <w:rFonts w:hint="eastAsia" w:ascii="Calibri" w:hAnsi="Calibri" w:eastAsia="等线" w:cs="Times New Roman"/>
          <w:kern w:val="0"/>
          <w:sz w:val="22"/>
          <w:szCs w:val="22"/>
          <w:lang w:val="en-US" w:eastAsia="zh-CN" w:bidi="ar-SA"/>
        </w:rPr>
      </w:pPr>
      <w:r>
        <w:rPr>
          <w:rFonts w:hint="eastAsia" w:ascii="Calibri" w:hAnsi="Calibri" w:eastAsia="等线" w:cs="Times New Roman"/>
          <w:kern w:val="0"/>
          <w:sz w:val="22"/>
          <w:szCs w:val="22"/>
          <w:lang w:val="en-US" w:eastAsia="zh-CN" w:bidi="ar-SA"/>
        </w:rPr>
        <w:t>在</w:t>
      </w:r>
      <w:r>
        <w:rPr>
          <w:rFonts w:hint="eastAsia" w:ascii="Calibri" w:hAnsi="Calibri" w:eastAsia="等线" w:cs="Times New Roman"/>
          <w:kern w:val="0"/>
          <w:sz w:val="22"/>
          <w:szCs w:val="22"/>
          <w:lang w:val="en-US" w:eastAsia="zh-CN" w:bidi="ar-SA"/>
        </w:rPr>
        <w:t>本次《计算机系统》课程实验中，我主要负责 CPU 整体架构设计、核心模块组织</w:t>
      </w:r>
      <w:r>
        <w:rPr>
          <w:rFonts w:hint="eastAsia" w:cs="Times New Roman"/>
          <w:kern w:val="0"/>
          <w:sz w:val="22"/>
          <w:szCs w:val="22"/>
          <w:lang w:val="en-US" w:eastAsia="zh-CN" w:bidi="ar-SA"/>
        </w:rPr>
        <w:t>。</w:t>
      </w:r>
      <w:r>
        <w:rPr>
          <w:rFonts w:hint="eastAsia" w:ascii="Calibri" w:hAnsi="Calibri" w:eastAsia="等线" w:cs="Times New Roman"/>
          <w:kern w:val="0"/>
          <w:sz w:val="22"/>
          <w:szCs w:val="22"/>
          <w:lang w:val="en-US" w:eastAsia="zh-CN" w:bidi="ar-SA"/>
        </w:rPr>
        <w:t>从零开始构建一个基于 Verilog 的五级流水线 CPU，使我对计算机系统中“指令如何在硬件中被真正执行”这一问题形成了系统而直观的认识。</w:t>
      </w:r>
    </w:p>
    <w:p w14:paraId="41AD933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440" w:firstLineChars="200"/>
        <w:textAlignment w:val="auto"/>
        <w:rPr>
          <w:rFonts w:hint="eastAsia" w:ascii="Calibri" w:hAnsi="Calibri" w:eastAsia="等线" w:cs="Times New Roman"/>
          <w:kern w:val="0"/>
          <w:sz w:val="22"/>
          <w:szCs w:val="22"/>
          <w:lang w:val="en-US" w:eastAsia="zh-CN" w:bidi="ar-SA"/>
        </w:rPr>
      </w:pPr>
      <w:r>
        <w:rPr>
          <w:rFonts w:hint="eastAsia" w:ascii="Calibri" w:hAnsi="Calibri" w:eastAsia="等线" w:cs="Times New Roman"/>
          <w:kern w:val="0"/>
          <w:sz w:val="22"/>
          <w:szCs w:val="22"/>
          <w:lang w:val="en-US" w:eastAsia="zh-CN" w:bidi="ar-SA"/>
        </w:rPr>
        <w:t>在设计层面，我首先从整体结构出发，明确了 tb_top、mycpu_top、mycpu_core、MMU 以及各流水线阶段模块之间的层次关系和职责划分，并围绕五级流水线（IF / ID / EX / MEM / WB）建立清晰的数据通路和控制通路。通过统一总线设计</w:t>
      </w:r>
      <w:r>
        <w:rPr>
          <w:rFonts w:hint="eastAsia" w:cs="Times New Roman"/>
          <w:kern w:val="0"/>
          <w:sz w:val="22"/>
          <w:szCs w:val="22"/>
          <w:lang w:val="en-US" w:eastAsia="zh-CN" w:bidi="ar-SA"/>
        </w:rPr>
        <w:t>，</w:t>
      </w:r>
      <w:r>
        <w:rPr>
          <w:rFonts w:hint="eastAsia" w:ascii="Calibri" w:hAnsi="Calibri" w:eastAsia="等线" w:cs="Times New Roman"/>
          <w:kern w:val="0"/>
          <w:sz w:val="22"/>
          <w:szCs w:val="22"/>
          <w:lang w:val="en-US" w:eastAsia="zh-CN" w:bidi="ar-SA"/>
        </w:rPr>
        <w:t>实现了模块之间的解耦与结构上的高度一致性，使得整体 CPU 架构在逻辑上清晰、在实现上可扩展。</w:t>
      </w:r>
    </w:p>
    <w:p w14:paraId="692F4E4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440" w:firstLineChars="200"/>
        <w:textAlignment w:val="auto"/>
        <w:rPr>
          <w:rFonts w:hint="eastAsia" w:ascii="Calibri" w:hAnsi="Calibri" w:eastAsia="等线" w:cs="Times New Roman"/>
          <w:kern w:val="0"/>
          <w:sz w:val="22"/>
          <w:szCs w:val="22"/>
          <w:lang w:val="en-US" w:eastAsia="zh-CN" w:bidi="ar-SA"/>
        </w:rPr>
      </w:pPr>
      <w:r>
        <w:rPr>
          <w:rFonts w:hint="eastAsia" w:ascii="Calibri" w:hAnsi="Calibri" w:eastAsia="等线" w:cs="Times New Roman"/>
          <w:kern w:val="0"/>
          <w:sz w:val="22"/>
          <w:szCs w:val="22"/>
          <w:lang w:val="en-US" w:eastAsia="zh-CN" w:bidi="ar-SA"/>
        </w:rPr>
        <w:t>在具体实现过程中，我重点参与并统筹了流水线控制机制的设计，包括分支跳转处理、Load-Use 数据冒险处理以及复杂运算引发的多周期停顿控制。CTRL 模块中通过统一的 stall 总线对各阶段进行精细化控制，使我深刻体会到控制逻辑在流水线 CPU 中的重要性——功能正确并不等价于系统正确，只有在时序与控制完全匹配的前提下，流水线才能稳定运行。此外，引入 HI/LO 寄存器并支持 MULT、DIV 等指令，也让我对 MIPS 风格指令集和硬件实现细节有了更加深入的理解。</w:t>
      </w:r>
    </w:p>
    <w:p w14:paraId="68D5FA4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440" w:firstLineChars="200"/>
        <w:textAlignment w:val="auto"/>
        <w:rPr>
          <w:rFonts w:hint="eastAsia"/>
        </w:rPr>
      </w:pPr>
      <w:r>
        <w:rPr>
          <w:rFonts w:hint="eastAsia" w:ascii="Calibri" w:hAnsi="Calibri" w:eastAsia="等线" w:cs="Times New Roman"/>
          <w:kern w:val="0"/>
          <w:sz w:val="22"/>
          <w:szCs w:val="22"/>
          <w:lang w:val="en-US" w:eastAsia="zh-CN" w:bidi="ar-SA"/>
        </w:rPr>
        <w:t>在实验推进过程中，也暴露出不少问题与不足。一方面，流水线设计对整体性的要求极高，任何一个阶段的信号遗漏或控制不当，都会在后续阶段以“隐蔽且难以定位”的方式体现出来，调试成本较高；另一方面，在早期设计中对模块接口和信号定义考虑不够周全，导致后期功能扩展</w:t>
      </w:r>
      <w:bookmarkStart w:id="14" w:name="_GoBack"/>
      <w:bookmarkEnd w:id="14"/>
      <w:r>
        <w:rPr>
          <w:rFonts w:hint="eastAsia" w:ascii="Calibri" w:hAnsi="Calibri" w:eastAsia="等线" w:cs="Times New Roman"/>
          <w:kern w:val="0"/>
          <w:sz w:val="22"/>
          <w:szCs w:val="22"/>
          <w:lang w:val="en-US" w:eastAsia="zh-CN" w:bidi="ar-SA"/>
        </w:rPr>
        <w:t>时需要反复修改已有代码。这也让我意识到，硬件系统设计不仅是“把功能写出来”，更重要的是在一开始就建立合理、可扩展的架构。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247049"/>
    <w:multiLevelType w:val="multilevel"/>
    <w:tmpl w:val="1F2470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FC3441C"/>
    <w:multiLevelType w:val="multilevel"/>
    <w:tmpl w:val="4FC3441C"/>
    <w:lvl w:ilvl="0" w:tentative="0">
      <w:start w:val="1"/>
      <w:numFmt w:val="japaneseCounting"/>
      <w:lvlText w:val="%1、"/>
      <w:lvlJc w:val="left"/>
      <w:pPr>
        <w:ind w:left="870" w:hanging="87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FD4"/>
    <w:rsid w:val="0022546E"/>
    <w:rsid w:val="00237F67"/>
    <w:rsid w:val="002C2D16"/>
    <w:rsid w:val="002D6AE0"/>
    <w:rsid w:val="00360EA9"/>
    <w:rsid w:val="00496EDD"/>
    <w:rsid w:val="005C18AA"/>
    <w:rsid w:val="007802A5"/>
    <w:rsid w:val="008B7CC7"/>
    <w:rsid w:val="00910FD4"/>
    <w:rsid w:val="00916EF4"/>
    <w:rsid w:val="00C759FD"/>
    <w:rsid w:val="00C93A91"/>
    <w:rsid w:val="51844B18"/>
    <w:rsid w:val="5B636B8A"/>
    <w:rsid w:val="73F41B77"/>
    <w:rsid w:val="7E0E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等线" w:cs="Times New Roman"/>
      <w:kern w:val="0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ind w:firstLine="200" w:firstLineChars="200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ind w:firstLine="200" w:firstLineChars="200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ind w:firstLine="200" w:firstLineChars="200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0"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4"/>
    </w:pPr>
    <w:rPr>
      <w:b/>
      <w:bCs/>
      <w:sz w:val="28"/>
      <w:szCs w:val="28"/>
    </w:rPr>
  </w:style>
  <w:style w:type="character" w:default="1" w:styleId="12">
    <w:name w:val="Default Paragraph Font"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8">
    <w:name w:val="head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uiPriority w:val="99"/>
    <w:rPr>
      <w:rFonts w:ascii="Calibri" w:hAnsi="Calibri" w:eastAsia="等线" w:cs="Times New Roman"/>
      <w:kern w:val="0"/>
      <w:sz w:val="18"/>
      <w:szCs w:val="18"/>
    </w:rPr>
  </w:style>
  <w:style w:type="character" w:customStyle="1" w:styleId="14">
    <w:name w:val="页脚 字符"/>
    <w:basedOn w:val="12"/>
    <w:link w:val="7"/>
    <w:uiPriority w:val="99"/>
    <w:rPr>
      <w:rFonts w:ascii="Calibri" w:hAnsi="Calibri" w:eastAsia="等线" w:cs="Times New Roman"/>
      <w:kern w:val="0"/>
      <w:sz w:val="18"/>
      <w:szCs w:val="18"/>
    </w:rPr>
  </w:style>
  <w:style w:type="character" w:customStyle="1" w:styleId="15">
    <w:name w:val="标题 1 字符"/>
    <w:basedOn w:val="12"/>
    <w:link w:val="2"/>
    <w:uiPriority w:val="9"/>
    <w:rPr>
      <w:rFonts w:ascii="Calibri" w:hAnsi="Calibri" w:eastAsia="等线" w:cs="Times New Roman"/>
      <w:b/>
      <w:bCs/>
      <w:kern w:val="44"/>
      <w:sz w:val="44"/>
      <w:szCs w:val="44"/>
    </w:rPr>
  </w:style>
  <w:style w:type="character" w:customStyle="1" w:styleId="16">
    <w:name w:val="标题 2 字符"/>
    <w:basedOn w:val="12"/>
    <w:link w:val="3"/>
    <w:uiPriority w:val="9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17">
    <w:name w:val="标题 3 字符"/>
    <w:basedOn w:val="12"/>
    <w:link w:val="4"/>
    <w:uiPriority w:val="9"/>
    <w:rPr>
      <w:rFonts w:ascii="Calibri" w:hAnsi="Calibri" w:eastAsia="等线" w:cs="Times New Roman"/>
      <w:b/>
      <w:bCs/>
      <w:kern w:val="0"/>
      <w:sz w:val="32"/>
      <w:szCs w:val="32"/>
    </w:rPr>
  </w:style>
  <w:style w:type="character" w:customStyle="1" w:styleId="18">
    <w:name w:val="标题 4 字符"/>
    <w:basedOn w:val="12"/>
    <w:link w:val="5"/>
    <w:uiPriority w:val="9"/>
    <w:rPr>
      <w:rFonts w:asciiTheme="majorHAnsi" w:hAnsiTheme="majorHAnsi" w:eastAsiaTheme="majorEastAsia" w:cstheme="majorBidi"/>
      <w:b/>
      <w:bCs/>
      <w:kern w:val="0"/>
      <w:sz w:val="28"/>
      <w:szCs w:val="2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标题 5 字符"/>
    <w:basedOn w:val="12"/>
    <w:link w:val="6"/>
    <w:uiPriority w:val="9"/>
    <w:rPr>
      <w:rFonts w:ascii="Calibri" w:hAnsi="Calibri" w:eastAsia="等线" w:cs="Times New Roman"/>
      <w:b/>
      <w:bCs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6475</Words>
  <Characters>10389</Characters>
  <Lines>3224</Lines>
  <Paragraphs>1394</Paragraphs>
  <TotalTime>41</TotalTime>
  <ScaleCrop>false</ScaleCrop>
  <LinksUpToDate>false</LinksUpToDate>
  <CharactersWithSpaces>10870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2021-12-18T10:25:00Z</dcterms:created>
  <dc:creator>倪 仁涛</dc:creator>
  <cp:lastModifiedBy>还没会Ollie</cp:lastModifiedBy>
  <dcterms:modified xsi:type="dcterms:W3CDTF">2025-12-29T15:04:36Z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eyJoZGlkIjoiN2NhMTllMGNkODhkNzIzZWY0NWJjMWM5ODA5NzA4MzYiLCJ1c2VySWQiOiIxMjQ1NzQ0MzIwIn0=</vt:lpwstr>
  </property>
  <property fmtid="{D5CDD505-2E9C-101B-9397-08002B2CF9AE}" pid="3" name="KSOProductBuildVer">
    <vt:lpwstr>2052-12.1.0.24034</vt:lpwstr>
  </property>
  <property fmtid="{D5CDD505-2E9C-101B-9397-08002B2CF9AE}" pid="4" name="ICV">
    <vt:lpwstr>C8BE2C7B24634C4DA40BE21B5F6C8BE8_13</vt:lpwstr>
  </property>
</Properties>
</file>