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2C7" w:rsidRDefault="00207C22" w:rsidP="00207C22">
      <w:pPr>
        <w:pStyle w:val="Heading1"/>
      </w:pPr>
      <w:r>
        <w:t xml:space="preserve">Excitations Data Analysis Training Course – </w:t>
      </w:r>
      <w:r w:rsidR="00F67ED9">
        <w:t>Worksheet</w:t>
      </w:r>
      <w:r>
        <w:t xml:space="preserve"> </w:t>
      </w:r>
      <w:r w:rsidR="005101D2">
        <w:t>5</w:t>
      </w:r>
    </w:p>
    <w:p w:rsidR="00207C22" w:rsidRDefault="00207C22" w:rsidP="00207C22">
      <w:pPr>
        <w:pStyle w:val="Heading2"/>
      </w:pPr>
    </w:p>
    <w:p w:rsidR="00207C22" w:rsidRDefault="00A81D83" w:rsidP="00207C22">
      <w:pPr>
        <w:pStyle w:val="Heading2"/>
      </w:pPr>
      <w:r>
        <w:t>Horace</w:t>
      </w:r>
      <w:r w:rsidR="00207C22">
        <w:t xml:space="preserve"> </w:t>
      </w:r>
      <w:r w:rsidR="00E203A3">
        <w:t>Introduction</w:t>
      </w:r>
    </w:p>
    <w:p w:rsidR="00207C22" w:rsidRDefault="00207C22" w:rsidP="00207C22"/>
    <w:p w:rsidR="002B1042" w:rsidRDefault="00A81D83" w:rsidP="004D295C">
      <w:r>
        <w:t xml:space="preserve">Horace is a program to view </w:t>
      </w:r>
      <w:r w:rsidR="00C22649">
        <w:t>and analyse single crystal inelastic neutron scattering data from time-of-flight (</w:t>
      </w:r>
      <w:proofErr w:type="spellStart"/>
      <w:r w:rsidR="00C22649">
        <w:t>ToF</w:t>
      </w:r>
      <w:proofErr w:type="spellEnd"/>
      <w:r w:rsidR="00C22649">
        <w:t xml:space="preserve">) spectrometers. These machines have a large area detector and </w:t>
      </w:r>
      <w:r w:rsidR="00B26595">
        <w:t xml:space="preserve">measure the neutron’s </w:t>
      </w:r>
      <w:proofErr w:type="spellStart"/>
      <w:r w:rsidR="00B26595">
        <w:t>ToF</w:t>
      </w:r>
      <w:proofErr w:type="spellEnd"/>
      <w:r w:rsidR="00B26595">
        <w:t xml:space="preserve"> in order to determine their velocity (energy). Combined with a way of defining either the neutron’s energy before or after it scatters from a sample the </w:t>
      </w:r>
      <w:proofErr w:type="spellStart"/>
      <w:r w:rsidR="00B26595">
        <w:t>ToF</w:t>
      </w:r>
      <w:proofErr w:type="spellEnd"/>
      <w:r w:rsidR="00B26595">
        <w:t xml:space="preserve"> information allow the neutron’s energy transfer to or from the sample to be determined. The location of the detected neutron on the 2D area detector then allows two of the three components of the momentum transfer vector to be determined.</w:t>
      </w:r>
    </w:p>
    <w:p w:rsidR="007F5210" w:rsidRDefault="007F5210" w:rsidP="004D295C">
      <w:r>
        <w:t xml:space="preserve">Horace is based on the observation that depending on the orientation of a single crystal sample with respects to the incident beam, the projection of the 2D detector surface on the 3D momentum transfer space changes. Thus a 4D </w:t>
      </w:r>
      <w:proofErr w:type="gramStart"/>
      <w:r w:rsidRPr="007F5210">
        <w:rPr>
          <w:i/>
        </w:rPr>
        <w:t>S</w:t>
      </w:r>
      <w:r>
        <w:t>(</w:t>
      </w:r>
      <w:proofErr w:type="spellStart"/>
      <w:proofErr w:type="gramEnd"/>
      <w:r w:rsidRPr="007F5210">
        <w:rPr>
          <w:b/>
          <w:i/>
        </w:rPr>
        <w:t>Q</w:t>
      </w:r>
      <w:r>
        <w:t>,ω</w:t>
      </w:r>
      <w:proofErr w:type="spellEnd"/>
      <w:r>
        <w:t xml:space="preserve">) dataset can be built up from multiple measurements of a single crystal sample at different orientations. Horace is designed to perform such a recombination and then to quickly access and </w:t>
      </w:r>
      <w:proofErr w:type="spellStart"/>
      <w:r>
        <w:t>rebin</w:t>
      </w:r>
      <w:proofErr w:type="spellEnd"/>
      <w:r>
        <w:t xml:space="preserve"> the data in 3D, 2D, or 1D for further analysis. The data structures which permits this quick access is describe in more detail in the Horace paper </w:t>
      </w:r>
      <w:hyperlink w:anchor="_References" w:history="1">
        <w:r w:rsidRPr="007F5210">
          <w:rPr>
            <w:rStyle w:val="Hyperlink"/>
          </w:rPr>
          <w:t>[1]</w:t>
        </w:r>
      </w:hyperlink>
      <w:r>
        <w:t>.</w:t>
      </w:r>
    </w:p>
    <w:p w:rsidR="007900A2" w:rsidRDefault="007900A2" w:rsidP="004D295C"/>
    <w:p w:rsidR="007900A2" w:rsidRDefault="007900A2" w:rsidP="007900A2">
      <w:pPr>
        <w:pStyle w:val="Heading2"/>
      </w:pPr>
      <w:r>
        <w:t>Fitting a single 1d cut with some peaks</w:t>
      </w:r>
    </w:p>
    <w:p w:rsidR="007900A2" w:rsidRDefault="007900A2" w:rsidP="007900A2"/>
    <w:p w:rsidR="007900A2" w:rsidRDefault="007900A2" w:rsidP="007900A2">
      <w:r>
        <w:t>This session continues from yesterday’s session. To start you off, you should have made some cuts as follows:</w:t>
      </w:r>
    </w:p>
    <w:p w:rsidR="00991DE7" w:rsidRPr="00991DE7" w:rsidRDefault="00991DE7" w:rsidP="00991DE7">
      <w:pPr>
        <w:shd w:val="clear" w:color="auto" w:fill="DEEAF6" w:themeFill="accent1" w:themeFillTint="33"/>
        <w:spacing w:after="0"/>
        <w:rPr>
          <w:rFonts w:ascii="Courier New" w:hAnsi="Courier New" w:cs="Courier New"/>
        </w:rPr>
      </w:pPr>
      <w:r w:rsidRPr="00991DE7">
        <w:rPr>
          <w:rFonts w:ascii="Courier New" w:hAnsi="Courier New" w:cs="Courier New"/>
        </w:rPr>
        <w:t xml:space="preserve">% </w:t>
      </w:r>
      <w:proofErr w:type="gramStart"/>
      <w:r w:rsidRPr="00991DE7">
        <w:rPr>
          <w:rFonts w:ascii="Courier New" w:hAnsi="Courier New" w:cs="Courier New"/>
        </w:rPr>
        <w:t>Create</w:t>
      </w:r>
      <w:proofErr w:type="gramEnd"/>
      <w:r w:rsidRPr="00991DE7">
        <w:rPr>
          <w:rFonts w:ascii="Courier New" w:hAnsi="Courier New" w:cs="Courier New"/>
        </w:rPr>
        <w:t xml:space="preserve"> cuts and slices for use later</w:t>
      </w:r>
    </w:p>
    <w:p w:rsidR="00991DE7" w:rsidRDefault="00991DE7" w:rsidP="00991DE7">
      <w:pPr>
        <w:shd w:val="clear" w:color="auto" w:fill="DEEAF6" w:themeFill="accent1" w:themeFillTint="33"/>
        <w:spacing w:after="0"/>
        <w:rPr>
          <w:rFonts w:ascii="Courier New" w:hAnsi="Courier New" w:cs="Courier New"/>
        </w:rPr>
      </w:pPr>
      <w:proofErr w:type="spellStart"/>
      <w:r w:rsidRPr="00991DE7">
        <w:rPr>
          <w:rFonts w:ascii="Courier New" w:hAnsi="Courier New" w:cs="Courier New"/>
        </w:rPr>
        <w:t>sqw_file</w:t>
      </w:r>
      <w:proofErr w:type="spellEnd"/>
      <w:r w:rsidRPr="00991DE7">
        <w:rPr>
          <w:rFonts w:ascii="Courier New" w:hAnsi="Courier New" w:cs="Courier New"/>
        </w:rPr>
        <w:t xml:space="preserve"> = [</w:t>
      </w:r>
      <w:proofErr w:type="spellStart"/>
      <w:r w:rsidRPr="00991DE7">
        <w:rPr>
          <w:rFonts w:ascii="Courier New" w:hAnsi="Courier New" w:cs="Courier New"/>
        </w:rPr>
        <w:t>pwd</w:t>
      </w:r>
      <w:proofErr w:type="spellEnd"/>
      <w:r w:rsidRPr="00991DE7">
        <w:rPr>
          <w:rFonts w:ascii="Courier New" w:hAnsi="Courier New" w:cs="Courier New"/>
        </w:rPr>
        <w:t xml:space="preserve"> '/</w:t>
      </w:r>
      <w:proofErr w:type="gramStart"/>
      <w:r w:rsidRPr="00991DE7">
        <w:rPr>
          <w:rFonts w:ascii="Courier New" w:hAnsi="Courier New" w:cs="Courier New"/>
        </w:rPr>
        <w:t>..</w:t>
      </w:r>
      <w:proofErr w:type="gramEnd"/>
      <w:r w:rsidRPr="00991DE7">
        <w:rPr>
          <w:rFonts w:ascii="Courier New" w:hAnsi="Courier New" w:cs="Courier New"/>
        </w:rPr>
        <w:t>/</w:t>
      </w:r>
      <w:proofErr w:type="spellStart"/>
      <w:r w:rsidRPr="00991DE7">
        <w:rPr>
          <w:rFonts w:ascii="Courier New" w:hAnsi="Courier New" w:cs="Courier New"/>
        </w:rPr>
        <w:t>aaa_my_work</w:t>
      </w:r>
      <w:proofErr w:type="spellEnd"/>
      <w:r w:rsidRPr="00991DE7">
        <w:rPr>
          <w:rFonts w:ascii="Courier New" w:hAnsi="Courier New" w:cs="Courier New"/>
        </w:rPr>
        <w:t>/</w:t>
      </w:r>
      <w:proofErr w:type="spellStart"/>
      <w:r w:rsidRPr="00991DE7">
        <w:rPr>
          <w:rFonts w:ascii="Courier New" w:hAnsi="Courier New" w:cs="Courier New"/>
        </w:rPr>
        <w:t>iron.sqw</w:t>
      </w:r>
      <w:proofErr w:type="spellEnd"/>
      <w:r w:rsidRPr="00991DE7">
        <w:rPr>
          <w:rFonts w:ascii="Courier New" w:hAnsi="Courier New" w:cs="Courier New"/>
        </w:rPr>
        <w:t>'];</w:t>
      </w:r>
    </w:p>
    <w:p w:rsidR="00991DE7" w:rsidRPr="00991DE7" w:rsidRDefault="00991DE7" w:rsidP="00991DE7">
      <w:pPr>
        <w:shd w:val="clear" w:color="auto" w:fill="DEEAF6" w:themeFill="accent1" w:themeFillTint="33"/>
        <w:spacing w:after="0"/>
        <w:rPr>
          <w:rFonts w:ascii="Courier New" w:hAnsi="Courier New" w:cs="Courier New"/>
        </w:rPr>
      </w:pPr>
      <w:proofErr w:type="spellStart"/>
      <w:proofErr w:type="gramStart"/>
      <w:r>
        <w:rPr>
          <w:rFonts w:ascii="Courier New" w:hAnsi="Courier New" w:cs="Courier New"/>
        </w:rPr>
        <w:t>proj</w:t>
      </w:r>
      <w:proofErr w:type="spellEnd"/>
      <w:proofErr w:type="gramEnd"/>
      <w:r>
        <w:rPr>
          <w:rFonts w:ascii="Courier New" w:hAnsi="Courier New" w:cs="Courier New"/>
        </w:rPr>
        <w:t xml:space="preserve"> = </w:t>
      </w:r>
      <w:proofErr w:type="spellStart"/>
      <w:r>
        <w:rPr>
          <w:rFonts w:ascii="Courier New" w:hAnsi="Courier New" w:cs="Courier New"/>
        </w:rPr>
        <w:t>projaxes</w:t>
      </w:r>
      <w:proofErr w:type="spellEnd"/>
      <w:r>
        <w:rPr>
          <w:rFonts w:ascii="Courier New" w:hAnsi="Courier New" w:cs="Courier New"/>
        </w:rPr>
        <w:t xml:space="preserve">([1,1,0], [-1,1,0], </w:t>
      </w:r>
      <w:r w:rsidRPr="00991DE7">
        <w:rPr>
          <w:rFonts w:ascii="Courier New" w:hAnsi="Courier New" w:cs="Courier New"/>
        </w:rPr>
        <w:t>'</w:t>
      </w:r>
      <w:proofErr w:type="spellStart"/>
      <w:r>
        <w:rPr>
          <w:rFonts w:ascii="Courier New" w:hAnsi="Courier New" w:cs="Courier New"/>
        </w:rPr>
        <w:t>tpye</w:t>
      </w:r>
      <w:proofErr w:type="spellEnd"/>
      <w:r w:rsidRPr="00991DE7">
        <w:rPr>
          <w:rFonts w:ascii="Courier New" w:hAnsi="Courier New" w:cs="Courier New"/>
        </w:rPr>
        <w:t>'</w:t>
      </w:r>
      <w:r>
        <w:rPr>
          <w:rFonts w:ascii="Courier New" w:hAnsi="Courier New" w:cs="Courier New"/>
        </w:rPr>
        <w:t xml:space="preserve">, </w:t>
      </w:r>
      <w:r w:rsidRPr="00991DE7">
        <w:rPr>
          <w:rFonts w:ascii="Courier New" w:hAnsi="Courier New" w:cs="Courier New"/>
        </w:rPr>
        <w:t>'</w:t>
      </w:r>
      <w:proofErr w:type="spellStart"/>
      <w:r w:rsidRPr="00991DE7">
        <w:rPr>
          <w:rFonts w:ascii="Courier New" w:hAnsi="Courier New" w:cs="Courier New"/>
        </w:rPr>
        <w:t>rrr</w:t>
      </w:r>
      <w:proofErr w:type="spellEnd"/>
      <w:r w:rsidRPr="00991DE7">
        <w:rPr>
          <w:rFonts w:ascii="Courier New" w:hAnsi="Courier New" w:cs="Courier New"/>
        </w:rPr>
        <w:t>'</w:t>
      </w:r>
      <w:r>
        <w:rPr>
          <w:rFonts w:ascii="Courier New" w:hAnsi="Courier New" w:cs="Courier New"/>
        </w:rPr>
        <w:t>);</w:t>
      </w:r>
    </w:p>
    <w:p w:rsidR="00991DE7" w:rsidRPr="00991DE7" w:rsidRDefault="00991DE7" w:rsidP="00991DE7">
      <w:pPr>
        <w:shd w:val="clear" w:color="auto" w:fill="DEEAF6" w:themeFill="accent1" w:themeFillTint="33"/>
        <w:spacing w:after="0"/>
        <w:rPr>
          <w:rFonts w:ascii="Courier New" w:hAnsi="Courier New" w:cs="Courier New"/>
        </w:rPr>
      </w:pPr>
    </w:p>
    <w:p w:rsidR="00991DE7" w:rsidRPr="00991DE7" w:rsidRDefault="00991DE7" w:rsidP="00991DE7">
      <w:pPr>
        <w:shd w:val="clear" w:color="auto" w:fill="DEEAF6" w:themeFill="accent1" w:themeFillTint="33"/>
        <w:spacing w:after="0"/>
        <w:rPr>
          <w:rFonts w:ascii="Courier New" w:hAnsi="Courier New" w:cs="Courier New"/>
        </w:rPr>
      </w:pPr>
      <w:r w:rsidRPr="00991DE7">
        <w:rPr>
          <w:rFonts w:ascii="Courier New" w:hAnsi="Courier New" w:cs="Courier New"/>
        </w:rPr>
        <w:t>% Make our usual 2d slice</w:t>
      </w:r>
    </w:p>
    <w:p w:rsidR="00991DE7" w:rsidRDefault="00991DE7" w:rsidP="00991DE7">
      <w:pPr>
        <w:shd w:val="clear" w:color="auto" w:fill="DEEAF6" w:themeFill="accent1" w:themeFillTint="33"/>
        <w:spacing w:after="0"/>
        <w:rPr>
          <w:rFonts w:ascii="Courier New" w:hAnsi="Courier New" w:cs="Courier New"/>
        </w:rPr>
      </w:pPr>
      <w:proofErr w:type="spellStart"/>
      <w:r w:rsidRPr="00991DE7">
        <w:rPr>
          <w:rFonts w:ascii="Courier New" w:hAnsi="Courier New" w:cs="Courier New"/>
        </w:rPr>
        <w:t>my_slice</w:t>
      </w:r>
      <w:proofErr w:type="spellEnd"/>
      <w:r w:rsidRPr="00991DE7">
        <w:rPr>
          <w:rFonts w:ascii="Courier New" w:hAnsi="Courier New" w:cs="Courier New"/>
        </w:rPr>
        <w:t xml:space="preserve"> = </w:t>
      </w:r>
      <w:proofErr w:type="spellStart"/>
      <w:r w:rsidRPr="00991DE7">
        <w:rPr>
          <w:rFonts w:ascii="Courier New" w:hAnsi="Courier New" w:cs="Courier New"/>
        </w:rPr>
        <w:t>cut_</w:t>
      </w:r>
      <w:proofErr w:type="gramStart"/>
      <w:r w:rsidRPr="00991DE7">
        <w:rPr>
          <w:rFonts w:ascii="Courier New" w:hAnsi="Courier New" w:cs="Courier New"/>
        </w:rPr>
        <w:t>sqw</w:t>
      </w:r>
      <w:proofErr w:type="spellEnd"/>
      <w:r w:rsidRPr="00991DE7">
        <w:rPr>
          <w:rFonts w:ascii="Courier New" w:hAnsi="Courier New" w:cs="Courier New"/>
        </w:rPr>
        <w:t>(</w:t>
      </w:r>
      <w:proofErr w:type="spellStart"/>
      <w:proofErr w:type="gramEnd"/>
      <w:r w:rsidRPr="00991DE7">
        <w:rPr>
          <w:rFonts w:ascii="Courier New" w:hAnsi="Courier New" w:cs="Courier New"/>
        </w:rPr>
        <w:t>sqw_file</w:t>
      </w:r>
      <w:proofErr w:type="spellEnd"/>
      <w:r w:rsidRPr="00991DE7">
        <w:rPr>
          <w:rFonts w:ascii="Courier New" w:hAnsi="Courier New" w:cs="Courier New"/>
        </w:rPr>
        <w:t xml:space="preserve">, </w:t>
      </w:r>
      <w:proofErr w:type="spellStart"/>
      <w:r w:rsidRPr="00991DE7">
        <w:rPr>
          <w:rFonts w:ascii="Courier New" w:hAnsi="Courier New" w:cs="Courier New"/>
        </w:rPr>
        <w:t>proj</w:t>
      </w:r>
      <w:proofErr w:type="spellEnd"/>
      <w:r w:rsidRPr="00991DE7">
        <w:rPr>
          <w:rFonts w:ascii="Courier New" w:hAnsi="Courier New" w:cs="Courier New"/>
        </w:rPr>
        <w:t xml:space="preserve">, </w:t>
      </w:r>
      <w:r>
        <w:rPr>
          <w:rFonts w:ascii="Courier New" w:hAnsi="Courier New" w:cs="Courier New"/>
        </w:rPr>
        <w:t>...</w:t>
      </w:r>
    </w:p>
    <w:p w:rsidR="00991DE7" w:rsidRPr="00991DE7" w:rsidRDefault="00991DE7" w:rsidP="00991DE7">
      <w:pPr>
        <w:shd w:val="clear" w:color="auto" w:fill="DEEAF6" w:themeFill="accent1" w:themeFillTint="33"/>
        <w:spacing w:after="0"/>
        <w:rPr>
          <w:rFonts w:ascii="Courier New" w:hAnsi="Courier New" w:cs="Courier New"/>
        </w:rPr>
      </w:pPr>
      <w:r>
        <w:rPr>
          <w:rFonts w:ascii="Courier New" w:hAnsi="Courier New" w:cs="Courier New"/>
        </w:rPr>
        <w:t xml:space="preserve">                   </w:t>
      </w:r>
      <w:r w:rsidRPr="00991DE7">
        <w:rPr>
          <w:rFonts w:ascii="Courier New" w:hAnsi="Courier New" w:cs="Courier New"/>
        </w:rPr>
        <w:t>[-3</w:t>
      </w:r>
      <w:proofErr w:type="gramStart"/>
      <w:r w:rsidRPr="00991DE7">
        <w:rPr>
          <w:rFonts w:ascii="Courier New" w:hAnsi="Courier New" w:cs="Courier New"/>
        </w:rPr>
        <w:t>,0.05,3</w:t>
      </w:r>
      <w:proofErr w:type="gramEnd"/>
      <w:r w:rsidRPr="00991DE7">
        <w:rPr>
          <w:rFonts w:ascii="Courier New" w:hAnsi="Courier New" w:cs="Courier New"/>
        </w:rPr>
        <w:t>], [-1.1,-0.9], [-0.1,0.1], [0,4,280]);</w:t>
      </w:r>
    </w:p>
    <w:p w:rsidR="00991DE7" w:rsidRPr="00991DE7" w:rsidRDefault="00991DE7" w:rsidP="00991DE7">
      <w:pPr>
        <w:shd w:val="clear" w:color="auto" w:fill="DEEAF6" w:themeFill="accent1" w:themeFillTint="33"/>
        <w:spacing w:after="0"/>
        <w:rPr>
          <w:rFonts w:ascii="Courier New" w:hAnsi="Courier New" w:cs="Courier New"/>
        </w:rPr>
      </w:pPr>
    </w:p>
    <w:p w:rsidR="00991DE7" w:rsidRDefault="00991DE7" w:rsidP="00991DE7">
      <w:pPr>
        <w:shd w:val="clear" w:color="auto" w:fill="DEEAF6" w:themeFill="accent1" w:themeFillTint="33"/>
        <w:spacing w:after="0"/>
        <w:rPr>
          <w:rFonts w:ascii="Courier New" w:hAnsi="Courier New" w:cs="Courier New"/>
        </w:rPr>
      </w:pPr>
      <w:r w:rsidRPr="00991DE7">
        <w:rPr>
          <w:rFonts w:ascii="Courier New" w:hAnsi="Courier New" w:cs="Courier New"/>
        </w:rPr>
        <w:t xml:space="preserve">% Make the array of 1d cuts </w:t>
      </w:r>
    </w:p>
    <w:p w:rsidR="00991DE7" w:rsidRPr="00991DE7" w:rsidRDefault="00991DE7" w:rsidP="00991DE7">
      <w:pPr>
        <w:shd w:val="clear" w:color="auto" w:fill="DEEAF6" w:themeFill="accent1" w:themeFillTint="33"/>
        <w:spacing w:after="0"/>
        <w:rPr>
          <w:rFonts w:ascii="Courier New" w:hAnsi="Courier New" w:cs="Courier New"/>
        </w:rPr>
      </w:pPr>
      <w:proofErr w:type="spellStart"/>
      <w:r w:rsidRPr="00991DE7">
        <w:rPr>
          <w:rFonts w:ascii="Courier New" w:hAnsi="Courier New" w:cs="Courier New"/>
        </w:rPr>
        <w:t>energy_range</w:t>
      </w:r>
      <w:proofErr w:type="spellEnd"/>
      <w:r w:rsidRPr="00991DE7">
        <w:rPr>
          <w:rFonts w:ascii="Courier New" w:hAnsi="Courier New" w:cs="Courier New"/>
        </w:rPr>
        <w:t xml:space="preserve"> = [80:20:160];</w:t>
      </w:r>
    </w:p>
    <w:p w:rsidR="00991DE7" w:rsidRPr="00991DE7" w:rsidRDefault="00991DE7" w:rsidP="00991DE7">
      <w:pPr>
        <w:shd w:val="clear" w:color="auto" w:fill="DEEAF6" w:themeFill="accent1" w:themeFillTint="33"/>
        <w:spacing w:after="0"/>
        <w:rPr>
          <w:rFonts w:ascii="Courier New" w:hAnsi="Courier New" w:cs="Courier New"/>
        </w:rPr>
      </w:pPr>
      <w:proofErr w:type="gramStart"/>
      <w:r w:rsidRPr="00991DE7">
        <w:rPr>
          <w:rFonts w:ascii="Courier New" w:hAnsi="Courier New" w:cs="Courier New"/>
        </w:rPr>
        <w:t>for</w:t>
      </w:r>
      <w:proofErr w:type="gramEnd"/>
      <w:r w:rsidRPr="00991DE7">
        <w:rPr>
          <w:rFonts w:ascii="Courier New" w:hAnsi="Courier New" w:cs="Courier New"/>
        </w:rPr>
        <w:t xml:space="preserve"> </w:t>
      </w:r>
      <w:proofErr w:type="spellStart"/>
      <w:r w:rsidRPr="00991DE7">
        <w:rPr>
          <w:rFonts w:ascii="Courier New" w:hAnsi="Courier New" w:cs="Courier New"/>
        </w:rPr>
        <w:t>i</w:t>
      </w:r>
      <w:proofErr w:type="spellEnd"/>
      <w:r w:rsidRPr="00991DE7">
        <w:rPr>
          <w:rFonts w:ascii="Courier New" w:hAnsi="Courier New" w:cs="Courier New"/>
        </w:rPr>
        <w:t xml:space="preserve"> = 1:numel(</w:t>
      </w:r>
      <w:proofErr w:type="spellStart"/>
      <w:r w:rsidRPr="00991DE7">
        <w:rPr>
          <w:rFonts w:ascii="Courier New" w:hAnsi="Courier New" w:cs="Courier New"/>
        </w:rPr>
        <w:t>energy_range</w:t>
      </w:r>
      <w:proofErr w:type="spellEnd"/>
      <w:r w:rsidRPr="00991DE7">
        <w:rPr>
          <w:rFonts w:ascii="Courier New" w:hAnsi="Courier New" w:cs="Courier New"/>
        </w:rPr>
        <w:t>)</w:t>
      </w:r>
    </w:p>
    <w:p w:rsidR="00991DE7" w:rsidRDefault="00991DE7" w:rsidP="00991DE7">
      <w:pPr>
        <w:shd w:val="clear" w:color="auto" w:fill="DEEAF6" w:themeFill="accent1" w:themeFillTint="33"/>
        <w:spacing w:after="0"/>
        <w:rPr>
          <w:rFonts w:ascii="Courier New" w:hAnsi="Courier New" w:cs="Courier New"/>
        </w:rPr>
      </w:pPr>
      <w:r w:rsidRPr="00991DE7">
        <w:rPr>
          <w:rFonts w:ascii="Courier New" w:hAnsi="Courier New" w:cs="Courier New"/>
        </w:rPr>
        <w:t xml:space="preserve">    </w:t>
      </w:r>
      <w:proofErr w:type="spellStart"/>
      <w:r w:rsidRPr="00991DE7">
        <w:rPr>
          <w:rFonts w:ascii="Courier New" w:hAnsi="Courier New" w:cs="Courier New"/>
        </w:rPr>
        <w:t>my_</w:t>
      </w:r>
      <w:proofErr w:type="gramStart"/>
      <w:r w:rsidRPr="00991DE7">
        <w:rPr>
          <w:rFonts w:ascii="Courier New" w:hAnsi="Courier New" w:cs="Courier New"/>
        </w:rPr>
        <w:t>cuts</w:t>
      </w:r>
      <w:proofErr w:type="spellEnd"/>
      <w:r w:rsidRPr="00991DE7">
        <w:rPr>
          <w:rFonts w:ascii="Courier New" w:hAnsi="Courier New" w:cs="Courier New"/>
        </w:rPr>
        <w:t>(</w:t>
      </w:r>
      <w:proofErr w:type="spellStart"/>
      <w:proofErr w:type="gramEnd"/>
      <w:r w:rsidRPr="00991DE7">
        <w:rPr>
          <w:rFonts w:ascii="Courier New" w:hAnsi="Courier New" w:cs="Courier New"/>
        </w:rPr>
        <w:t>i</w:t>
      </w:r>
      <w:proofErr w:type="spellEnd"/>
      <w:r w:rsidRPr="00991DE7">
        <w:rPr>
          <w:rFonts w:ascii="Courier New" w:hAnsi="Courier New" w:cs="Courier New"/>
        </w:rPr>
        <w:t xml:space="preserve">) = </w:t>
      </w:r>
      <w:proofErr w:type="spellStart"/>
      <w:r w:rsidRPr="00991DE7">
        <w:rPr>
          <w:rFonts w:ascii="Courier New" w:hAnsi="Courier New" w:cs="Courier New"/>
        </w:rPr>
        <w:t>cut_sqw</w:t>
      </w:r>
      <w:proofErr w:type="spellEnd"/>
      <w:r w:rsidRPr="00991DE7">
        <w:rPr>
          <w:rFonts w:ascii="Courier New" w:hAnsi="Courier New" w:cs="Courier New"/>
        </w:rPr>
        <w:t>(</w:t>
      </w:r>
      <w:proofErr w:type="spellStart"/>
      <w:r w:rsidRPr="00991DE7">
        <w:rPr>
          <w:rFonts w:ascii="Courier New" w:hAnsi="Courier New" w:cs="Courier New"/>
        </w:rPr>
        <w:t>sqw_file</w:t>
      </w:r>
      <w:proofErr w:type="spellEnd"/>
      <w:r w:rsidRPr="00991DE7">
        <w:rPr>
          <w:rFonts w:ascii="Courier New" w:hAnsi="Courier New" w:cs="Courier New"/>
        </w:rPr>
        <w:t xml:space="preserve">, </w:t>
      </w:r>
      <w:proofErr w:type="spellStart"/>
      <w:r w:rsidRPr="00991DE7">
        <w:rPr>
          <w:rFonts w:ascii="Courier New" w:hAnsi="Courier New" w:cs="Courier New"/>
        </w:rPr>
        <w:t>proj</w:t>
      </w:r>
      <w:proofErr w:type="spellEnd"/>
      <w:r w:rsidRPr="00991DE7">
        <w:rPr>
          <w:rFonts w:ascii="Courier New" w:hAnsi="Courier New" w:cs="Courier New"/>
        </w:rPr>
        <w:t xml:space="preserve">, </w:t>
      </w:r>
      <w:r>
        <w:rPr>
          <w:rFonts w:ascii="Courier New" w:hAnsi="Courier New" w:cs="Courier New"/>
        </w:rPr>
        <w:t>...</w:t>
      </w:r>
    </w:p>
    <w:p w:rsidR="00991DE7" w:rsidRPr="00991DE7" w:rsidRDefault="00991DE7" w:rsidP="00991DE7">
      <w:pPr>
        <w:shd w:val="clear" w:color="auto" w:fill="DEEAF6" w:themeFill="accent1" w:themeFillTint="33"/>
        <w:spacing w:after="0"/>
        <w:rPr>
          <w:rFonts w:ascii="Courier New" w:hAnsi="Courier New" w:cs="Courier New"/>
        </w:rPr>
      </w:pPr>
      <w:r>
        <w:rPr>
          <w:rFonts w:ascii="Courier New" w:hAnsi="Courier New" w:cs="Courier New"/>
        </w:rPr>
        <w:t xml:space="preserve">                         </w:t>
      </w:r>
      <w:r w:rsidRPr="00991DE7">
        <w:rPr>
          <w:rFonts w:ascii="Courier New" w:hAnsi="Courier New" w:cs="Courier New"/>
        </w:rPr>
        <w:t>[-3</w:t>
      </w:r>
      <w:proofErr w:type="gramStart"/>
      <w:r w:rsidRPr="00991DE7">
        <w:rPr>
          <w:rFonts w:ascii="Courier New" w:hAnsi="Courier New" w:cs="Courier New"/>
        </w:rPr>
        <w:t>,0.05,3</w:t>
      </w:r>
      <w:proofErr w:type="gramEnd"/>
      <w:r w:rsidRPr="00991DE7">
        <w:rPr>
          <w:rFonts w:ascii="Courier New" w:hAnsi="Courier New" w:cs="Courier New"/>
        </w:rPr>
        <w:t>], [-1.1,-0.9], [-0.1,0.1], ...</w:t>
      </w:r>
    </w:p>
    <w:p w:rsidR="00991DE7" w:rsidRPr="00991DE7" w:rsidRDefault="00991DE7" w:rsidP="00991DE7">
      <w:pPr>
        <w:shd w:val="clear" w:color="auto" w:fill="DEEAF6" w:themeFill="accent1" w:themeFillTint="33"/>
        <w:spacing w:after="0"/>
        <w:rPr>
          <w:rFonts w:ascii="Courier New" w:hAnsi="Courier New" w:cs="Courier New"/>
        </w:rPr>
      </w:pPr>
      <w:r>
        <w:rPr>
          <w:rFonts w:ascii="Courier New" w:hAnsi="Courier New" w:cs="Courier New"/>
        </w:rPr>
        <w:t xml:space="preserve">                </w:t>
      </w:r>
      <w:r w:rsidRPr="00991DE7">
        <w:rPr>
          <w:rFonts w:ascii="Courier New" w:hAnsi="Courier New" w:cs="Courier New"/>
        </w:rPr>
        <w:t xml:space="preserve"> </w:t>
      </w:r>
      <w:r>
        <w:rPr>
          <w:rFonts w:ascii="Courier New" w:hAnsi="Courier New" w:cs="Courier New"/>
        </w:rPr>
        <w:t xml:space="preserve"> </w:t>
      </w:r>
      <w:r w:rsidRPr="00991DE7">
        <w:rPr>
          <w:rFonts w:ascii="Courier New" w:hAnsi="Courier New" w:cs="Courier New"/>
        </w:rPr>
        <w:t xml:space="preserve">       [-10 10]+</w:t>
      </w:r>
      <w:proofErr w:type="spellStart"/>
      <w:r w:rsidRPr="00991DE7">
        <w:rPr>
          <w:rFonts w:ascii="Courier New" w:hAnsi="Courier New" w:cs="Courier New"/>
        </w:rPr>
        <w:t>energy_</w:t>
      </w:r>
      <w:proofErr w:type="gramStart"/>
      <w:r w:rsidRPr="00991DE7">
        <w:rPr>
          <w:rFonts w:ascii="Courier New" w:hAnsi="Courier New" w:cs="Courier New"/>
        </w:rPr>
        <w:t>range</w:t>
      </w:r>
      <w:proofErr w:type="spellEnd"/>
      <w:r w:rsidRPr="00991DE7">
        <w:rPr>
          <w:rFonts w:ascii="Courier New" w:hAnsi="Courier New" w:cs="Courier New"/>
        </w:rPr>
        <w:t>(</w:t>
      </w:r>
      <w:proofErr w:type="spellStart"/>
      <w:proofErr w:type="gramEnd"/>
      <w:r w:rsidRPr="00991DE7">
        <w:rPr>
          <w:rFonts w:ascii="Courier New" w:hAnsi="Courier New" w:cs="Courier New"/>
        </w:rPr>
        <w:t>i</w:t>
      </w:r>
      <w:proofErr w:type="spellEnd"/>
      <w:r w:rsidRPr="00991DE7">
        <w:rPr>
          <w:rFonts w:ascii="Courier New" w:hAnsi="Courier New" w:cs="Courier New"/>
        </w:rPr>
        <w:t>));</w:t>
      </w:r>
    </w:p>
    <w:p w:rsidR="00991DE7" w:rsidRPr="00991DE7" w:rsidRDefault="00991DE7" w:rsidP="00991DE7">
      <w:pPr>
        <w:shd w:val="clear" w:color="auto" w:fill="DEEAF6" w:themeFill="accent1" w:themeFillTint="33"/>
        <w:spacing w:after="0"/>
        <w:rPr>
          <w:rFonts w:ascii="Courier New" w:hAnsi="Courier New" w:cs="Courier New"/>
        </w:rPr>
      </w:pPr>
      <w:proofErr w:type="gramStart"/>
      <w:r w:rsidRPr="00991DE7">
        <w:rPr>
          <w:rFonts w:ascii="Courier New" w:hAnsi="Courier New" w:cs="Courier New"/>
        </w:rPr>
        <w:t>end</w:t>
      </w:r>
      <w:proofErr w:type="gramEnd"/>
    </w:p>
    <w:p w:rsidR="007900A2" w:rsidRDefault="007900A2" w:rsidP="007900A2"/>
    <w:p w:rsidR="007900A2" w:rsidRDefault="007900A2" w:rsidP="007900A2">
      <w:r>
        <w:t xml:space="preserve">We will now try to fit the </w:t>
      </w:r>
      <w:proofErr w:type="spellStart"/>
      <w:r w:rsidRPr="00EC7681">
        <w:rPr>
          <w:rFonts w:ascii="Courier New" w:hAnsi="Courier New" w:cs="Courier New"/>
          <w:shd w:val="clear" w:color="auto" w:fill="D9E2F3" w:themeFill="accent5" w:themeFillTint="33"/>
        </w:rPr>
        <w:t>mgauss</w:t>
      </w:r>
      <w:proofErr w:type="spellEnd"/>
      <w:r>
        <w:t xml:space="preserve"> function to the </w:t>
      </w:r>
      <w:r w:rsidR="002D3762">
        <w:t xml:space="preserve">first </w:t>
      </w:r>
      <w:r>
        <w:t xml:space="preserve">1d cut you </w:t>
      </w:r>
      <w:r w:rsidR="002D3762">
        <w:t>made</w:t>
      </w:r>
      <w:r>
        <w:t xml:space="preserve"> above</w:t>
      </w:r>
      <w:r w:rsidR="002D3762">
        <w:t xml:space="preserve">: </w:t>
      </w:r>
      <w:proofErr w:type="spellStart"/>
      <w:r w:rsidR="002D3762" w:rsidRPr="002D3762">
        <w:rPr>
          <w:rFonts w:ascii="Courier New" w:hAnsi="Courier New" w:cs="Courier New"/>
        </w:rPr>
        <w:t>my_</w:t>
      </w:r>
      <w:proofErr w:type="gramStart"/>
      <w:r w:rsidR="002D3762" w:rsidRPr="002D3762">
        <w:rPr>
          <w:rFonts w:ascii="Courier New" w:hAnsi="Courier New" w:cs="Courier New"/>
        </w:rPr>
        <w:t>cuts</w:t>
      </w:r>
      <w:proofErr w:type="spellEnd"/>
      <w:r w:rsidR="002D3762" w:rsidRPr="002D3762">
        <w:rPr>
          <w:rFonts w:ascii="Courier New" w:hAnsi="Courier New" w:cs="Courier New"/>
        </w:rPr>
        <w:t>(</w:t>
      </w:r>
      <w:proofErr w:type="gramEnd"/>
      <w:r w:rsidR="002D3762" w:rsidRPr="002D3762">
        <w:rPr>
          <w:rFonts w:ascii="Courier New" w:hAnsi="Courier New" w:cs="Courier New"/>
        </w:rPr>
        <w:t>1)</w:t>
      </w:r>
      <w:r>
        <w:t>. An introduction of how to do this is documented here:</w:t>
      </w:r>
      <w:r w:rsidR="00CC2A2B" w:rsidRPr="00CC2A2B">
        <w:t xml:space="preserve"> </w:t>
      </w:r>
      <w:hyperlink r:id="rId6" w:history="1">
        <w:r w:rsidR="00CC2A2B" w:rsidRPr="00CC2A2B">
          <w:rPr>
            <w:rStyle w:val="Hyperlink"/>
          </w:rPr>
          <w:t>https://pace-neutrons.github.io/horace-docs/3.5.0/Multifit.html</w:t>
        </w:r>
      </w:hyperlink>
      <w:r>
        <w:t xml:space="preserve">. The fitting syntax is very rich and flexible, and is common across fitting of functions, </w:t>
      </w:r>
      <w:proofErr w:type="gramStart"/>
      <w:r>
        <w:t>S(</w:t>
      </w:r>
      <w:proofErr w:type="spellStart"/>
      <w:proofErr w:type="gramEnd"/>
      <w:r>
        <w:t>Q,w</w:t>
      </w:r>
      <w:proofErr w:type="spellEnd"/>
      <w:r>
        <w:t>) models and resolution convolution. It may take a bit of time, but is worth the effort of becoming familiar with the fitting syntax.</w:t>
      </w:r>
    </w:p>
    <w:p w:rsidR="007900A2" w:rsidRDefault="007900A2" w:rsidP="007900A2"/>
    <w:p w:rsidR="007900A2" w:rsidRDefault="007900A2" w:rsidP="007900A2">
      <w:pPr>
        <w:pStyle w:val="ListParagraph"/>
        <w:numPr>
          <w:ilvl w:val="0"/>
          <w:numId w:val="10"/>
        </w:numPr>
        <w:shd w:val="clear" w:color="auto" w:fill="FFF2CC" w:themeFill="accent4" w:themeFillTint="33"/>
        <w:ind w:left="357" w:hanging="357"/>
        <w:contextualSpacing w:val="0"/>
      </w:pPr>
      <w:r>
        <w:t>Subtract a scalar from your 1d cut, so that the background level is approximately zero (we will deal with accounting for background later).</w:t>
      </w:r>
    </w:p>
    <w:p w:rsidR="007900A2" w:rsidRDefault="007900A2" w:rsidP="007900A2">
      <w:pPr>
        <w:pStyle w:val="ListParagraph"/>
        <w:numPr>
          <w:ilvl w:val="0"/>
          <w:numId w:val="10"/>
        </w:numPr>
        <w:shd w:val="clear" w:color="auto" w:fill="FFF2CC" w:themeFill="accent4" w:themeFillTint="33"/>
        <w:ind w:left="357" w:hanging="357"/>
        <w:contextualSpacing w:val="0"/>
      </w:pPr>
      <w:r>
        <w:t xml:space="preserve">Use the parameters you used for your simulation as your initial guess, and do not use any of the fitting options yet – this will mean that all of the fit parameters are free to vary. Once the fit has run, </w:t>
      </w:r>
      <w:proofErr w:type="spellStart"/>
      <w:r>
        <w:t>overplot</w:t>
      </w:r>
      <w:proofErr w:type="spellEnd"/>
      <w:r>
        <w:t xml:space="preserve"> the result on the data as a line, like you did before for the simulation.</w:t>
      </w:r>
    </w:p>
    <w:p w:rsidR="007900A2" w:rsidRDefault="007900A2" w:rsidP="007900A2">
      <w:pPr>
        <w:pStyle w:val="ListParagraph"/>
        <w:numPr>
          <w:ilvl w:val="0"/>
          <w:numId w:val="10"/>
        </w:numPr>
        <w:shd w:val="clear" w:color="auto" w:fill="FFF2CC" w:themeFill="accent4" w:themeFillTint="33"/>
        <w:ind w:left="357" w:hanging="357"/>
        <w:contextualSpacing w:val="0"/>
      </w:pPr>
      <w:r>
        <w:t xml:space="preserve">The results of the fit, i.e. chi-squared, fit parameters and errors, covariance matrix, </w:t>
      </w:r>
      <w:proofErr w:type="spellStart"/>
      <w:r>
        <w:t>etc</w:t>
      </w:r>
      <w:proofErr w:type="spellEnd"/>
      <w:r>
        <w:t>, are held in a structure array. Inspect the structure array to ensure that all of the parameter values and errors are sensible.</w:t>
      </w:r>
    </w:p>
    <w:p w:rsidR="007900A2" w:rsidRDefault="007900A2" w:rsidP="007900A2">
      <w:pPr>
        <w:pStyle w:val="ListParagraph"/>
        <w:numPr>
          <w:ilvl w:val="0"/>
          <w:numId w:val="10"/>
        </w:numPr>
        <w:shd w:val="clear" w:color="auto" w:fill="FFF2CC" w:themeFill="accent4" w:themeFillTint="33"/>
        <w:ind w:left="357" w:hanging="357"/>
        <w:contextualSpacing w:val="0"/>
      </w:pPr>
      <w:r>
        <w:t>Now we will explore keeping some parameters free and some fixed. You specify this by adding an extra argument that is a vector of zeros and ones the same length as that which specifies the input parameters. If the nth element of this array is 1, then the nth input parameter is allowed to vary, and if it is zero then the parameter is held fixed. Set all of the peak widths to be constant and run the fit again, again checking the results are sensible.</w:t>
      </w:r>
    </w:p>
    <w:p w:rsidR="007900A2" w:rsidRDefault="007900A2" w:rsidP="007900A2">
      <w:pPr>
        <w:pStyle w:val="ListParagraph"/>
        <w:numPr>
          <w:ilvl w:val="0"/>
          <w:numId w:val="10"/>
        </w:numPr>
        <w:shd w:val="clear" w:color="auto" w:fill="FFF2CC" w:themeFill="accent4" w:themeFillTint="33"/>
        <w:ind w:left="357" w:hanging="357"/>
        <w:contextualSpacing w:val="0"/>
      </w:pPr>
      <w:r>
        <w:t xml:space="preserve">Now we will use parameter binding (use </w:t>
      </w:r>
      <w:r w:rsidRPr="0011314C">
        <w:rPr>
          <w:rFonts w:ascii="Courier New" w:hAnsi="Courier New" w:cs="Courier New"/>
          <w:color w:val="4472C4" w:themeColor="accent5"/>
        </w:rPr>
        <w:t xml:space="preserve">doc </w:t>
      </w:r>
      <w:proofErr w:type="spellStart"/>
      <w:r w:rsidRPr="0011314C">
        <w:rPr>
          <w:rFonts w:ascii="Courier New" w:hAnsi="Courier New" w:cs="Courier New"/>
          <w:color w:val="4472C4" w:themeColor="accent5"/>
        </w:rPr>
        <w:t>sqw</w:t>
      </w:r>
      <w:proofErr w:type="spellEnd"/>
      <w:r w:rsidRPr="0011314C">
        <w:rPr>
          <w:rFonts w:ascii="Courier New" w:hAnsi="Courier New" w:cs="Courier New"/>
          <w:color w:val="4472C4" w:themeColor="accent5"/>
        </w:rPr>
        <w:t>/</w:t>
      </w:r>
      <w:proofErr w:type="spellStart"/>
      <w:r w:rsidRPr="0011314C">
        <w:rPr>
          <w:rFonts w:ascii="Courier New" w:hAnsi="Courier New" w:cs="Courier New"/>
          <w:color w:val="4472C4" w:themeColor="accent5"/>
        </w:rPr>
        <w:t>multifit_func</w:t>
      </w:r>
      <w:proofErr w:type="spellEnd"/>
      <w:r>
        <w:t xml:space="preserve"> and follow the links to get documentation for the syntax). You do this by creating a cell array of cell arrays, each of which states which parameter is bound to which, and in what ratio. So to bind the 3rd and 4th parameters together in a ratio of 0.2, and the 5th and 6th together in a ratio of 1, you would have </w:t>
      </w:r>
      <w:r w:rsidRPr="009230A7">
        <w:rPr>
          <w:rFonts w:ascii="Courier New" w:hAnsi="Courier New" w:cs="Courier New"/>
          <w:color w:val="4472C4" w:themeColor="accent5"/>
        </w:rPr>
        <w:t>{{3</w:t>
      </w:r>
      <w:proofErr w:type="gramStart"/>
      <w:r w:rsidRPr="009230A7">
        <w:rPr>
          <w:rFonts w:ascii="Courier New" w:hAnsi="Courier New" w:cs="Courier New"/>
          <w:color w:val="4472C4" w:themeColor="accent5"/>
        </w:rPr>
        <w:t>,4,0.2</w:t>
      </w:r>
      <w:proofErr w:type="gramEnd"/>
      <w:r w:rsidRPr="009230A7">
        <w:rPr>
          <w:rFonts w:ascii="Courier New" w:hAnsi="Courier New" w:cs="Courier New"/>
          <w:color w:val="4472C4" w:themeColor="accent5"/>
        </w:rPr>
        <w:t>}, {5,6,1}}</w:t>
      </w:r>
      <w:r>
        <w:t>. In our example of multiple Gaussians, set bindings that mean the peak positions are symmetric about x=0.</w:t>
      </w:r>
    </w:p>
    <w:p w:rsidR="007900A2" w:rsidRDefault="007900A2" w:rsidP="007900A2">
      <w:pPr>
        <w:pStyle w:val="ListParagraph"/>
        <w:numPr>
          <w:ilvl w:val="0"/>
          <w:numId w:val="10"/>
        </w:numPr>
        <w:shd w:val="clear" w:color="auto" w:fill="FFF2CC" w:themeFill="accent4" w:themeFillTint="33"/>
        <w:ind w:left="357" w:hanging="357"/>
        <w:contextualSpacing w:val="0"/>
      </w:pPr>
      <w:r>
        <w:t xml:space="preserve">Re-run the above, but now using some of the further options. Set things up so that a fully verbose output is given in the </w:t>
      </w:r>
      <w:proofErr w:type="spellStart"/>
      <w:r>
        <w:t>Matlab</w:t>
      </w:r>
      <w:proofErr w:type="spellEnd"/>
      <w:r>
        <w:t xml:space="preserve"> command window during the fit, and select a restricted Q-range (of your choice) over which to perform the fit.</w:t>
      </w:r>
    </w:p>
    <w:p w:rsidR="007900A2" w:rsidRDefault="007900A2" w:rsidP="007900A2">
      <w:pPr>
        <w:pStyle w:val="ListParagraph"/>
        <w:numPr>
          <w:ilvl w:val="0"/>
          <w:numId w:val="10"/>
        </w:numPr>
        <w:shd w:val="clear" w:color="auto" w:fill="FFF2CC" w:themeFill="accent4" w:themeFillTint="33"/>
        <w:ind w:left="357" w:hanging="357"/>
        <w:contextualSpacing w:val="0"/>
      </w:pPr>
      <w:r>
        <w:t xml:space="preserve">Now let us deal with the background. While exploring the documentation pages for </w:t>
      </w:r>
      <w:proofErr w:type="spellStart"/>
      <w:r>
        <w:t>multifit</w:t>
      </w:r>
      <w:proofErr w:type="spellEnd"/>
      <w:r>
        <w:t xml:space="preserve"> you probably spotted that you can set a background function as well. Use the built-in function </w:t>
      </w:r>
      <w:proofErr w:type="spellStart"/>
      <w:r w:rsidRPr="009230A7">
        <w:rPr>
          <w:rFonts w:ascii="Courier New" w:hAnsi="Courier New" w:cs="Courier New"/>
          <w:color w:val="4472C4" w:themeColor="accent5"/>
        </w:rPr>
        <w:t>linear_bg</w:t>
      </w:r>
      <w:proofErr w:type="spellEnd"/>
      <w:r>
        <w:t xml:space="preserve">, which takes two parameters </w:t>
      </w:r>
      <w:r w:rsidRPr="009230A7">
        <w:rPr>
          <w:rFonts w:ascii="Courier New" w:hAnsi="Courier New" w:cs="Courier New"/>
          <w:color w:val="4472C4" w:themeColor="accent5"/>
        </w:rPr>
        <w:t>[constant, gradient]</w:t>
      </w:r>
      <w:r>
        <w:t xml:space="preserve">. Set the initial value of the constant to the value you subtracted at the beginning of this fitting exercise, and fit. </w:t>
      </w:r>
    </w:p>
    <w:p w:rsidR="007900A2" w:rsidRDefault="007900A2" w:rsidP="007900A2">
      <w:pPr>
        <w:pStyle w:val="ListParagraph"/>
        <w:numPr>
          <w:ilvl w:val="0"/>
          <w:numId w:val="10"/>
        </w:numPr>
        <w:shd w:val="clear" w:color="auto" w:fill="FFF2CC" w:themeFill="accent4" w:themeFillTint="33"/>
        <w:ind w:left="357" w:hanging="357"/>
        <w:contextualSpacing w:val="0"/>
      </w:pPr>
      <w:r>
        <w:t>You can plot the background function and foreground functions separately if you like. Have a look at the help for the fit method: if you use the keyword ‘</w:t>
      </w:r>
      <w:r w:rsidRPr="009230A7">
        <w:rPr>
          <w:rFonts w:ascii="Courier New" w:hAnsi="Courier New" w:cs="Courier New"/>
          <w:color w:val="4472C4" w:themeColor="accent5"/>
        </w:rPr>
        <w:t>components</w:t>
      </w:r>
      <w:r>
        <w:t>’ then the returned fit is a structure with foreground, background and sum as three separate fields.</w:t>
      </w:r>
    </w:p>
    <w:p w:rsidR="007900A2" w:rsidRDefault="007900A2" w:rsidP="007900A2"/>
    <w:p w:rsidR="006231A4" w:rsidRDefault="006231A4" w:rsidP="004D295C"/>
    <w:p w:rsidR="005101D2" w:rsidRDefault="005101D2" w:rsidP="005101D2">
      <w:pPr>
        <w:pStyle w:val="Heading2"/>
      </w:pPr>
      <w:r>
        <w:t xml:space="preserve">Fitting a single 1d cut with an </w:t>
      </w:r>
      <w:proofErr w:type="gramStart"/>
      <w:r>
        <w:t>S(</w:t>
      </w:r>
      <w:proofErr w:type="spellStart"/>
      <w:proofErr w:type="gramEnd"/>
      <w:r>
        <w:t>Q,w</w:t>
      </w:r>
      <w:proofErr w:type="spellEnd"/>
      <w:r>
        <w:t>) model (including coding your own model)</w:t>
      </w:r>
    </w:p>
    <w:p w:rsidR="005101D2" w:rsidRDefault="005101D2" w:rsidP="005101D2"/>
    <w:p w:rsidR="005101D2" w:rsidRDefault="005101D2" w:rsidP="005101D2">
      <w:r>
        <w:t xml:space="preserve">We will now fit part of the same 1d cut we used before with </w:t>
      </w:r>
      <w:proofErr w:type="spellStart"/>
      <w:r w:rsidRPr="009230A7">
        <w:rPr>
          <w:rFonts w:ascii="Courier New" w:hAnsi="Courier New" w:cs="Courier New"/>
          <w:shd w:val="clear" w:color="auto" w:fill="D9E2F3" w:themeFill="accent5" w:themeFillTint="33"/>
        </w:rPr>
        <w:t>multifit_func</w:t>
      </w:r>
      <w:proofErr w:type="spellEnd"/>
      <w:r>
        <w:t xml:space="preserve">, but with </w:t>
      </w:r>
      <w:proofErr w:type="spellStart"/>
      <w:r w:rsidRPr="009230A7">
        <w:rPr>
          <w:rFonts w:ascii="Courier New" w:hAnsi="Courier New" w:cs="Courier New"/>
          <w:shd w:val="clear" w:color="auto" w:fill="D9E2F3" w:themeFill="accent5" w:themeFillTint="33"/>
        </w:rPr>
        <w:t>multifit_sqw</w:t>
      </w:r>
      <w:proofErr w:type="spellEnd"/>
      <w:r>
        <w:t xml:space="preserve">, which is for the case where you have a model for </w:t>
      </w:r>
      <w:proofErr w:type="gramStart"/>
      <w:r>
        <w:t>S(</w:t>
      </w:r>
      <w:proofErr w:type="spellStart"/>
      <w:proofErr w:type="gramEnd"/>
      <w:r>
        <w:t>Q,w</w:t>
      </w:r>
      <w:proofErr w:type="spellEnd"/>
      <w:r>
        <w:t xml:space="preserve">). The function syntax (parameters, free/fixed, binding) is exactly the same. Make a new 1d cut that is the same as the previous one, with energy integration range 100 to 120 </w:t>
      </w:r>
      <w:proofErr w:type="spellStart"/>
      <w:r>
        <w:t>meV</w:t>
      </w:r>
      <w:proofErr w:type="spellEnd"/>
      <w:r>
        <w:t>, but with a Q range of 0.5 to 1.5 in steps of 0.05.</w:t>
      </w:r>
    </w:p>
    <w:p w:rsidR="005101D2" w:rsidRDefault="005101D2" w:rsidP="005101D2">
      <w:pPr>
        <w:pStyle w:val="ListParagraph"/>
        <w:numPr>
          <w:ilvl w:val="0"/>
          <w:numId w:val="10"/>
        </w:numPr>
        <w:shd w:val="clear" w:color="auto" w:fill="FFF2CC" w:themeFill="accent4" w:themeFillTint="33"/>
        <w:contextualSpacing w:val="0"/>
      </w:pPr>
      <w:r>
        <w:lastRenderedPageBreak/>
        <w:t xml:space="preserve">Try fitting your new cut on a linear background using </w:t>
      </w:r>
      <w:proofErr w:type="spellStart"/>
      <w:r w:rsidRPr="009230A7">
        <w:rPr>
          <w:rFonts w:ascii="Courier New" w:hAnsi="Courier New" w:cs="Courier New"/>
          <w:color w:val="4472C4" w:themeColor="accent5"/>
        </w:rPr>
        <w:t>multifit_sqw</w:t>
      </w:r>
      <w:proofErr w:type="spellEnd"/>
      <w:r>
        <w:t xml:space="preserve"> to the model for </w:t>
      </w:r>
      <w:proofErr w:type="gramStart"/>
      <w:r>
        <w:t>S(</w:t>
      </w:r>
      <w:proofErr w:type="spellStart"/>
      <w:proofErr w:type="gramEnd"/>
      <w:r>
        <w:t>Q,w</w:t>
      </w:r>
      <w:proofErr w:type="spellEnd"/>
      <w:r>
        <w:t xml:space="preserve">) in </w:t>
      </w:r>
      <w:r w:rsidRPr="009230A7">
        <w:rPr>
          <w:rFonts w:ascii="Courier New" w:hAnsi="Courier New" w:cs="Courier New"/>
          <w:color w:val="4472C4" w:themeColor="accent5"/>
        </w:rPr>
        <w:t>sr122_xsec</w:t>
      </w:r>
      <w:r>
        <w:t xml:space="preserve">. Good starting parameters are the ones we used at the beginning of this session when simulating the Q-E slice, namely </w:t>
      </w:r>
      <w:r w:rsidRPr="009230A7">
        <w:rPr>
          <w:rFonts w:ascii="Courier New" w:hAnsi="Courier New" w:cs="Courier New"/>
          <w:color w:val="4472C4" w:themeColor="accent5"/>
        </w:rPr>
        <w:t xml:space="preserve">[1, 0, 0, 35, -5, 15, 10, </w:t>
      </w:r>
      <w:proofErr w:type="gramStart"/>
      <w:r w:rsidRPr="009230A7">
        <w:rPr>
          <w:rFonts w:ascii="Courier New" w:hAnsi="Courier New" w:cs="Courier New"/>
          <w:color w:val="4472C4" w:themeColor="accent5"/>
        </w:rPr>
        <w:t>0.1</w:t>
      </w:r>
      <w:proofErr w:type="gramEnd"/>
      <w:r w:rsidRPr="009230A7">
        <w:rPr>
          <w:rFonts w:ascii="Courier New" w:hAnsi="Courier New" w:cs="Courier New"/>
          <w:color w:val="4472C4" w:themeColor="accent5"/>
        </w:rPr>
        <w:t>]</w:t>
      </w:r>
      <w:r>
        <w:t xml:space="preserve">. Remember that parameters 2 and 3 are redundant, so fix these in the fit. Use a linear background model </w:t>
      </w:r>
      <w:proofErr w:type="spellStart"/>
      <w:r w:rsidRPr="009230A7">
        <w:rPr>
          <w:rFonts w:ascii="Courier New" w:hAnsi="Courier New" w:cs="Courier New"/>
          <w:color w:val="4472C4" w:themeColor="accent5"/>
        </w:rPr>
        <w:t>linear_bg</w:t>
      </w:r>
      <w:proofErr w:type="spellEnd"/>
      <w:r>
        <w:t xml:space="preserve"> (the same one you were using before) with appropriate background constant and gradient as starting parameters.</w:t>
      </w:r>
    </w:p>
    <w:p w:rsidR="005101D2" w:rsidRDefault="005101D2" w:rsidP="005101D2">
      <w:pPr>
        <w:pStyle w:val="ListParagraph"/>
        <w:numPr>
          <w:ilvl w:val="0"/>
          <w:numId w:val="10"/>
        </w:numPr>
        <w:shd w:val="clear" w:color="auto" w:fill="FFF2CC" w:themeFill="accent4" w:themeFillTint="33"/>
        <w:spacing w:after="240"/>
        <w:ind w:left="357" w:hanging="357"/>
        <w:contextualSpacing w:val="0"/>
      </w:pPr>
      <w:r>
        <w:t xml:space="preserve">You will remember from when we simulated the Q-E slice that the model we have been using so far will not be all that good for globally fitting our data! Using the file </w:t>
      </w:r>
      <w:r w:rsidRPr="009230A7">
        <w:rPr>
          <w:rFonts w:ascii="Courier New" w:hAnsi="Courier New" w:cs="Courier New"/>
          <w:color w:val="4472C4" w:themeColor="accent5"/>
        </w:rPr>
        <w:t>sr122_xsec.m</w:t>
      </w:r>
      <w:r>
        <w:t xml:space="preserve"> as a starting template, write your own </w:t>
      </w:r>
      <w:proofErr w:type="spellStart"/>
      <w:r>
        <w:t>Matlab</w:t>
      </w:r>
      <w:proofErr w:type="spellEnd"/>
      <w:r>
        <w:t xml:space="preserve"> file that codes the following model:</w:t>
      </w:r>
    </w:p>
    <w:p w:rsidR="005101D2" w:rsidRDefault="005101D2" w:rsidP="005101D2">
      <w:pPr>
        <w:shd w:val="clear" w:color="auto" w:fill="FFF2CC" w:themeFill="accent4" w:themeFillTint="33"/>
        <w:spacing w:after="240"/>
        <w:jc w:val="center"/>
      </w:pPr>
      <w:r>
        <w:rPr>
          <w:noProof/>
          <w:lang w:eastAsia="en-GB"/>
        </w:rPr>
        <w:drawing>
          <wp:inline distT="0" distB="0" distL="0" distR="0" wp14:anchorId="7AF13535" wp14:editId="12932832">
            <wp:extent cx="3688080" cy="220980"/>
            <wp:effectExtent l="0" t="0" r="7620" b="7620"/>
            <wp:docPr id="4" name="Picture 4" descr="https://latex.codecogs.com/png.latex?%5Clarge%20E_0%20%3D%20%5CDelta%20&amp;plus;%208J%281%20-%20%5Ccos%28%5Cpi%20h%29%5Ccos%28%5Cpi%20k%29%5Ccos%28%5Cpi%20l%2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png.latex?%5Clarge%20E_0%20%3D%20%5CDelta%20&amp;plus;%208J%281%20-%20%5Ccos%28%5Cpi%20h%29%5Ccos%28%5Cpi%20k%29%5Ccos%28%5Cpi%20l%29%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8080" cy="220980"/>
                    </a:xfrm>
                    <a:prstGeom prst="rect">
                      <a:avLst/>
                    </a:prstGeom>
                    <a:noFill/>
                    <a:ln>
                      <a:noFill/>
                    </a:ln>
                  </pic:spPr>
                </pic:pic>
              </a:graphicData>
            </a:graphic>
          </wp:inline>
        </w:drawing>
      </w:r>
    </w:p>
    <w:p w:rsidR="005101D2" w:rsidRDefault="005101D2" w:rsidP="005101D2">
      <w:pPr>
        <w:shd w:val="clear" w:color="auto" w:fill="FFF2CC" w:themeFill="accent4" w:themeFillTint="33"/>
        <w:spacing w:after="240"/>
        <w:jc w:val="center"/>
      </w:pPr>
      <w:r>
        <w:rPr>
          <w:noProof/>
          <w:lang w:eastAsia="en-GB"/>
        </w:rPr>
        <w:drawing>
          <wp:inline distT="0" distB="0" distL="0" distR="0" wp14:anchorId="3279B60B" wp14:editId="0249A076">
            <wp:extent cx="1920240" cy="518160"/>
            <wp:effectExtent l="0" t="0" r="3810" b="0"/>
            <wp:docPr id="5" name="Picture 5" descr="https://latex.codecogs.com/png.latex?%5Clarge%20B%20%3D%20%5Cfrac%7BE%7D%7B1%20-%20%5Cexp%28-%5Cfrac%7B1.602%20E%7D%7BT%7D%29%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png.latex?%5Clarge%20B%20%3D%20%5Cfrac%7BE%7D%7B1%20-%20%5Cexp%28-%5Cfrac%7B1.602%20E%7D%7BT%7D%29%7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0240" cy="518160"/>
                    </a:xfrm>
                    <a:prstGeom prst="rect">
                      <a:avLst/>
                    </a:prstGeom>
                    <a:noFill/>
                    <a:ln>
                      <a:noFill/>
                    </a:ln>
                  </pic:spPr>
                </pic:pic>
              </a:graphicData>
            </a:graphic>
          </wp:inline>
        </w:drawing>
      </w:r>
    </w:p>
    <w:p w:rsidR="005101D2" w:rsidRDefault="005101D2" w:rsidP="005101D2">
      <w:pPr>
        <w:shd w:val="clear" w:color="auto" w:fill="FFF2CC" w:themeFill="accent4" w:themeFillTint="33"/>
        <w:spacing w:after="240"/>
        <w:jc w:val="center"/>
      </w:pPr>
      <w:r>
        <w:rPr>
          <w:noProof/>
          <w:lang w:eastAsia="en-GB"/>
        </w:rPr>
        <w:drawing>
          <wp:inline distT="0" distB="0" distL="0" distR="0" wp14:anchorId="5D9D87E3" wp14:editId="7F72F212">
            <wp:extent cx="3200400" cy="495300"/>
            <wp:effectExtent l="0" t="0" r="0" b="0"/>
            <wp:docPr id="6" name="Picture 6" descr="https://latex.codecogs.com/png.latex?%5Clarge%20S%28%5Cmathbf%7BQ%7D%2CE%29%20%3D%20AB%20%5Cfrac%7B4%5CGamma%20E_0/%5Cpi%7D%7B%28E%5E2%20-%20E_0%5E2%29%5E2%20&amp;plus;%204%28%5CGamma%20E%29%5E2%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png.latex?%5Clarge%20S%28%5Cmathbf%7BQ%7D%2CE%29%20%3D%20AB%20%5Cfrac%7B4%5CGamma%20E_0/%5Cpi%7D%7B%28E%5E2%20-%20E_0%5E2%29%5E2%20&amp;plus;%204%28%5CGamma%20E%29%5E2%7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495300"/>
                    </a:xfrm>
                    <a:prstGeom prst="rect">
                      <a:avLst/>
                    </a:prstGeom>
                    <a:noFill/>
                    <a:ln>
                      <a:noFill/>
                    </a:ln>
                  </pic:spPr>
                </pic:pic>
              </a:graphicData>
            </a:graphic>
          </wp:inline>
        </w:drawing>
      </w:r>
    </w:p>
    <w:p w:rsidR="005101D2" w:rsidRDefault="005101D2" w:rsidP="005101D2">
      <w:pPr>
        <w:pStyle w:val="ListParagraph"/>
        <w:numPr>
          <w:ilvl w:val="0"/>
          <w:numId w:val="10"/>
        </w:numPr>
        <w:shd w:val="clear" w:color="auto" w:fill="FFF2CC" w:themeFill="accent4" w:themeFillTint="33"/>
        <w:contextualSpacing w:val="0"/>
      </w:pPr>
      <w:r>
        <w:t xml:space="preserve">Where </w:t>
      </w:r>
      <w:r w:rsidRPr="009230A7">
        <w:rPr>
          <w:i/>
        </w:rPr>
        <w:t>A</w:t>
      </w:r>
      <w:r>
        <w:t xml:space="preserve"> is an amplitude scale factor, </w:t>
      </w:r>
      <w:r w:rsidRPr="009230A7">
        <w:rPr>
          <w:i/>
        </w:rPr>
        <w:t>T</w:t>
      </w:r>
      <w:r>
        <w:t xml:space="preserve"> is the temperature in Kelvin, </w:t>
      </w:r>
      <w:r w:rsidRPr="009230A7">
        <w:rPr>
          <w:i/>
        </w:rPr>
        <w:t>J</w:t>
      </w:r>
      <w:r>
        <w:t xml:space="preserve"> is a ferromagnetic exchange constant in </w:t>
      </w:r>
      <w:proofErr w:type="spellStart"/>
      <w:r>
        <w:t>meV</w:t>
      </w:r>
      <w:proofErr w:type="spellEnd"/>
      <w:r>
        <w:t xml:space="preserve">, Γ is an energy broadening term in </w:t>
      </w:r>
      <w:proofErr w:type="spellStart"/>
      <w:r>
        <w:t>meV</w:t>
      </w:r>
      <w:proofErr w:type="spellEnd"/>
      <w:r>
        <w:t xml:space="preserve">, and Δ is an energy gap in </w:t>
      </w:r>
      <w:proofErr w:type="spellStart"/>
      <w:r>
        <w:t>meV</w:t>
      </w:r>
      <w:proofErr w:type="spellEnd"/>
      <w:r>
        <w:t xml:space="preserve"> .</w:t>
      </w:r>
    </w:p>
    <w:p w:rsidR="005101D2" w:rsidRDefault="005101D2" w:rsidP="005101D2">
      <w:pPr>
        <w:pStyle w:val="ListParagraph"/>
        <w:numPr>
          <w:ilvl w:val="0"/>
          <w:numId w:val="10"/>
        </w:numPr>
        <w:shd w:val="clear" w:color="auto" w:fill="FFF2CC" w:themeFill="accent4" w:themeFillTint="33"/>
        <w:contextualSpacing w:val="0"/>
      </w:pPr>
      <w:r>
        <w:t>Run a simulation of our favourite Q-E slice using this new function, and play around with the input parameters to get something that looks similar to the data. Note that the temperature should be fixed at 10 K.</w:t>
      </w:r>
    </w:p>
    <w:p w:rsidR="005101D2" w:rsidRDefault="005101D2" w:rsidP="005101D2">
      <w:pPr>
        <w:pStyle w:val="ListParagraph"/>
        <w:numPr>
          <w:ilvl w:val="0"/>
          <w:numId w:val="10"/>
        </w:numPr>
        <w:shd w:val="clear" w:color="auto" w:fill="FFF2CC" w:themeFill="accent4" w:themeFillTint="33"/>
      </w:pPr>
      <w:r>
        <w:t>Now try fitting the 1d cut, allowing for a linear background model as well. Play with fixing different parameters in the fit. What sensitivity does the data have to the different parameters, and how might pairs of parameters be coupled in a fit?</w:t>
      </w:r>
    </w:p>
    <w:p w:rsidR="00FB78A5" w:rsidRDefault="00FB78A5" w:rsidP="005101D2"/>
    <w:p w:rsidR="005101D2" w:rsidRDefault="005101D2" w:rsidP="005101D2">
      <w:pPr>
        <w:pStyle w:val="Heading2"/>
      </w:pPr>
      <w:r>
        <w:t xml:space="preserve">Fitting multiple cuts simultaneously with a single </w:t>
      </w:r>
      <w:proofErr w:type="gramStart"/>
      <w:r>
        <w:t>S(</w:t>
      </w:r>
      <w:proofErr w:type="spellStart"/>
      <w:proofErr w:type="gramEnd"/>
      <w:r>
        <w:t>Q,w</w:t>
      </w:r>
      <w:proofErr w:type="spellEnd"/>
      <w:r>
        <w:t>) model</w:t>
      </w:r>
    </w:p>
    <w:p w:rsidR="005101D2" w:rsidRDefault="005101D2" w:rsidP="005101D2"/>
    <w:p w:rsidR="005101D2" w:rsidRDefault="005101D2" w:rsidP="005101D2">
      <w:r>
        <w:t>One of the key features of Horace is the ability to fit many objects to a single model and single set of parameters, but with independent backgrounds. This can be done to an arbitrary collection of 1d, 2d, 3d and 4d objects, not just 1d cuts, although that is all we will do here.</w:t>
      </w:r>
    </w:p>
    <w:p w:rsidR="005101D2" w:rsidRDefault="005101D2" w:rsidP="005101D2"/>
    <w:p w:rsidR="005101D2" w:rsidRDefault="005101D2" w:rsidP="005101D2">
      <w:pPr>
        <w:pStyle w:val="ListParagraph"/>
        <w:numPr>
          <w:ilvl w:val="0"/>
          <w:numId w:val="13"/>
        </w:numPr>
        <w:shd w:val="clear" w:color="auto" w:fill="FFF2CC" w:themeFill="accent4" w:themeFillTint="33"/>
        <w:ind w:left="357" w:hanging="357"/>
        <w:contextualSpacing w:val="0"/>
      </w:pPr>
      <w:r>
        <w:t>Use the array of 1d cuts created at the start of this exercise that all cover the same Q-range for a series of energies.</w:t>
      </w:r>
    </w:p>
    <w:p w:rsidR="005101D2" w:rsidRDefault="005101D2" w:rsidP="005101D2">
      <w:pPr>
        <w:pStyle w:val="ListParagraph"/>
        <w:numPr>
          <w:ilvl w:val="0"/>
          <w:numId w:val="13"/>
        </w:numPr>
        <w:shd w:val="clear" w:color="auto" w:fill="FFF2CC" w:themeFill="accent4" w:themeFillTint="33"/>
        <w:ind w:left="357" w:hanging="357"/>
        <w:contextualSpacing w:val="0"/>
      </w:pPr>
      <w:r>
        <w:t xml:space="preserve">Run </w:t>
      </w:r>
      <w:proofErr w:type="spellStart"/>
      <w:r w:rsidRPr="009230A7">
        <w:rPr>
          <w:rFonts w:ascii="Courier New" w:hAnsi="Courier New" w:cs="Courier New"/>
          <w:color w:val="4472C4" w:themeColor="accent5"/>
        </w:rPr>
        <w:t>multifit_sqw</w:t>
      </w:r>
      <w:proofErr w:type="spellEnd"/>
      <w:r>
        <w:t xml:space="preserve"> but this time initialise with the array of cuts. Make a series of plots of the results (i.e. plot the cut and add a line for its corresponding fit, and repeat for every cut). Also look at the structure array that contains the fit data, to understand how the information is now stored there.</w:t>
      </w:r>
    </w:p>
    <w:p w:rsidR="005101D2" w:rsidRDefault="005101D2" w:rsidP="005101D2">
      <w:pPr>
        <w:pStyle w:val="ListParagraph"/>
        <w:numPr>
          <w:ilvl w:val="0"/>
          <w:numId w:val="13"/>
        </w:numPr>
        <w:shd w:val="clear" w:color="auto" w:fill="FFF2CC" w:themeFill="accent4" w:themeFillTint="33"/>
        <w:ind w:left="357" w:hanging="357"/>
        <w:contextualSpacing w:val="0"/>
      </w:pPr>
      <w:r>
        <w:lastRenderedPageBreak/>
        <w:t xml:space="preserve">For our final fitting exercise we are going to use different background functions for different cuts. To do this you need to create a cell array whose number of elements is equal to the number of cuts. Each element should be the handle to the background function you are going to use – use the </w:t>
      </w:r>
      <w:proofErr w:type="spellStart"/>
      <w:r w:rsidRPr="009230A7">
        <w:rPr>
          <w:rFonts w:ascii="Courier New" w:hAnsi="Courier New" w:cs="Courier New"/>
          <w:color w:val="4472C4" w:themeColor="accent5"/>
        </w:rPr>
        <w:t>linear_bg</w:t>
      </w:r>
      <w:proofErr w:type="spellEnd"/>
      <w:r>
        <w:t xml:space="preserve"> function (Herbert built-in) for the first three cuts, and </w:t>
      </w:r>
      <w:proofErr w:type="spellStart"/>
      <w:r w:rsidRPr="009230A7">
        <w:rPr>
          <w:rFonts w:ascii="Courier New" w:hAnsi="Courier New" w:cs="Courier New"/>
          <w:color w:val="4472C4" w:themeColor="accent5"/>
        </w:rPr>
        <w:t>quad_bg</w:t>
      </w:r>
      <w:proofErr w:type="spellEnd"/>
      <w:r>
        <w:t xml:space="preserve"> for the last two. The input parameters for the background functions similarly have to be contained in a cell array, each element of which is a vector of input parameters; likewise the free parameter list. </w:t>
      </w:r>
    </w:p>
    <w:p w:rsidR="005101D2" w:rsidRDefault="005101D2" w:rsidP="005101D2">
      <w:pPr>
        <w:pStyle w:val="ListParagraph"/>
        <w:numPr>
          <w:ilvl w:val="0"/>
          <w:numId w:val="13"/>
        </w:numPr>
        <w:shd w:val="clear" w:color="auto" w:fill="FFF2CC" w:themeFill="accent4" w:themeFillTint="33"/>
        <w:ind w:left="357" w:hanging="357"/>
        <w:contextualSpacing w:val="0"/>
      </w:pPr>
      <w:r>
        <w:t>As an exercise in using bindings with multiple datasets, set the bindings so that the gradients are all the same for the linear backgrounds, and the x2 terms are all the same for the quadratic backgrounds.</w:t>
      </w:r>
    </w:p>
    <w:p w:rsidR="005101D2" w:rsidRDefault="005101D2" w:rsidP="005101D2">
      <w:pPr>
        <w:pStyle w:val="ListParagraph"/>
        <w:numPr>
          <w:ilvl w:val="0"/>
          <w:numId w:val="13"/>
        </w:numPr>
        <w:shd w:val="clear" w:color="auto" w:fill="FFF2CC" w:themeFill="accent4" w:themeFillTint="33"/>
        <w:ind w:left="357" w:hanging="357"/>
        <w:contextualSpacing w:val="0"/>
      </w:pPr>
      <w:r>
        <w:t>Once the fit above has run and converged, plot the results of the cuts and fits. Also simulate the Q-E slice with the fit parameters you found, as a sanity check.</w:t>
      </w:r>
    </w:p>
    <w:p w:rsidR="005101D2" w:rsidRDefault="005101D2" w:rsidP="005101D2"/>
    <w:p w:rsidR="00FB78A5" w:rsidRDefault="00FB78A5" w:rsidP="005101D2"/>
    <w:p w:rsidR="005101D2" w:rsidRDefault="005101D2" w:rsidP="005101D2"/>
    <w:p w:rsidR="005101D2" w:rsidRDefault="005101D2" w:rsidP="005101D2">
      <w:pPr>
        <w:pStyle w:val="Heading2"/>
      </w:pPr>
      <w:r>
        <w:t>Fitting with Resolution Convolution</w:t>
      </w:r>
    </w:p>
    <w:p w:rsidR="005101D2" w:rsidRDefault="005101D2" w:rsidP="004D295C"/>
    <w:p w:rsidR="005101D2" w:rsidRDefault="005101D2" w:rsidP="005101D2">
      <w:r>
        <w:t xml:space="preserve">Often the resolution function of the instrument can make a significant quantitative difference to the result of a fit. In this session we are going to repeat the simultaneous fit to multiple cuts but this time include the effects of resolution. The program which does this is the eponymous </w:t>
      </w:r>
      <w:proofErr w:type="spellStart"/>
      <w:r>
        <w:t>tobyfit</w:t>
      </w:r>
      <w:proofErr w:type="spellEnd"/>
      <w:r>
        <w:t xml:space="preserve">, which has a very similar syntax to </w:t>
      </w:r>
      <w:proofErr w:type="spellStart"/>
      <w:r>
        <w:t>multifit</w:t>
      </w:r>
      <w:proofErr w:type="spellEnd"/>
      <w:r>
        <w:t xml:space="preserve"> and its variants. Before </w:t>
      </w:r>
      <w:proofErr w:type="spellStart"/>
      <w:r>
        <w:t>yu</w:t>
      </w:r>
      <w:proofErr w:type="spellEnd"/>
      <w:r>
        <w:t xml:space="preserve"> can use it, additional information needs to be added to the cuts that describes the configuration of the instrument – moderator and chopper pulse shapes, the size of the sample, information about the beam divergence and the size of the detectors. Use the on-line documentation for </w:t>
      </w:r>
      <w:proofErr w:type="spellStart"/>
      <w:r>
        <w:t>Tobyfit</w:t>
      </w:r>
      <w:proofErr w:type="spellEnd"/>
      <w:r>
        <w:t xml:space="preserve"> as a guide in what follows.</w:t>
      </w:r>
    </w:p>
    <w:p w:rsidR="005101D2" w:rsidRDefault="005101D2" w:rsidP="005101D2">
      <w:pPr>
        <w:pStyle w:val="ListParagraph"/>
        <w:numPr>
          <w:ilvl w:val="0"/>
          <w:numId w:val="14"/>
        </w:numPr>
        <w:shd w:val="clear" w:color="auto" w:fill="FFF2CC" w:themeFill="accent4" w:themeFillTint="33"/>
        <w:ind w:left="357" w:hanging="357"/>
        <w:contextualSpacing w:val="0"/>
      </w:pPr>
      <w:r>
        <w:t xml:space="preserve">First create a sample description. Create an object of type </w:t>
      </w:r>
      <w:proofErr w:type="spellStart"/>
      <w:r>
        <w:t>IX_sample</w:t>
      </w:r>
      <w:proofErr w:type="spellEnd"/>
      <w:r>
        <w:t>. The sample can be approximated as a cuboid 3cm x 3cm x 4cm high, with the sides parallel to a*, b* and c* respectively.</w:t>
      </w:r>
    </w:p>
    <w:p w:rsidR="005101D2" w:rsidRDefault="005101D2" w:rsidP="005101D2">
      <w:pPr>
        <w:pStyle w:val="ListParagraph"/>
        <w:numPr>
          <w:ilvl w:val="0"/>
          <w:numId w:val="14"/>
        </w:numPr>
        <w:shd w:val="clear" w:color="auto" w:fill="FFF2CC" w:themeFill="accent4" w:themeFillTint="33"/>
        <w:ind w:left="357" w:hanging="357"/>
        <w:contextualSpacing w:val="0"/>
      </w:pPr>
      <w:r>
        <w:t xml:space="preserve">Create an instrument object using the function </w:t>
      </w:r>
      <w:proofErr w:type="spellStart"/>
      <w:r>
        <w:t>maps_instrument</w:t>
      </w:r>
      <w:proofErr w:type="spellEnd"/>
      <w:r>
        <w:t xml:space="preserve">. This function contains much of the fixed instrument description, and just needs a few parameters specific to the particular experiment. For reference, there are equivalent instrument generation functions for maps, </w:t>
      </w:r>
      <w:proofErr w:type="spellStart"/>
      <w:proofErr w:type="gramStart"/>
      <w:r>
        <w:t>mari</w:t>
      </w:r>
      <w:proofErr w:type="spellEnd"/>
      <w:proofErr w:type="gramEnd"/>
      <w:r>
        <w:t xml:space="preserve"> and let. You already know that the incident energy was 401 </w:t>
      </w:r>
      <w:proofErr w:type="spellStart"/>
      <w:r>
        <w:t>meV</w:t>
      </w:r>
      <w:proofErr w:type="spellEnd"/>
      <w:r>
        <w:t xml:space="preserve">. The </w:t>
      </w:r>
      <w:proofErr w:type="spellStart"/>
      <w:r>
        <w:t>monochromating</w:t>
      </w:r>
      <w:proofErr w:type="spellEnd"/>
      <w:r>
        <w:t xml:space="preserve"> chopper was the ‘Sloppy’ chopper running at 600Hz. Have a browse through the output of this function.</w:t>
      </w:r>
    </w:p>
    <w:p w:rsidR="005101D2" w:rsidRDefault="005101D2" w:rsidP="005101D2">
      <w:pPr>
        <w:pStyle w:val="ListParagraph"/>
        <w:numPr>
          <w:ilvl w:val="0"/>
          <w:numId w:val="14"/>
        </w:numPr>
        <w:shd w:val="clear" w:color="auto" w:fill="FFF2CC" w:themeFill="accent4" w:themeFillTint="33"/>
        <w:ind w:left="357" w:hanging="357"/>
        <w:contextualSpacing w:val="0"/>
      </w:pPr>
      <w:r>
        <w:t xml:space="preserve">Retaining your original cuts, set the sample and instrument descriptions using </w:t>
      </w:r>
      <w:proofErr w:type="spellStart"/>
      <w:r>
        <w:t>set_sample</w:t>
      </w:r>
      <w:proofErr w:type="spellEnd"/>
      <w:r>
        <w:t xml:space="preserve"> and </w:t>
      </w:r>
      <w:proofErr w:type="spellStart"/>
      <w:r>
        <w:t>set_instrument</w:t>
      </w:r>
      <w:proofErr w:type="spellEnd"/>
      <w:r>
        <w:t>. Have a look at the header section of one of the cuts. Can you see where the information is stored?</w:t>
      </w:r>
    </w:p>
    <w:p w:rsidR="005101D2" w:rsidRDefault="005101D2" w:rsidP="005101D2">
      <w:pPr>
        <w:pStyle w:val="ListParagraph"/>
        <w:numPr>
          <w:ilvl w:val="0"/>
          <w:numId w:val="14"/>
        </w:numPr>
        <w:shd w:val="clear" w:color="auto" w:fill="FFF2CC" w:themeFill="accent4" w:themeFillTint="33"/>
        <w:ind w:left="357" w:hanging="357"/>
        <w:contextualSpacing w:val="0"/>
      </w:pPr>
      <w:r>
        <w:t xml:space="preserve">Now create a fitting object using </w:t>
      </w:r>
      <w:proofErr w:type="spellStart"/>
      <w:r>
        <w:t>Tobyfit</w:t>
      </w:r>
      <w:proofErr w:type="spellEnd"/>
      <w:r>
        <w:t xml:space="preserve">. This works just like </w:t>
      </w:r>
      <w:proofErr w:type="spellStart"/>
      <w:r>
        <w:t>multifit</w:t>
      </w:r>
      <w:proofErr w:type="spellEnd"/>
      <w:r>
        <w:t xml:space="preserve"> – type doc </w:t>
      </w:r>
      <w:proofErr w:type="spellStart"/>
      <w:r>
        <w:t>sqw</w:t>
      </w:r>
      <w:proofErr w:type="spellEnd"/>
      <w:r>
        <w:t>/</w:t>
      </w:r>
      <w:proofErr w:type="spellStart"/>
      <w:r>
        <w:t>tobyfit</w:t>
      </w:r>
      <w:proofErr w:type="spellEnd"/>
      <w:r>
        <w:t xml:space="preserve"> to open a help window. If you look closely at the list of methods you’ll see that there are a few extra ones that are specific to </w:t>
      </w:r>
      <w:proofErr w:type="spellStart"/>
      <w:r>
        <w:t>Tobyfit</w:t>
      </w:r>
      <w:proofErr w:type="spellEnd"/>
      <w:r>
        <w:t xml:space="preserve">. We’ll one or two of these later on. Set the cross-section model to the one you wrote for use with </w:t>
      </w:r>
      <w:proofErr w:type="spellStart"/>
      <w:r>
        <w:t>multifit_sqw</w:t>
      </w:r>
      <w:proofErr w:type="spellEnd"/>
      <w:r>
        <w:t xml:space="preserve">, and set the starting parameter values (and which parameters are free) to the same ones you used in the previous exercise. To start </w:t>
      </w:r>
      <w:r>
        <w:lastRenderedPageBreak/>
        <w:t xml:space="preserve">with, just initialise </w:t>
      </w:r>
      <w:proofErr w:type="spellStart"/>
      <w:r>
        <w:t>Tobyfit</w:t>
      </w:r>
      <w:proofErr w:type="spellEnd"/>
      <w:r>
        <w:t xml:space="preserve"> with one of the cuts in your array, and set a linear background. Fit the parameters and compare the results with those you get using </w:t>
      </w:r>
      <w:proofErr w:type="spellStart"/>
      <w:r>
        <w:t>multifit_sqw</w:t>
      </w:r>
      <w:proofErr w:type="spellEnd"/>
      <w:r>
        <w:t>.</w:t>
      </w:r>
    </w:p>
    <w:p w:rsidR="005101D2" w:rsidRDefault="005101D2" w:rsidP="005101D2">
      <w:pPr>
        <w:pStyle w:val="ListParagraph"/>
        <w:numPr>
          <w:ilvl w:val="0"/>
          <w:numId w:val="14"/>
        </w:numPr>
        <w:shd w:val="clear" w:color="auto" w:fill="FFF2CC" w:themeFill="accent4" w:themeFillTint="33"/>
        <w:ind w:left="357" w:hanging="357"/>
        <w:contextualSpacing w:val="0"/>
      </w:pPr>
      <w:r>
        <w:t xml:space="preserve">Do the same, but now for all five datasets simultaneously. Follow a similar procedure as you did when you fitted all five cuts simultaneously with </w:t>
      </w:r>
      <w:proofErr w:type="spellStart"/>
      <w:r>
        <w:t>multifit_sqw</w:t>
      </w:r>
      <w:proofErr w:type="spellEnd"/>
      <w:r>
        <w:t xml:space="preserve"> earlier on, namely a single function for the </w:t>
      </w:r>
      <w:proofErr w:type="gramStart"/>
      <w:r>
        <w:t>S(</w:t>
      </w:r>
      <w:proofErr w:type="spellStart"/>
      <w:proofErr w:type="gramEnd"/>
      <w:r>
        <w:t>Q,w</w:t>
      </w:r>
      <w:proofErr w:type="spellEnd"/>
      <w:r>
        <w:t>) model but independent linear backgrounds for each cut.</w:t>
      </w:r>
    </w:p>
    <w:p w:rsidR="005101D2" w:rsidRDefault="005101D2" w:rsidP="005101D2">
      <w:pPr>
        <w:pStyle w:val="ListParagraph"/>
        <w:numPr>
          <w:ilvl w:val="0"/>
          <w:numId w:val="14"/>
        </w:numPr>
        <w:shd w:val="clear" w:color="auto" w:fill="FFF2CC" w:themeFill="accent4" w:themeFillTint="33"/>
        <w:ind w:left="357" w:hanging="357"/>
        <w:contextualSpacing w:val="0"/>
      </w:pPr>
      <w:r>
        <w:t xml:space="preserve">One of the control parameters you have in </w:t>
      </w:r>
      <w:proofErr w:type="spellStart"/>
      <w:r>
        <w:t>Tobyfit</w:t>
      </w:r>
      <w:proofErr w:type="spellEnd"/>
      <w:r>
        <w:t xml:space="preserve"> is the number of Monte Carlo points per detector-energy pixel. Use the documentation doc </w:t>
      </w:r>
      <w:proofErr w:type="spellStart"/>
      <w:r>
        <w:t>sqw</w:t>
      </w:r>
      <w:proofErr w:type="spellEnd"/>
      <w:r>
        <w:t>/</w:t>
      </w:r>
      <w:proofErr w:type="spellStart"/>
      <w:r>
        <w:t>tobyfit</w:t>
      </w:r>
      <w:proofErr w:type="spellEnd"/>
      <w:r>
        <w:t xml:space="preserve"> and navigate to the list of methods to work out how to set the number of Monte Carlo points. The default is 10. Why does the resolution convolution algorithm give useful results with such a small number?</w:t>
      </w:r>
    </w:p>
    <w:p w:rsidR="005101D2" w:rsidRDefault="005101D2" w:rsidP="005101D2">
      <w:pPr>
        <w:pStyle w:val="ListParagraph"/>
        <w:numPr>
          <w:ilvl w:val="0"/>
          <w:numId w:val="14"/>
        </w:numPr>
        <w:shd w:val="clear" w:color="auto" w:fill="FFF2CC" w:themeFill="accent4" w:themeFillTint="33"/>
        <w:ind w:left="357" w:hanging="357"/>
        <w:contextualSpacing w:val="0"/>
      </w:pPr>
      <w:r>
        <w:t>There are various contributions to the resolution function of the instrument, and you can disable one or more of these contributions. Experiment with the effect of turning off the moderator contribution, the chopper contribution, and others too. Just to keep the fitting time reasonable, return to fitting just the second cut of the array. What are the major contributors to the resolution of the instrument?</w:t>
      </w:r>
    </w:p>
    <w:p w:rsidR="005101D2" w:rsidRDefault="005101D2" w:rsidP="005101D2">
      <w:pPr>
        <w:pStyle w:val="ListParagraph"/>
        <w:numPr>
          <w:ilvl w:val="0"/>
          <w:numId w:val="14"/>
        </w:numPr>
        <w:shd w:val="clear" w:color="auto" w:fill="FFF2CC" w:themeFill="accent4" w:themeFillTint="33"/>
        <w:ind w:left="357" w:hanging="357"/>
        <w:contextualSpacing w:val="0"/>
      </w:pPr>
      <w:r>
        <w:t>As a final exercise, set the foreground function to be local and fit the data with the exchange constant to be constrained to be the same for all cuts, but the intensity and lifetimes to vary. Why would you want to do this? At this point you will have become an expert!</w:t>
      </w:r>
    </w:p>
    <w:p w:rsidR="00FB78A5" w:rsidRPr="00FB78A5" w:rsidRDefault="00FB78A5" w:rsidP="00FB78A5"/>
    <w:p w:rsidR="005101D2" w:rsidRPr="009F7B63" w:rsidRDefault="0076463D" w:rsidP="0076463D">
      <w:pPr>
        <w:pStyle w:val="Heading2"/>
      </w:pPr>
      <w:r>
        <w:t>A worked example using CuGeO</w:t>
      </w:r>
      <w:r w:rsidRPr="0076463D">
        <w:rPr>
          <w:vertAlign w:val="subscript"/>
        </w:rPr>
        <w:t>3</w:t>
      </w:r>
      <w:r w:rsidR="009F7B63">
        <w:t xml:space="preserve"> (Optional)</w:t>
      </w:r>
    </w:p>
    <w:p w:rsidR="0076463D" w:rsidRDefault="0076463D" w:rsidP="005101D2"/>
    <w:p w:rsidR="00234DC8" w:rsidRDefault="00234DC8" w:rsidP="005101D2">
      <w:r>
        <w:t>We’ve now gone through a full example using the bcc-iron dataset</w:t>
      </w:r>
      <w:r w:rsidR="008962A0">
        <w:t xml:space="preserve"> from generating the 4D </w:t>
      </w:r>
      <w:proofErr w:type="gramStart"/>
      <w:r w:rsidR="008962A0">
        <w:t>S(</w:t>
      </w:r>
      <w:proofErr w:type="spellStart"/>
      <w:proofErr w:type="gramEnd"/>
      <w:r w:rsidR="008962A0">
        <w:rPr>
          <w:b/>
          <w:i/>
        </w:rPr>
        <w:t>Q</w:t>
      </w:r>
      <w:r w:rsidR="008962A0">
        <w:t>,</w:t>
      </w:r>
      <w:r w:rsidR="008962A0">
        <w:rPr>
          <w:rFonts w:cstheme="minorHAnsi"/>
        </w:rPr>
        <w:t>ω</w:t>
      </w:r>
      <w:proofErr w:type="spellEnd"/>
      <w:r w:rsidR="008962A0">
        <w:t>) file, making cuts and plotting them to simulating a model and including resolution convolution</w:t>
      </w:r>
      <w:r>
        <w:t xml:space="preserve">. </w:t>
      </w:r>
      <w:r w:rsidR="008962A0">
        <w:t>As an optional exercise, to confirm what you’ve learnt, you also apply this analysis to CuGeO</w:t>
      </w:r>
      <w:r w:rsidR="008962A0">
        <w:rPr>
          <w:vertAlign w:val="subscript"/>
        </w:rPr>
        <w:t>3</w:t>
      </w:r>
      <w:r w:rsidR="008962A0">
        <w:t>, a 1D spin</w:t>
      </w:r>
      <w:r w:rsidR="00A30D03">
        <w:t>-1/2</w:t>
      </w:r>
      <w:r w:rsidR="008962A0">
        <w:t xml:space="preserve"> chain material with </w:t>
      </w:r>
      <w:proofErr w:type="spellStart"/>
      <w:r w:rsidR="008962A0">
        <w:t>spinon</w:t>
      </w:r>
      <w:proofErr w:type="spellEnd"/>
      <w:r w:rsidR="008962A0">
        <w:t xml:space="preserve"> excitations. The theory </w:t>
      </w:r>
      <w:r w:rsidR="00A30D03">
        <w:t xml:space="preserve">is described in an early work by </w:t>
      </w:r>
      <w:proofErr w:type="spellStart"/>
      <w:r w:rsidR="00A30D03">
        <w:t>Nagler</w:t>
      </w:r>
      <w:proofErr w:type="spellEnd"/>
      <w:r w:rsidR="00A30D03">
        <w:t xml:space="preserve"> et al. [2] and the first experimental inelastic neutron work is by Arai et al. [3]. The theoretical </w:t>
      </w:r>
      <w:proofErr w:type="gramStart"/>
      <w:r w:rsidR="00A30D03">
        <w:t>S(</w:t>
      </w:r>
      <w:proofErr w:type="gramEnd"/>
      <w:r w:rsidR="00A30D03">
        <w:t>q,</w:t>
      </w:r>
      <w:r w:rsidR="00A30D03" w:rsidRPr="00A30D03">
        <w:rPr>
          <w:rFonts w:cstheme="minorHAnsi"/>
        </w:rPr>
        <w:t xml:space="preserve"> </w:t>
      </w:r>
      <w:r w:rsidR="00A30D03">
        <w:rPr>
          <w:rFonts w:cstheme="minorHAnsi"/>
        </w:rPr>
        <w:t>ω</w:t>
      </w:r>
      <w:r w:rsidR="00A30D03">
        <w:t>) model (the Muller Ansatz) is coded in a file /home/dl11170/</w:t>
      </w:r>
      <w:proofErr w:type="spellStart"/>
      <w:r w:rsidR="00A30D03">
        <w:t>edatc</w:t>
      </w:r>
      <w:proofErr w:type="spellEnd"/>
      <w:r w:rsidR="00A30D03">
        <w:t xml:space="preserve">/scripts/Bethe_Ansatz_CuGeO3.m but you could equally write it from </w:t>
      </w:r>
      <w:proofErr w:type="spellStart"/>
      <w:r w:rsidR="00A30D03">
        <w:t>eqs</w:t>
      </w:r>
      <w:proofErr w:type="spellEnd"/>
      <w:r w:rsidR="00A30D03">
        <w:t xml:space="preserve"> (3), (4) and (7) of ref [2].</w:t>
      </w:r>
    </w:p>
    <w:p w:rsidR="00A30D03" w:rsidRDefault="00A30D03" w:rsidP="005101D2">
      <w:r>
        <w:t xml:space="preserve">Because the system is 1D, the (magnetic) dispersion is only along a single Q direction (00L) so as long as this direction is perpendicular to the incident beam, it will be imaged in the detectors. As such the data was taken at a single rotation angle. The data file is: </w:t>
      </w:r>
      <w:r w:rsidRPr="00902C6C">
        <w:rPr>
          <w:rFonts w:ascii="Courier New" w:hAnsi="Courier New" w:cs="Courier New"/>
          <w:color w:val="70AD47" w:themeColor="accent6"/>
        </w:rPr>
        <w:t>/home/dl11170/</w:t>
      </w:r>
      <w:proofErr w:type="spellStart"/>
      <w:r w:rsidRPr="00902C6C">
        <w:rPr>
          <w:rFonts w:ascii="Courier New" w:hAnsi="Courier New" w:cs="Courier New"/>
          <w:color w:val="70AD47" w:themeColor="accent6"/>
        </w:rPr>
        <w:t>edatc</w:t>
      </w:r>
      <w:proofErr w:type="spellEnd"/>
      <w:r w:rsidRPr="00902C6C">
        <w:rPr>
          <w:rFonts w:ascii="Courier New" w:hAnsi="Courier New" w:cs="Courier New"/>
          <w:color w:val="70AD47" w:themeColor="accent6"/>
        </w:rPr>
        <w:t>/data/MER18519_Ei50.00meV_One2One.nxspe</w:t>
      </w:r>
      <w:r w:rsidR="00C24DBB">
        <w:t xml:space="preserve"> </w:t>
      </w:r>
    </w:p>
    <w:p w:rsidR="00A30D03" w:rsidRDefault="00A30D03" w:rsidP="005101D2">
      <w:pPr>
        <w:rPr>
          <w:rFonts w:cstheme="minorHAnsi"/>
        </w:rPr>
      </w:pPr>
      <w:r>
        <w:t xml:space="preserve">It was measured with the </w:t>
      </w:r>
      <w:r>
        <w:rPr>
          <w:i/>
        </w:rPr>
        <w:t>b</w:t>
      </w:r>
      <w:r>
        <w:t xml:space="preserve"> axis parallel to the incident beam (</w:t>
      </w:r>
      <w:proofErr w:type="spellStart"/>
      <w:r>
        <w:t>k</w:t>
      </w:r>
      <w:r>
        <w:rPr>
          <w:vertAlign w:val="subscript"/>
        </w:rPr>
        <w:t>i</w:t>
      </w:r>
      <w:proofErr w:type="spellEnd"/>
      <w:r>
        <w:t xml:space="preserve"> || [010]) and with the </w:t>
      </w:r>
      <w:r>
        <w:rPr>
          <w:i/>
        </w:rPr>
        <w:t>c</w:t>
      </w:r>
      <w:r>
        <w:t xml:space="preserve"> axis [001] horizontal and perpendicular to the incident beam. The lattice parameters are </w:t>
      </w:r>
      <w:r>
        <w:rPr>
          <w:i/>
        </w:rPr>
        <w:t>a</w:t>
      </w:r>
      <w:r>
        <w:t>=4.81</w:t>
      </w:r>
      <w:r>
        <w:rPr>
          <w:rFonts w:cstheme="minorHAnsi"/>
        </w:rPr>
        <w:t>Å</w:t>
      </w:r>
      <w:r>
        <w:t xml:space="preserve">, </w:t>
      </w:r>
      <w:r>
        <w:rPr>
          <w:i/>
        </w:rPr>
        <w:t>b</w:t>
      </w:r>
      <w:r>
        <w:t>=8.47</w:t>
      </w:r>
      <w:r w:rsidRPr="00A30D03">
        <w:rPr>
          <w:rFonts w:cstheme="minorHAnsi"/>
        </w:rPr>
        <w:t xml:space="preserve"> </w:t>
      </w:r>
      <w:r>
        <w:rPr>
          <w:rFonts w:cstheme="minorHAnsi"/>
        </w:rPr>
        <w:t>Å</w:t>
      </w:r>
      <w:r>
        <w:t xml:space="preserve">, </w:t>
      </w:r>
      <w:r>
        <w:rPr>
          <w:i/>
        </w:rPr>
        <w:t>c</w:t>
      </w:r>
      <w:r>
        <w:t>=2.94</w:t>
      </w:r>
      <w:r>
        <w:rPr>
          <w:rFonts w:cstheme="minorHAnsi"/>
        </w:rPr>
        <w:t>Å</w:t>
      </w:r>
      <w:r>
        <w:t xml:space="preserve">, and </w:t>
      </w:r>
      <w:r>
        <w:rPr>
          <w:rFonts w:cstheme="minorHAnsi"/>
        </w:rPr>
        <w:t xml:space="preserve">α=β=γ=90°. </w:t>
      </w:r>
      <w:r w:rsidR="00C24DBB">
        <w:rPr>
          <w:rFonts w:cstheme="minorHAnsi"/>
        </w:rPr>
        <w:t>You can assume all the goniometer angles are zero.</w:t>
      </w:r>
    </w:p>
    <w:p w:rsidR="002564E6" w:rsidRPr="00A30D03" w:rsidRDefault="002564E6" w:rsidP="005101D2">
      <w:r>
        <w:rPr>
          <w:rFonts w:cstheme="minorHAnsi"/>
        </w:rPr>
        <w:t xml:space="preserve">The measurement (from an earlier in-person neutron training course) used the MERLIN spectrometer with the gadolinium (‘G’) chopper running at 250 Hz with </w:t>
      </w:r>
      <w:proofErr w:type="spellStart"/>
      <w:r>
        <w:rPr>
          <w:rFonts w:cstheme="minorHAnsi"/>
        </w:rPr>
        <w:t>Ei</w:t>
      </w:r>
      <w:proofErr w:type="spellEnd"/>
      <w:r>
        <w:rPr>
          <w:rFonts w:cstheme="minorHAnsi"/>
        </w:rPr>
        <w:t xml:space="preserve">=50 </w:t>
      </w:r>
      <w:proofErr w:type="spellStart"/>
      <w:r>
        <w:rPr>
          <w:rFonts w:cstheme="minorHAnsi"/>
        </w:rPr>
        <w:t>meV</w:t>
      </w:r>
      <w:proofErr w:type="spellEnd"/>
      <w:r>
        <w:rPr>
          <w:rFonts w:cstheme="minorHAnsi"/>
        </w:rPr>
        <w:t>.</w:t>
      </w:r>
    </w:p>
    <w:p w:rsidR="000C39C6" w:rsidRDefault="00902C6C" w:rsidP="00902C6C">
      <w:pPr>
        <w:pStyle w:val="ListParagraph"/>
        <w:numPr>
          <w:ilvl w:val="0"/>
          <w:numId w:val="15"/>
        </w:numPr>
        <w:shd w:val="clear" w:color="auto" w:fill="FFF2CC" w:themeFill="accent4" w:themeFillTint="33"/>
        <w:ind w:left="357" w:hanging="357"/>
        <w:contextualSpacing w:val="0"/>
      </w:pPr>
      <w:r>
        <w:t xml:space="preserve">Create </w:t>
      </w:r>
      <w:proofErr w:type="gramStart"/>
      <w:r>
        <w:t>an</w:t>
      </w:r>
      <w:proofErr w:type="gramEnd"/>
      <w:r>
        <w:t xml:space="preserve"> </w:t>
      </w:r>
      <w:proofErr w:type="spellStart"/>
      <w:r>
        <w:t>sqw</w:t>
      </w:r>
      <w:proofErr w:type="spellEnd"/>
      <w:r>
        <w:t xml:space="preserve"> file from the </w:t>
      </w:r>
      <w:proofErr w:type="spellStart"/>
      <w:r>
        <w:t>nxspe</w:t>
      </w:r>
      <w:proofErr w:type="spellEnd"/>
      <w:r>
        <w:t xml:space="preserve"> data file using the information given above.</w:t>
      </w:r>
    </w:p>
    <w:p w:rsidR="00902C6C" w:rsidRDefault="00902C6C" w:rsidP="00902C6C">
      <w:pPr>
        <w:pStyle w:val="ListParagraph"/>
        <w:numPr>
          <w:ilvl w:val="0"/>
          <w:numId w:val="15"/>
        </w:numPr>
        <w:shd w:val="clear" w:color="auto" w:fill="FFF2CC" w:themeFill="accent4" w:themeFillTint="33"/>
        <w:ind w:left="357" w:hanging="357"/>
        <w:contextualSpacing w:val="0"/>
      </w:pPr>
      <w:r>
        <w:t>Make a Q-E cut along the dispersion direction [00L] similar to that shown in Fig. 1 of [3].</w:t>
      </w:r>
    </w:p>
    <w:p w:rsidR="00902C6C" w:rsidRDefault="00902C6C" w:rsidP="00902C6C">
      <w:pPr>
        <w:pStyle w:val="ListParagraph"/>
        <w:numPr>
          <w:ilvl w:val="0"/>
          <w:numId w:val="15"/>
        </w:numPr>
        <w:shd w:val="clear" w:color="auto" w:fill="FFF2CC" w:themeFill="accent4" w:themeFillTint="33"/>
        <w:ind w:left="357" w:hanging="357"/>
        <w:contextualSpacing w:val="0"/>
      </w:pPr>
      <w:r>
        <w:t xml:space="preserve">Evaluate the theoretical (Muller Ansatz / </w:t>
      </w:r>
      <w:r w:rsidRPr="00902C6C">
        <w:rPr>
          <w:rFonts w:ascii="Courier New" w:hAnsi="Courier New" w:cs="Courier New"/>
          <w:color w:val="4472C4" w:themeColor="accent5"/>
        </w:rPr>
        <w:t>Bethe_Ansatz_CuGeO3.m</w:t>
      </w:r>
      <w:r>
        <w:t>) model on your cut. The theoretical model function takes two parameters: [</w:t>
      </w:r>
      <w:proofErr w:type="spellStart"/>
      <w:r>
        <w:t>scale_factor</w:t>
      </w:r>
      <w:proofErr w:type="spellEnd"/>
      <w:r>
        <w:t xml:space="preserve">, JS]. Note that the exchange </w:t>
      </w:r>
      <w:r>
        <w:lastRenderedPageBreak/>
        <w:t>parameter used in the model function is J*S which is actually half of the J value quoted in ref [3] because S=1/2.</w:t>
      </w:r>
    </w:p>
    <w:p w:rsidR="00902C6C" w:rsidRDefault="00F12F01" w:rsidP="00902C6C">
      <w:pPr>
        <w:pStyle w:val="ListParagraph"/>
        <w:numPr>
          <w:ilvl w:val="0"/>
          <w:numId w:val="15"/>
        </w:numPr>
        <w:shd w:val="clear" w:color="auto" w:fill="FFF2CC" w:themeFill="accent4" w:themeFillTint="33"/>
        <w:ind w:left="357" w:hanging="357"/>
        <w:contextualSpacing w:val="0"/>
      </w:pPr>
      <w:r>
        <w:t>Make some 1D cuts to compare the data and the model calculations – which part of the spectrum should you use to estimate the background?</w:t>
      </w:r>
    </w:p>
    <w:p w:rsidR="00902C6C" w:rsidRDefault="00F12F01" w:rsidP="00902C6C">
      <w:pPr>
        <w:pStyle w:val="ListParagraph"/>
        <w:numPr>
          <w:ilvl w:val="0"/>
          <w:numId w:val="15"/>
        </w:numPr>
        <w:shd w:val="clear" w:color="auto" w:fill="FFF2CC" w:themeFill="accent4" w:themeFillTint="33"/>
        <w:ind w:left="357" w:hanging="357"/>
        <w:contextualSpacing w:val="0"/>
      </w:pPr>
      <w:r>
        <w:t>Subtract the background and fit the data to the model. Plot the results – what do you notice about the widths of the data and model?</w:t>
      </w:r>
    </w:p>
    <w:p w:rsidR="002564E6" w:rsidRDefault="00F12F01" w:rsidP="00902C6C">
      <w:pPr>
        <w:pStyle w:val="ListParagraph"/>
        <w:numPr>
          <w:ilvl w:val="0"/>
          <w:numId w:val="15"/>
        </w:numPr>
        <w:shd w:val="clear" w:color="auto" w:fill="FFF2CC" w:themeFill="accent4" w:themeFillTint="33"/>
        <w:ind w:left="357" w:hanging="357"/>
        <w:contextualSpacing w:val="0"/>
      </w:pPr>
      <w:r>
        <w:t>Simulate some spectra including resolution effect and compare that to the data.</w:t>
      </w:r>
    </w:p>
    <w:p w:rsidR="00F12F01" w:rsidRDefault="00F12F01" w:rsidP="00902C6C">
      <w:pPr>
        <w:pStyle w:val="ListParagraph"/>
        <w:numPr>
          <w:ilvl w:val="0"/>
          <w:numId w:val="15"/>
        </w:numPr>
        <w:shd w:val="clear" w:color="auto" w:fill="FFF2CC" w:themeFill="accent4" w:themeFillTint="33"/>
        <w:ind w:left="357" w:hanging="357"/>
        <w:contextualSpacing w:val="0"/>
      </w:pPr>
      <w:r>
        <w:t>(Optional) Try to fit the data to the model including instrument resolution effects</w:t>
      </w:r>
    </w:p>
    <w:p w:rsidR="00902C6C" w:rsidRDefault="00902C6C" w:rsidP="002E6573"/>
    <w:p w:rsidR="00F67ED9" w:rsidRDefault="00F67ED9" w:rsidP="002E6573"/>
    <w:p w:rsidR="00F67ED9" w:rsidRDefault="00F67ED9" w:rsidP="002E6573"/>
    <w:p w:rsidR="007F5210" w:rsidRDefault="007F5210" w:rsidP="006231A4">
      <w:pPr>
        <w:pStyle w:val="Heading2"/>
      </w:pPr>
      <w:bookmarkStart w:id="0" w:name="_References"/>
      <w:bookmarkEnd w:id="0"/>
      <w:r>
        <w:t>References</w:t>
      </w:r>
    </w:p>
    <w:p w:rsidR="007F5210" w:rsidRPr="007F5210" w:rsidRDefault="007F5210" w:rsidP="007F5210"/>
    <w:p w:rsidR="00C86241" w:rsidRDefault="007F5210" w:rsidP="004D295C">
      <w:r>
        <w:t>[1</w:t>
      </w:r>
      <w:r w:rsidR="00066AA6">
        <w:t>] R.A. Ewings, A. Buts, M.D. Le</w:t>
      </w:r>
      <w:bookmarkStart w:id="1" w:name="_GoBack"/>
      <w:bookmarkEnd w:id="1"/>
      <w:r>
        <w:t xml:space="preserve">, J. van </w:t>
      </w:r>
      <w:proofErr w:type="spellStart"/>
      <w:r>
        <w:t>Duijn</w:t>
      </w:r>
      <w:proofErr w:type="spellEnd"/>
      <w:r>
        <w:t xml:space="preserve">, I. </w:t>
      </w:r>
      <w:proofErr w:type="spellStart"/>
      <w:r>
        <w:t>Bustinduy</w:t>
      </w:r>
      <w:proofErr w:type="spellEnd"/>
      <w:r>
        <w:t xml:space="preserve">, </w:t>
      </w:r>
      <w:proofErr w:type="gramStart"/>
      <w:r>
        <w:t>T.G</w:t>
      </w:r>
      <w:proofErr w:type="gramEnd"/>
      <w:r>
        <w:t xml:space="preserve">. Perring, </w:t>
      </w:r>
      <w:r w:rsidRPr="007F5210">
        <w:rPr>
          <w:i/>
        </w:rPr>
        <w:t>Horace: Software for the analysis of data from single crystal spectroscopy experiments at time-of-flight neutron instruments</w:t>
      </w:r>
      <w:r>
        <w:t xml:space="preserve">, </w:t>
      </w:r>
      <w:hyperlink r:id="rId10" w:history="1">
        <w:proofErr w:type="spellStart"/>
        <w:r w:rsidRPr="007F5210">
          <w:rPr>
            <w:rStyle w:val="Hyperlink"/>
          </w:rPr>
          <w:t>Nucl</w:t>
        </w:r>
        <w:proofErr w:type="spellEnd"/>
        <w:r w:rsidRPr="007F5210">
          <w:rPr>
            <w:rStyle w:val="Hyperlink"/>
          </w:rPr>
          <w:t xml:space="preserve">. Instr. Methods Phys. Res. A, </w:t>
        </w:r>
        <w:r w:rsidRPr="007F5210">
          <w:rPr>
            <w:rStyle w:val="Hyperlink"/>
            <w:b/>
          </w:rPr>
          <w:t>834</w:t>
        </w:r>
        <w:r w:rsidRPr="007F5210">
          <w:rPr>
            <w:rStyle w:val="Hyperlink"/>
          </w:rPr>
          <w:t xml:space="preserve"> (2016) 132</w:t>
        </w:r>
      </w:hyperlink>
      <w:r>
        <w:t xml:space="preserve">. </w:t>
      </w:r>
    </w:p>
    <w:p w:rsidR="00A30D03" w:rsidRDefault="00A30D03" w:rsidP="004D295C">
      <w:r>
        <w:t xml:space="preserve">[2] </w:t>
      </w:r>
      <w:r w:rsidRPr="00A30D03">
        <w:t xml:space="preserve">S. E. </w:t>
      </w:r>
      <w:proofErr w:type="spellStart"/>
      <w:r w:rsidRPr="00A30D03">
        <w:t>Nagler</w:t>
      </w:r>
      <w:proofErr w:type="spellEnd"/>
      <w:r w:rsidRPr="00A30D03">
        <w:t xml:space="preserve">, D. A. Tennant, R. A. </w:t>
      </w:r>
      <w:proofErr w:type="spellStart"/>
      <w:r w:rsidRPr="00A30D03">
        <w:t>Cowley</w:t>
      </w:r>
      <w:proofErr w:type="spellEnd"/>
      <w:r w:rsidRPr="00A30D03">
        <w:t xml:space="preserve">, T. G. Perring, and S. K. </w:t>
      </w:r>
      <w:proofErr w:type="spellStart"/>
      <w:r w:rsidRPr="00A30D03">
        <w:t>Satija</w:t>
      </w:r>
      <w:proofErr w:type="spellEnd"/>
      <w:r>
        <w:t xml:space="preserve">, </w:t>
      </w:r>
      <w:r w:rsidRPr="00A30D03">
        <w:rPr>
          <w:i/>
        </w:rPr>
        <w:t>Spin dynamics in the quantum antiferromagnetic chain compound KCuF</w:t>
      </w:r>
      <w:r w:rsidRPr="00A30D03">
        <w:rPr>
          <w:i/>
          <w:vertAlign w:val="subscript"/>
        </w:rPr>
        <w:t>3</w:t>
      </w:r>
      <w:r>
        <w:t xml:space="preserve">, </w:t>
      </w:r>
      <w:hyperlink r:id="rId11" w:history="1">
        <w:r w:rsidRPr="00A30D03">
          <w:rPr>
            <w:rStyle w:val="Hyperlink"/>
          </w:rPr>
          <w:t xml:space="preserve">Phys. Rev. B </w:t>
        </w:r>
        <w:r w:rsidRPr="00A30D03">
          <w:rPr>
            <w:rStyle w:val="Hyperlink"/>
            <w:b/>
          </w:rPr>
          <w:t>44</w:t>
        </w:r>
        <w:r w:rsidRPr="00A30D03">
          <w:rPr>
            <w:rStyle w:val="Hyperlink"/>
          </w:rPr>
          <w:t>, 12361 (1991)</w:t>
        </w:r>
      </w:hyperlink>
      <w:r>
        <w:t>.</w:t>
      </w:r>
    </w:p>
    <w:p w:rsidR="00A30D03" w:rsidRPr="00A30D03" w:rsidRDefault="00A30D03" w:rsidP="00A30D03">
      <w:r>
        <w:t xml:space="preserve">[3] M. Arai, M. Fujita, M. </w:t>
      </w:r>
      <w:proofErr w:type="spellStart"/>
      <w:r>
        <w:t>Motokawa</w:t>
      </w:r>
      <w:proofErr w:type="spellEnd"/>
      <w:r>
        <w:t xml:space="preserve">, J. Akimitsu, and S. M. Bennington, </w:t>
      </w:r>
      <w:r w:rsidRPr="00A30D03">
        <w:rPr>
          <w:i/>
        </w:rPr>
        <w:t>Quantum Spin Excitations in the Spin-</w:t>
      </w:r>
      <w:proofErr w:type="spellStart"/>
      <w:r w:rsidRPr="00A30D03">
        <w:rPr>
          <w:i/>
        </w:rPr>
        <w:t>Peierls</w:t>
      </w:r>
      <w:proofErr w:type="spellEnd"/>
      <w:r w:rsidRPr="00A30D03">
        <w:rPr>
          <w:i/>
        </w:rPr>
        <w:t xml:space="preserve"> System CuGeO</w:t>
      </w:r>
      <w:r w:rsidRPr="00A30D03">
        <w:rPr>
          <w:i/>
          <w:vertAlign w:val="subscript"/>
        </w:rPr>
        <w:t>3</w:t>
      </w:r>
      <w:r>
        <w:t xml:space="preserve">, </w:t>
      </w:r>
      <w:hyperlink r:id="rId12" w:history="1">
        <w:r w:rsidRPr="00A30D03">
          <w:rPr>
            <w:rStyle w:val="Hyperlink"/>
          </w:rPr>
          <w:t xml:space="preserve">Phys. Rev. Lett. </w:t>
        </w:r>
        <w:r w:rsidRPr="00A30D03">
          <w:rPr>
            <w:rStyle w:val="Hyperlink"/>
            <w:b/>
          </w:rPr>
          <w:t>77</w:t>
        </w:r>
        <w:r w:rsidRPr="00A30D03">
          <w:rPr>
            <w:rStyle w:val="Hyperlink"/>
          </w:rPr>
          <w:t xml:space="preserve"> 3649 (1996)</w:t>
        </w:r>
      </w:hyperlink>
      <w:r>
        <w:t>.</w:t>
      </w:r>
    </w:p>
    <w:sectPr w:rsidR="00A30D03" w:rsidRPr="00A30D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131FF"/>
    <w:multiLevelType w:val="hybridMultilevel"/>
    <w:tmpl w:val="6268CE5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348528E"/>
    <w:multiLevelType w:val="hybridMultilevel"/>
    <w:tmpl w:val="CAA6C982"/>
    <w:lvl w:ilvl="0" w:tplc="EB080F5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D1F5B23"/>
    <w:multiLevelType w:val="hybridMultilevel"/>
    <w:tmpl w:val="339A05F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D947CCC"/>
    <w:multiLevelType w:val="hybridMultilevel"/>
    <w:tmpl w:val="D1AAFA2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5D91037"/>
    <w:multiLevelType w:val="hybridMultilevel"/>
    <w:tmpl w:val="77F0937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B166AB9"/>
    <w:multiLevelType w:val="hybridMultilevel"/>
    <w:tmpl w:val="F96A1F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F144D9"/>
    <w:multiLevelType w:val="hybridMultilevel"/>
    <w:tmpl w:val="113463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94671D"/>
    <w:multiLevelType w:val="hybridMultilevel"/>
    <w:tmpl w:val="FBC42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0001E5"/>
    <w:multiLevelType w:val="hybridMultilevel"/>
    <w:tmpl w:val="B0A4F5A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CB14B58"/>
    <w:multiLevelType w:val="hybridMultilevel"/>
    <w:tmpl w:val="78B651C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67480576"/>
    <w:multiLevelType w:val="hybridMultilevel"/>
    <w:tmpl w:val="5CD81C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04D1898"/>
    <w:multiLevelType w:val="hybridMultilevel"/>
    <w:tmpl w:val="6074CD42"/>
    <w:lvl w:ilvl="0" w:tplc="EB080F5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188493C"/>
    <w:multiLevelType w:val="hybridMultilevel"/>
    <w:tmpl w:val="97A41564"/>
    <w:lvl w:ilvl="0" w:tplc="A306BB9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80D6A88"/>
    <w:multiLevelType w:val="hybridMultilevel"/>
    <w:tmpl w:val="CAFCD50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F4A01D5"/>
    <w:multiLevelType w:val="hybridMultilevel"/>
    <w:tmpl w:val="D0B0B0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4"/>
  </w:num>
  <w:num w:numId="3">
    <w:abstractNumId w:val="13"/>
  </w:num>
  <w:num w:numId="4">
    <w:abstractNumId w:val="6"/>
  </w:num>
  <w:num w:numId="5">
    <w:abstractNumId w:val="5"/>
  </w:num>
  <w:num w:numId="6">
    <w:abstractNumId w:val="10"/>
  </w:num>
  <w:num w:numId="7">
    <w:abstractNumId w:val="8"/>
  </w:num>
  <w:num w:numId="8">
    <w:abstractNumId w:val="9"/>
  </w:num>
  <w:num w:numId="9">
    <w:abstractNumId w:val="0"/>
  </w:num>
  <w:num w:numId="10">
    <w:abstractNumId w:val="1"/>
  </w:num>
  <w:num w:numId="11">
    <w:abstractNumId w:val="4"/>
  </w:num>
  <w:num w:numId="12">
    <w:abstractNumId w:val="12"/>
  </w:num>
  <w:num w:numId="13">
    <w:abstractNumId w:val="11"/>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C22"/>
    <w:rsid w:val="00065197"/>
    <w:rsid w:val="00066AA6"/>
    <w:rsid w:val="000B59DD"/>
    <w:rsid w:val="000C39C6"/>
    <w:rsid w:val="000E374D"/>
    <w:rsid w:val="0011314C"/>
    <w:rsid w:val="00127E68"/>
    <w:rsid w:val="00134C1E"/>
    <w:rsid w:val="00166E10"/>
    <w:rsid w:val="001B4CB9"/>
    <w:rsid w:val="00207C22"/>
    <w:rsid w:val="00232581"/>
    <w:rsid w:val="00234DC8"/>
    <w:rsid w:val="002564E6"/>
    <w:rsid w:val="0027475D"/>
    <w:rsid w:val="00282FB6"/>
    <w:rsid w:val="002B1042"/>
    <w:rsid w:val="002D3762"/>
    <w:rsid w:val="002E6573"/>
    <w:rsid w:val="003001E3"/>
    <w:rsid w:val="0030741F"/>
    <w:rsid w:val="00330073"/>
    <w:rsid w:val="00331D43"/>
    <w:rsid w:val="003472BD"/>
    <w:rsid w:val="003B678B"/>
    <w:rsid w:val="003B782A"/>
    <w:rsid w:val="003D227C"/>
    <w:rsid w:val="003E40B0"/>
    <w:rsid w:val="004252C7"/>
    <w:rsid w:val="004562EE"/>
    <w:rsid w:val="0049252E"/>
    <w:rsid w:val="004A7D28"/>
    <w:rsid w:val="004D295C"/>
    <w:rsid w:val="005101D2"/>
    <w:rsid w:val="00527861"/>
    <w:rsid w:val="005317AA"/>
    <w:rsid w:val="005324DA"/>
    <w:rsid w:val="005F2CE0"/>
    <w:rsid w:val="006231A4"/>
    <w:rsid w:val="00641964"/>
    <w:rsid w:val="00664B40"/>
    <w:rsid w:val="006A4DBA"/>
    <w:rsid w:val="006A68F5"/>
    <w:rsid w:val="006B59EB"/>
    <w:rsid w:val="006F72E8"/>
    <w:rsid w:val="00715C67"/>
    <w:rsid w:val="007208C6"/>
    <w:rsid w:val="00721DFC"/>
    <w:rsid w:val="0076463D"/>
    <w:rsid w:val="007900A2"/>
    <w:rsid w:val="007D686E"/>
    <w:rsid w:val="007E1585"/>
    <w:rsid w:val="007E1B1D"/>
    <w:rsid w:val="007F5210"/>
    <w:rsid w:val="008962A0"/>
    <w:rsid w:val="008B6A76"/>
    <w:rsid w:val="008E3357"/>
    <w:rsid w:val="00902C6C"/>
    <w:rsid w:val="00905970"/>
    <w:rsid w:val="009065B6"/>
    <w:rsid w:val="00912A53"/>
    <w:rsid w:val="009230A7"/>
    <w:rsid w:val="00977471"/>
    <w:rsid w:val="00991DE7"/>
    <w:rsid w:val="00993B84"/>
    <w:rsid w:val="009E4D95"/>
    <w:rsid w:val="009E5283"/>
    <w:rsid w:val="009F7B63"/>
    <w:rsid w:val="00A07247"/>
    <w:rsid w:val="00A30D03"/>
    <w:rsid w:val="00A81D83"/>
    <w:rsid w:val="00AA6386"/>
    <w:rsid w:val="00AD1022"/>
    <w:rsid w:val="00AE3778"/>
    <w:rsid w:val="00B0498E"/>
    <w:rsid w:val="00B11BFC"/>
    <w:rsid w:val="00B26595"/>
    <w:rsid w:val="00B321C8"/>
    <w:rsid w:val="00B5518D"/>
    <w:rsid w:val="00BA42B5"/>
    <w:rsid w:val="00BF461D"/>
    <w:rsid w:val="00BF4F83"/>
    <w:rsid w:val="00C11F71"/>
    <w:rsid w:val="00C22649"/>
    <w:rsid w:val="00C239ED"/>
    <w:rsid w:val="00C24DBB"/>
    <w:rsid w:val="00C40897"/>
    <w:rsid w:val="00C86241"/>
    <w:rsid w:val="00CB487F"/>
    <w:rsid w:val="00CC2A2B"/>
    <w:rsid w:val="00D05E99"/>
    <w:rsid w:val="00D27491"/>
    <w:rsid w:val="00D413B7"/>
    <w:rsid w:val="00D67002"/>
    <w:rsid w:val="00D71169"/>
    <w:rsid w:val="00D97B27"/>
    <w:rsid w:val="00DA5D4B"/>
    <w:rsid w:val="00DB6419"/>
    <w:rsid w:val="00DC3F3B"/>
    <w:rsid w:val="00E048CF"/>
    <w:rsid w:val="00E15175"/>
    <w:rsid w:val="00E203A3"/>
    <w:rsid w:val="00E34B4E"/>
    <w:rsid w:val="00E36125"/>
    <w:rsid w:val="00E82B38"/>
    <w:rsid w:val="00EC7681"/>
    <w:rsid w:val="00ED4C82"/>
    <w:rsid w:val="00ED54FA"/>
    <w:rsid w:val="00F12F01"/>
    <w:rsid w:val="00F21607"/>
    <w:rsid w:val="00F272C9"/>
    <w:rsid w:val="00F3352A"/>
    <w:rsid w:val="00F67ED9"/>
    <w:rsid w:val="00FA6182"/>
    <w:rsid w:val="00FB78A5"/>
    <w:rsid w:val="00FB7F2E"/>
    <w:rsid w:val="00FE6C20"/>
    <w:rsid w:val="00FF66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D8C88"/>
  <w15:chartTrackingRefBased/>
  <w15:docId w15:val="{B6B898A1-6AE7-4905-A43F-5CB55F16F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7C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7C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7C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F521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F52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C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07C2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07C2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07C22"/>
    <w:rPr>
      <w:color w:val="0563C1" w:themeColor="hyperlink"/>
      <w:u w:val="single"/>
    </w:rPr>
  </w:style>
  <w:style w:type="paragraph" w:styleId="ListParagraph">
    <w:name w:val="List Paragraph"/>
    <w:basedOn w:val="Normal"/>
    <w:uiPriority w:val="34"/>
    <w:qFormat/>
    <w:rsid w:val="00AA6386"/>
    <w:pPr>
      <w:ind w:left="720"/>
      <w:contextualSpacing/>
    </w:pPr>
  </w:style>
  <w:style w:type="character" w:customStyle="1" w:styleId="Heading4Char">
    <w:name w:val="Heading 4 Char"/>
    <w:basedOn w:val="DefaultParagraphFont"/>
    <w:link w:val="Heading4"/>
    <w:uiPriority w:val="9"/>
    <w:rsid w:val="007F521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F5210"/>
    <w:rPr>
      <w:rFonts w:asciiTheme="majorHAnsi" w:eastAsiaTheme="majorEastAsia" w:hAnsiTheme="majorHAnsi" w:cstheme="majorBidi"/>
      <w:color w:val="2E74B5" w:themeColor="accent1" w:themeShade="BF"/>
    </w:rPr>
  </w:style>
  <w:style w:type="paragraph" w:customStyle="1" w:styleId="Code">
    <w:name w:val="Code"/>
    <w:basedOn w:val="Normal"/>
    <w:link w:val="CodeChar"/>
    <w:autoRedefine/>
    <w:qFormat/>
    <w:rsid w:val="00DA5D4B"/>
    <w:pPr>
      <w:shd w:val="clear" w:color="auto" w:fill="E2EFD9" w:themeFill="accent6" w:themeFillTint="33"/>
      <w:spacing w:after="0" w:line="276" w:lineRule="auto"/>
    </w:pPr>
    <w:rPr>
      <w:rFonts w:ascii="Courier New" w:eastAsia="Calibri" w:hAnsi="Courier New" w:cs="Times New Roman"/>
    </w:rPr>
  </w:style>
  <w:style w:type="paragraph" w:customStyle="1" w:styleId="Question">
    <w:name w:val="Question"/>
    <w:basedOn w:val="Normal"/>
    <w:link w:val="QuestionChar"/>
    <w:qFormat/>
    <w:rsid w:val="00DA5D4B"/>
    <w:pPr>
      <w:shd w:val="clear" w:color="auto" w:fill="D9E2F3" w:themeFill="accent5" w:themeFillTint="33"/>
      <w:spacing w:after="0" w:line="276" w:lineRule="auto"/>
    </w:pPr>
    <w:rPr>
      <w:rFonts w:ascii="Times New Roman" w:eastAsia="Calibri" w:hAnsi="Times New Roman" w:cs="Times New Roman"/>
    </w:rPr>
  </w:style>
  <w:style w:type="character" w:customStyle="1" w:styleId="CodeChar">
    <w:name w:val="Code Char"/>
    <w:basedOn w:val="DefaultParagraphFont"/>
    <w:link w:val="Code"/>
    <w:rsid w:val="00DA5D4B"/>
    <w:rPr>
      <w:rFonts w:ascii="Courier New" w:eastAsia="Calibri" w:hAnsi="Courier New" w:cs="Times New Roman"/>
      <w:shd w:val="clear" w:color="auto" w:fill="E2EFD9" w:themeFill="accent6" w:themeFillTint="33"/>
    </w:rPr>
  </w:style>
  <w:style w:type="character" w:customStyle="1" w:styleId="QuestionChar">
    <w:name w:val="Question Char"/>
    <w:basedOn w:val="DefaultParagraphFont"/>
    <w:link w:val="Question"/>
    <w:rsid w:val="00DA5D4B"/>
    <w:rPr>
      <w:rFonts w:ascii="Times New Roman" w:eastAsia="Calibri" w:hAnsi="Times New Roman" w:cs="Times New Roman"/>
      <w:shd w:val="clear" w:color="auto" w:fill="D9E2F3" w:themeFill="accent5" w:themeFillTint="33"/>
    </w:rPr>
  </w:style>
  <w:style w:type="paragraph" w:styleId="HTMLPreformatted">
    <w:name w:val="HTML Preformatted"/>
    <w:basedOn w:val="Normal"/>
    <w:link w:val="HTMLPreformattedChar"/>
    <w:uiPriority w:val="99"/>
    <w:semiHidden/>
    <w:unhideWhenUsed/>
    <w:rsid w:val="000C3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C39C6"/>
    <w:rPr>
      <w:rFonts w:ascii="Courier New" w:eastAsia="Times New Roman" w:hAnsi="Courier New" w:cs="Courier New"/>
      <w:sz w:val="20"/>
      <w:szCs w:val="20"/>
      <w:lang w:eastAsia="en-GB"/>
    </w:rPr>
  </w:style>
  <w:style w:type="table" w:styleId="TableGrid">
    <w:name w:val="Table Grid"/>
    <w:basedOn w:val="TableNormal"/>
    <w:uiPriority w:val="39"/>
    <w:rsid w:val="00C11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711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237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doi.org/10.1103/PhysRevLett.77.364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ace-neutrons.github.io/horace-docs/3.5.0/Multifit.html" TargetMode="External"/><Relationship Id="rId11" Type="http://schemas.openxmlformats.org/officeDocument/2006/relationships/hyperlink" Target="https://doi.org/10.1103/PhysRevB.44.12361" TargetMode="External"/><Relationship Id="rId5" Type="http://schemas.openxmlformats.org/officeDocument/2006/relationships/webSettings" Target="webSettings.xml"/><Relationship Id="rId10" Type="http://schemas.openxmlformats.org/officeDocument/2006/relationships/hyperlink" Target="https://doi.org/10.1016/j.nima.2016.07.036"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20E34-62B3-4AC9-AA7B-82C2211DB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6125</TotalTime>
  <Pages>6</Pages>
  <Words>2277</Words>
  <Characters>12981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15228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Duc (STFC,RAL,ISIS)</dc:creator>
  <cp:keywords/>
  <dc:description/>
  <cp:lastModifiedBy>Le, Duc (STFC,RAL,ISIS)</cp:lastModifiedBy>
  <cp:revision>49</cp:revision>
  <dcterms:created xsi:type="dcterms:W3CDTF">2021-06-17T15:05:00Z</dcterms:created>
  <dcterms:modified xsi:type="dcterms:W3CDTF">2021-06-30T15:46:00Z</dcterms:modified>
</cp:coreProperties>
</file>