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FCA" w:rsidRDefault="00F62EC3">
      <w:pPr>
        <w:pStyle w:val="Heading1"/>
      </w:pPr>
      <w:r>
        <w:t xml:space="preserve">Excitations Data Analysis Training Course – </w:t>
      </w:r>
      <w:r w:rsidR="00B67D66">
        <w:t>Worksheet</w:t>
      </w:r>
      <w:r>
        <w:t xml:space="preserve"> 6</w:t>
      </w:r>
    </w:p>
    <w:p w:rsidR="00486FCA" w:rsidRDefault="00486FCA">
      <w:pPr>
        <w:pStyle w:val="Heading2"/>
      </w:pPr>
    </w:p>
    <w:p w:rsidR="00486FCA" w:rsidRDefault="00F62EC3">
      <w:pPr>
        <w:pStyle w:val="Heading2"/>
      </w:pPr>
      <w:proofErr w:type="spellStart"/>
      <w:r>
        <w:t>SpinW</w:t>
      </w:r>
      <w:proofErr w:type="spellEnd"/>
      <w:r>
        <w:t xml:space="preserve"> Introduction</w:t>
      </w:r>
    </w:p>
    <w:p w:rsidR="00486FCA" w:rsidRDefault="00486FCA"/>
    <w:p w:rsidR="00486FCA" w:rsidRDefault="00654BB4">
      <w:r>
        <w:rPr>
          <w:noProof/>
          <w:lang w:eastAsia="en-GB"/>
        </w:rPr>
        <w:drawing>
          <wp:anchor distT="0" distB="0" distL="0" distR="0" simplePos="0" relativeHeight="2" behindDoc="0" locked="0" layoutInCell="1" allowOverlap="1">
            <wp:simplePos x="0" y="0"/>
            <wp:positionH relativeFrom="column">
              <wp:posOffset>3846830</wp:posOffset>
            </wp:positionH>
            <wp:positionV relativeFrom="paragraph">
              <wp:posOffset>287919</wp:posOffset>
            </wp:positionV>
            <wp:extent cx="1399540" cy="9067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1399540" cy="906780"/>
                    </a:xfrm>
                    <a:prstGeom prst="rect">
                      <a:avLst/>
                    </a:prstGeom>
                  </pic:spPr>
                </pic:pic>
              </a:graphicData>
            </a:graphic>
          </wp:anchor>
        </w:drawing>
      </w:r>
      <w:hyperlink r:id="rId7">
        <w:proofErr w:type="spellStart"/>
        <w:r w:rsidR="00F62EC3">
          <w:rPr>
            <w:rStyle w:val="InternetLink"/>
          </w:rPr>
          <w:t>SpinW</w:t>
        </w:r>
        <w:proofErr w:type="spellEnd"/>
      </w:hyperlink>
      <w:r w:rsidR="00F62EC3">
        <w:t xml:space="preserve"> is a </w:t>
      </w:r>
      <w:proofErr w:type="spellStart"/>
      <w:r w:rsidR="00F62EC3">
        <w:t>Matlab</w:t>
      </w:r>
      <w:proofErr w:type="spellEnd"/>
      <w:r w:rsidR="00F62EC3">
        <w:t xml:space="preserve"> program to calculate spin wave dispersion and inelastic neutron scattering spectra using linear spin wave theory. </w:t>
      </w:r>
    </w:p>
    <w:p w:rsidR="00486FCA" w:rsidRDefault="00F62EC3">
      <w:r>
        <w:t xml:space="preserve">You can install </w:t>
      </w:r>
      <w:proofErr w:type="spellStart"/>
      <w:r>
        <w:t>SpinW</w:t>
      </w:r>
      <w:proofErr w:type="spellEnd"/>
      <w:r>
        <w:t xml:space="preserve"> using the “Add-Ons” option:</w:t>
      </w:r>
    </w:p>
    <w:p w:rsidR="00486FCA" w:rsidRDefault="00F62EC3">
      <w:r>
        <w:t xml:space="preserve">Then search for </w:t>
      </w:r>
      <w:proofErr w:type="spellStart"/>
      <w:r>
        <w:t>SpinW</w:t>
      </w:r>
      <w:proofErr w:type="spellEnd"/>
      <w:r>
        <w:t xml:space="preserve"> and “Add” it.</w:t>
      </w:r>
    </w:p>
    <w:p w:rsidR="00486FCA" w:rsidRDefault="00F62EC3">
      <w:r>
        <w:t xml:space="preserve">On the </w:t>
      </w:r>
      <w:proofErr w:type="spellStart"/>
      <w:r>
        <w:t>IDAaaS</w:t>
      </w:r>
      <w:proofErr w:type="spellEnd"/>
      <w:r>
        <w:t xml:space="preserve"> system, you should use the </w:t>
      </w:r>
    </w:p>
    <w:p w:rsidR="00486FCA" w:rsidRDefault="00F62EC3" w:rsidP="00654BB4">
      <w:pPr>
        <w:shd w:val="clear" w:color="auto" w:fill="DEEAF6" w:themeFill="accent1" w:themeFillTint="33"/>
        <w:rPr>
          <w:rFonts w:ascii="Courier New" w:hAnsi="Courier New"/>
        </w:rPr>
      </w:pPr>
      <w:r>
        <w:rPr>
          <w:rFonts w:ascii="Courier New" w:hAnsi="Courier New"/>
        </w:rPr>
        <w:t xml:space="preserve">&gt;&gt; </w:t>
      </w:r>
      <w:proofErr w:type="spellStart"/>
      <w:r>
        <w:rPr>
          <w:rFonts w:ascii="Courier New" w:hAnsi="Courier New"/>
        </w:rPr>
        <w:t>horace_on</w:t>
      </w:r>
      <w:proofErr w:type="spellEnd"/>
    </w:p>
    <w:p w:rsidR="00486FCA" w:rsidRDefault="00F62EC3">
      <w:proofErr w:type="gramStart"/>
      <w:r>
        <w:t>command</w:t>
      </w:r>
      <w:proofErr w:type="gramEnd"/>
      <w:r>
        <w:t xml:space="preserve"> instead.</w:t>
      </w:r>
    </w:p>
    <w:p w:rsidR="00486FCA" w:rsidRDefault="00486FCA"/>
    <w:p w:rsidR="00486FCA" w:rsidRDefault="00F62EC3">
      <w:proofErr w:type="spellStart"/>
      <w:r>
        <w:t>SpinW</w:t>
      </w:r>
      <w:proofErr w:type="spellEnd"/>
      <w:r>
        <w:t xml:space="preserve"> is implemented as a </w:t>
      </w:r>
      <w:proofErr w:type="spellStart"/>
      <w:r>
        <w:t>Matlab</w:t>
      </w:r>
      <w:proofErr w:type="spellEnd"/>
      <w:r>
        <w:t xml:space="preserve"> class. To run a calculation you first have to create an object (instance) of this class:</w:t>
      </w:r>
    </w:p>
    <w:p w:rsidR="00486FCA" w:rsidRDefault="00F62EC3" w:rsidP="00654BB4">
      <w:pPr>
        <w:shd w:val="clear" w:color="auto" w:fill="DEEAF6" w:themeFill="accent1" w:themeFillTint="33"/>
        <w:rPr>
          <w:rFonts w:ascii="Courier New" w:hAnsi="Courier New"/>
        </w:rPr>
      </w:pPr>
      <w:r>
        <w:rPr>
          <w:rFonts w:ascii="Courier New" w:hAnsi="Courier New"/>
        </w:rPr>
        <w:t xml:space="preserve">&gt;&gt; object = </w:t>
      </w:r>
      <w:proofErr w:type="spellStart"/>
      <w:proofErr w:type="gramStart"/>
      <w:r>
        <w:rPr>
          <w:rFonts w:ascii="Courier New" w:hAnsi="Courier New"/>
        </w:rPr>
        <w:t>spinw</w:t>
      </w:r>
      <w:proofErr w:type="spellEnd"/>
      <w:r>
        <w:rPr>
          <w:rFonts w:ascii="Courier New" w:hAnsi="Courier New"/>
        </w:rPr>
        <w:t>(</w:t>
      </w:r>
      <w:proofErr w:type="gramEnd"/>
      <w:r>
        <w:rPr>
          <w:rFonts w:ascii="Courier New" w:hAnsi="Courier New"/>
        </w:rPr>
        <w:t>);</w:t>
      </w:r>
    </w:p>
    <w:p w:rsidR="00486FCA" w:rsidRDefault="00F62EC3">
      <w:proofErr w:type="gramStart"/>
      <w:r>
        <w:t>then</w:t>
      </w:r>
      <w:proofErr w:type="gramEnd"/>
      <w:r>
        <w:t xml:space="preserve"> set properties, such as the lattice parameters and atom positions, by calling methods of the class, e.g.:</w:t>
      </w:r>
    </w:p>
    <w:p w:rsidR="00486FCA" w:rsidRDefault="00F62EC3" w:rsidP="00654BB4">
      <w:pPr>
        <w:shd w:val="clear" w:color="auto" w:fill="DEEAF6" w:themeFill="accent1" w:themeFillTint="33"/>
        <w:ind w:right="-180"/>
        <w:rPr>
          <w:rFonts w:ascii="Courier New" w:hAnsi="Courier New"/>
          <w:sz w:val="20"/>
          <w:szCs w:val="20"/>
        </w:rPr>
      </w:pPr>
      <w:r>
        <w:rPr>
          <w:rFonts w:ascii="Courier New" w:hAnsi="Courier New"/>
          <w:sz w:val="20"/>
          <w:szCs w:val="20"/>
        </w:rPr>
        <w:t xml:space="preserve">&gt;&gt; </w:t>
      </w:r>
      <w:proofErr w:type="gramStart"/>
      <w:r>
        <w:rPr>
          <w:rFonts w:ascii="Courier New" w:hAnsi="Courier New"/>
          <w:sz w:val="20"/>
          <w:szCs w:val="20"/>
        </w:rPr>
        <w:t>object.genlattice(</w:t>
      </w:r>
      <w:proofErr w:type="gramEnd"/>
      <w:r>
        <w:rPr>
          <w:rFonts w:ascii="Courier New" w:hAnsi="Courier New"/>
          <w:sz w:val="20"/>
          <w:szCs w:val="20"/>
        </w:rPr>
        <w:t>'lat_const',[4,4,4],'angled',[90,90,90],'spgr','P 4');</w:t>
      </w:r>
    </w:p>
    <w:p w:rsidR="00486FCA" w:rsidRDefault="00486FCA"/>
    <w:p w:rsidR="00486FCA" w:rsidRDefault="00F62EC3">
      <w:pPr>
        <w:pStyle w:val="Heading2"/>
      </w:pPr>
      <w:bookmarkStart w:id="0" w:name="__DdeLink__7875_900423237"/>
      <w:proofErr w:type="spellStart"/>
      <w:r>
        <w:t>SpinW</w:t>
      </w:r>
      <w:proofErr w:type="spellEnd"/>
      <w:r>
        <w:t xml:space="preserve"> I – </w:t>
      </w:r>
      <w:bookmarkEnd w:id="0"/>
      <w:proofErr w:type="spellStart"/>
      <w:r>
        <w:t>Excercise</w:t>
      </w:r>
      <w:proofErr w:type="spellEnd"/>
      <w:r>
        <w:t xml:space="preserve"> 1: 1D chain</w:t>
      </w:r>
    </w:p>
    <w:p w:rsidR="00486FCA" w:rsidRDefault="00486FCA"/>
    <w:p w:rsidR="00486FCA" w:rsidRDefault="00F62EC3">
      <w:r>
        <w:t xml:space="preserve">As an alternative to setting up a spin wave model from scratch, </w:t>
      </w:r>
      <w:proofErr w:type="spellStart"/>
      <w:r>
        <w:t>SpinW</w:t>
      </w:r>
      <w:proofErr w:type="spellEnd"/>
      <w:r>
        <w:t xml:space="preserve"> also has a function to set up some basic models called </w:t>
      </w:r>
      <w:proofErr w:type="spellStart"/>
      <w:r>
        <w:rPr>
          <w:rFonts w:ascii="Courier New" w:hAnsi="Courier New"/>
        </w:rPr>
        <w:t>sw_model</w:t>
      </w:r>
      <w:proofErr w:type="spellEnd"/>
      <w:r>
        <w:t>. Type:</w:t>
      </w:r>
    </w:p>
    <w:p w:rsidR="00486FCA" w:rsidRDefault="00F62EC3" w:rsidP="00654BB4">
      <w:pPr>
        <w:shd w:val="clear" w:color="auto" w:fill="DEEAF6" w:themeFill="accent1" w:themeFillTint="33"/>
        <w:rPr>
          <w:rFonts w:ascii="Courier New" w:hAnsi="Courier New"/>
          <w:sz w:val="20"/>
          <w:szCs w:val="20"/>
        </w:rPr>
      </w:pPr>
      <w:r>
        <w:rPr>
          <w:rFonts w:ascii="Courier New" w:hAnsi="Courier New"/>
          <w:sz w:val="20"/>
          <w:szCs w:val="20"/>
        </w:rPr>
        <w:t xml:space="preserve">&gt;&gt; help </w:t>
      </w:r>
      <w:proofErr w:type="spellStart"/>
      <w:r>
        <w:rPr>
          <w:rFonts w:ascii="Courier New" w:hAnsi="Courier New"/>
          <w:sz w:val="20"/>
          <w:szCs w:val="20"/>
        </w:rPr>
        <w:t>sw_model</w:t>
      </w:r>
      <w:proofErr w:type="spellEnd"/>
    </w:p>
    <w:p w:rsidR="00486FCA" w:rsidRDefault="00F62EC3">
      <w:proofErr w:type="gramStart"/>
      <w:r>
        <w:t>to</w:t>
      </w:r>
      <w:proofErr w:type="gramEnd"/>
      <w:r>
        <w:t xml:space="preserve"> see how to use this. Generally all the </w:t>
      </w:r>
      <w:proofErr w:type="spellStart"/>
      <w:r>
        <w:t>SpinW</w:t>
      </w:r>
      <w:proofErr w:type="spellEnd"/>
      <w:r>
        <w:t xml:space="preserve"> commands have help text with the syntax of the command at the start of the help text. (As an alternative to “</w:t>
      </w:r>
      <w:r>
        <w:rPr>
          <w:rFonts w:ascii="Courier New" w:hAnsi="Courier New"/>
        </w:rPr>
        <w:t>help &lt;command&gt;</w:t>
      </w:r>
      <w:r>
        <w:t>”, you can also use “</w:t>
      </w:r>
      <w:r>
        <w:rPr>
          <w:rFonts w:ascii="Courier New" w:hAnsi="Courier New"/>
        </w:rPr>
        <w:t>doc &lt;command&gt;</w:t>
      </w:r>
      <w:r>
        <w:t>” which will display the help text in a separate window.)</w:t>
      </w:r>
    </w:p>
    <w:p w:rsidR="00486FCA" w:rsidRDefault="00F62EC3" w:rsidP="00654BB4">
      <w:pPr>
        <w:numPr>
          <w:ilvl w:val="0"/>
          <w:numId w:val="2"/>
        </w:numPr>
        <w:shd w:val="clear" w:color="auto" w:fill="FFF2CC" w:themeFill="accent4" w:themeFillTint="33"/>
        <w:tabs>
          <w:tab w:val="left" w:pos="450"/>
        </w:tabs>
        <w:ind w:left="449" w:hanging="449"/>
      </w:pPr>
      <w:r>
        <w:t xml:space="preserve">Using </w:t>
      </w:r>
      <w:proofErr w:type="spellStart"/>
      <w:r>
        <w:rPr>
          <w:rFonts w:ascii="Courier New" w:hAnsi="Courier New"/>
        </w:rPr>
        <w:t>sw_model</w:t>
      </w:r>
      <w:proofErr w:type="spellEnd"/>
      <w:r>
        <w:t xml:space="preserve"> set up a model of a</w:t>
      </w:r>
      <w:r w:rsidR="00467695">
        <w:t>n</w:t>
      </w:r>
      <w:r>
        <w:t xml:space="preserve"> antiferromagnetic spin chain with nearest neighbour interaction </w:t>
      </w:r>
      <w:r>
        <w:rPr>
          <w:i/>
          <w:iCs/>
        </w:rPr>
        <w:t>J</w:t>
      </w:r>
      <w:r>
        <w:t xml:space="preserve">=1 </w:t>
      </w:r>
      <w:proofErr w:type="spellStart"/>
      <w:r>
        <w:t>meV</w:t>
      </w:r>
      <w:proofErr w:type="spellEnd"/>
      <w:r>
        <w:t xml:space="preserve">. (Remember that positive values indicate antiferromagnetic exchange in the convention used by </w:t>
      </w:r>
      <w:proofErr w:type="spellStart"/>
      <w:r>
        <w:t>SpinW</w:t>
      </w:r>
      <w:proofErr w:type="spellEnd"/>
      <w:r>
        <w:t>)</w:t>
      </w:r>
    </w:p>
    <w:p w:rsidR="00486FCA" w:rsidRDefault="00F62EC3" w:rsidP="00654BB4">
      <w:pPr>
        <w:numPr>
          <w:ilvl w:val="0"/>
          <w:numId w:val="2"/>
        </w:numPr>
        <w:shd w:val="clear" w:color="auto" w:fill="FFF2CC" w:themeFill="accent4" w:themeFillTint="33"/>
        <w:tabs>
          <w:tab w:val="left" w:pos="450"/>
        </w:tabs>
        <w:ind w:left="449" w:hanging="449"/>
      </w:pPr>
      <w:r>
        <w:t>Plot the model – which crystallographic direction is the spin chain along? In which direction in Q would you expect the spin waves to be dispersive?</w:t>
      </w:r>
    </w:p>
    <w:p w:rsidR="00486FCA" w:rsidRDefault="00F62EC3" w:rsidP="00654BB4">
      <w:pPr>
        <w:shd w:val="clear" w:color="auto" w:fill="EDEDED" w:themeFill="accent3" w:themeFillTint="33"/>
        <w:tabs>
          <w:tab w:val="left" w:pos="450"/>
        </w:tabs>
        <w:ind w:left="449" w:hanging="449"/>
      </w:pPr>
      <w:r>
        <w:t>Hint: You can use “</w:t>
      </w:r>
      <w:proofErr w:type="gramStart"/>
      <w:r>
        <w:rPr>
          <w:rFonts w:ascii="Courier New" w:hAnsi="Courier New"/>
        </w:rPr>
        <w:t>plot(</w:t>
      </w:r>
      <w:proofErr w:type="gramEnd"/>
      <w:r>
        <w:rPr>
          <w:rFonts w:ascii="Courier New" w:hAnsi="Courier New"/>
        </w:rPr>
        <w:t>object)</w:t>
      </w:r>
      <w:r>
        <w:t xml:space="preserve">” to plot a 3D model of the </w:t>
      </w:r>
      <w:proofErr w:type="spellStart"/>
      <w:r>
        <w:t>SpinW</w:t>
      </w:r>
      <w:proofErr w:type="spellEnd"/>
      <w:r>
        <w:t xml:space="preserve"> object.</w:t>
      </w:r>
    </w:p>
    <w:p w:rsidR="00486FCA" w:rsidRDefault="00F62EC3" w:rsidP="00654BB4">
      <w:pPr>
        <w:numPr>
          <w:ilvl w:val="0"/>
          <w:numId w:val="2"/>
        </w:numPr>
        <w:shd w:val="clear" w:color="auto" w:fill="FFF2CC" w:themeFill="accent4" w:themeFillTint="33"/>
        <w:tabs>
          <w:tab w:val="left" w:pos="450"/>
        </w:tabs>
        <w:ind w:left="449" w:hanging="449"/>
      </w:pPr>
      <w:r>
        <w:t xml:space="preserve">Use the </w:t>
      </w:r>
      <w:proofErr w:type="spellStart"/>
      <w:r>
        <w:rPr>
          <w:rFonts w:ascii="Courier New" w:hAnsi="Courier New"/>
        </w:rPr>
        <w:t>spinwave</w:t>
      </w:r>
      <w:proofErr w:type="spellEnd"/>
      <w:r>
        <w:t xml:space="preserve"> method to calculate the spin wave dispersion </w:t>
      </w:r>
      <w:r>
        <w:rPr>
          <w:i/>
          <w:iCs/>
        </w:rPr>
        <w:t>along the chain</w:t>
      </w:r>
      <w:r>
        <w:t>, and plot the result.</w:t>
      </w:r>
    </w:p>
    <w:p w:rsidR="00486FCA" w:rsidRDefault="00F62EC3" w:rsidP="00654BB4">
      <w:pPr>
        <w:shd w:val="clear" w:color="auto" w:fill="EDEDED" w:themeFill="accent3" w:themeFillTint="33"/>
        <w:tabs>
          <w:tab w:val="left" w:pos="450"/>
        </w:tabs>
      </w:pPr>
      <w:r>
        <w:lastRenderedPageBreak/>
        <w:t>Hint: Type “</w:t>
      </w:r>
      <w:r>
        <w:rPr>
          <w:rFonts w:ascii="Courier New" w:hAnsi="Courier New"/>
        </w:rPr>
        <w:t xml:space="preserve">help </w:t>
      </w:r>
      <w:proofErr w:type="spellStart"/>
      <w:r>
        <w:rPr>
          <w:rFonts w:ascii="Courier New" w:hAnsi="Courier New"/>
        </w:rPr>
        <w:t>object.spinwave</w:t>
      </w:r>
      <w:proofErr w:type="spellEnd"/>
      <w:r>
        <w:t>” or “</w:t>
      </w:r>
      <w:r>
        <w:rPr>
          <w:rFonts w:ascii="Courier New" w:hAnsi="Courier New"/>
        </w:rPr>
        <w:t xml:space="preserve">help </w:t>
      </w:r>
      <w:proofErr w:type="spellStart"/>
      <w:r>
        <w:rPr>
          <w:rFonts w:ascii="Courier New" w:hAnsi="Courier New"/>
        </w:rPr>
        <w:t>spinw</w:t>
      </w:r>
      <w:proofErr w:type="spellEnd"/>
      <w:r>
        <w:rPr>
          <w:rFonts w:ascii="Courier New" w:hAnsi="Courier New"/>
        </w:rPr>
        <w:t>/</w:t>
      </w:r>
      <w:proofErr w:type="spellStart"/>
      <w:r>
        <w:rPr>
          <w:rFonts w:ascii="Courier New" w:hAnsi="Courier New"/>
        </w:rPr>
        <w:t>spinwave</w:t>
      </w:r>
      <w:proofErr w:type="spellEnd"/>
      <w:r>
        <w:t xml:space="preserve">” to get the syntax for the </w:t>
      </w:r>
      <w:proofErr w:type="spellStart"/>
      <w:r>
        <w:rPr>
          <w:rFonts w:ascii="Courier New" w:hAnsi="Courier New"/>
        </w:rPr>
        <w:t>spinwave</w:t>
      </w:r>
      <w:proofErr w:type="spellEnd"/>
      <w:r>
        <w:t xml:space="preserve"> method. You can use </w:t>
      </w:r>
      <w:proofErr w:type="spellStart"/>
      <w:r>
        <w:rPr>
          <w:rFonts w:ascii="Courier New" w:hAnsi="Courier New"/>
        </w:rPr>
        <w:t>sw_plotspec</w:t>
      </w:r>
      <w:proofErr w:type="spellEnd"/>
      <w:r>
        <w:t xml:space="preserve"> to plot the spectra object returned by </w:t>
      </w:r>
      <w:proofErr w:type="spellStart"/>
      <w:r>
        <w:rPr>
          <w:rFonts w:ascii="Courier New" w:hAnsi="Courier New"/>
        </w:rPr>
        <w:t>spinwave</w:t>
      </w:r>
      <w:proofErr w:type="spellEnd"/>
      <w:r>
        <w:t>. [N.B. a “method” is a function belonging to a class]</w:t>
      </w:r>
    </w:p>
    <w:p w:rsidR="00486FCA" w:rsidRDefault="00F62EC3" w:rsidP="00654BB4">
      <w:pPr>
        <w:numPr>
          <w:ilvl w:val="0"/>
          <w:numId w:val="2"/>
        </w:numPr>
        <w:shd w:val="clear" w:color="auto" w:fill="FFF2CC" w:themeFill="accent4" w:themeFillTint="33"/>
        <w:tabs>
          <w:tab w:val="left" w:pos="450"/>
        </w:tabs>
        <w:ind w:left="449" w:hanging="449"/>
      </w:pPr>
      <w:r>
        <w:t xml:space="preserve">Use the </w:t>
      </w:r>
      <w:proofErr w:type="spellStart"/>
      <w:r>
        <w:rPr>
          <w:rFonts w:ascii="Courier New" w:hAnsi="Courier New"/>
        </w:rPr>
        <w:t>sw_egrid</w:t>
      </w:r>
      <w:proofErr w:type="spellEnd"/>
      <w:r>
        <w:t xml:space="preserve"> function on the calculated spectrum object to create an intensity spectrum and plot it with </w:t>
      </w:r>
      <w:proofErr w:type="spellStart"/>
      <w:r>
        <w:rPr>
          <w:rFonts w:ascii="Courier New" w:hAnsi="Courier New"/>
        </w:rPr>
        <w:t>sw_plotspec</w:t>
      </w:r>
      <w:proofErr w:type="spellEnd"/>
      <w:r w:rsidR="006C5933">
        <w:t xml:space="preserve"> with the </w:t>
      </w:r>
      <w:r w:rsidR="006C5933" w:rsidRPr="00B8182F">
        <w:rPr>
          <w:rFonts w:ascii="Courier New" w:hAnsi="Courier New" w:cs="Courier New"/>
        </w:rPr>
        <w:t>'</w:t>
      </w:r>
      <w:proofErr w:type="spellStart"/>
      <w:r w:rsidR="006C5933" w:rsidRPr="00B8182F">
        <w:rPr>
          <w:rFonts w:ascii="Courier New" w:hAnsi="Courier New" w:cs="Courier New"/>
        </w:rPr>
        <w:t>dE</w:t>
      </w:r>
      <w:proofErr w:type="spellEnd"/>
      <w:r w:rsidR="006C5933" w:rsidRPr="00B8182F">
        <w:rPr>
          <w:rFonts w:ascii="Courier New" w:hAnsi="Courier New" w:cs="Courier New"/>
        </w:rPr>
        <w:t>'</w:t>
      </w:r>
      <w:r w:rsidR="006C5933">
        <w:t xml:space="preserve"> option.</w:t>
      </w:r>
    </w:p>
    <w:p w:rsidR="00486FCA" w:rsidRDefault="00F62EC3" w:rsidP="00654BB4">
      <w:pPr>
        <w:numPr>
          <w:ilvl w:val="0"/>
          <w:numId w:val="2"/>
        </w:numPr>
        <w:shd w:val="clear" w:color="auto" w:fill="FFF2CC" w:themeFill="accent4" w:themeFillTint="33"/>
        <w:tabs>
          <w:tab w:val="left" w:pos="450"/>
        </w:tabs>
        <w:ind w:left="449" w:hanging="449"/>
      </w:pPr>
      <w:r>
        <w:t xml:space="preserve">Now create a </w:t>
      </w:r>
      <w:r>
        <w:rPr>
          <w:i/>
          <w:iCs/>
        </w:rPr>
        <w:t xml:space="preserve">ferromagnetic </w:t>
      </w:r>
      <w:r>
        <w:t xml:space="preserve">chain using </w:t>
      </w:r>
      <w:proofErr w:type="spellStart"/>
      <w:r>
        <w:rPr>
          <w:rFonts w:ascii="Courier New" w:hAnsi="Courier New"/>
        </w:rPr>
        <w:t>sw_model</w:t>
      </w:r>
      <w:proofErr w:type="spellEnd"/>
      <w:r>
        <w:t xml:space="preserve"> and calculate and plot its neutron intensity spectrum. (Use the </w:t>
      </w:r>
      <w:r>
        <w:rPr>
          <w:rFonts w:ascii="Courier New" w:hAnsi="Courier New"/>
        </w:rPr>
        <w:t>figure</w:t>
      </w:r>
      <w:r>
        <w:t xml:space="preserve"> command to create a new figure before plotting the new spectrum otherwise the old [antiferromagnetic chain] spectrum will be erased and </w:t>
      </w:r>
      <w:proofErr w:type="spellStart"/>
      <w:r>
        <w:t>overplotted</w:t>
      </w:r>
      <w:proofErr w:type="spellEnd"/>
      <w:r>
        <w:t>).</w:t>
      </w:r>
    </w:p>
    <w:p w:rsidR="00486FCA" w:rsidRDefault="00F62EC3" w:rsidP="00654BB4">
      <w:pPr>
        <w:numPr>
          <w:ilvl w:val="0"/>
          <w:numId w:val="2"/>
        </w:numPr>
        <w:shd w:val="clear" w:color="auto" w:fill="FFF2CC" w:themeFill="accent4" w:themeFillTint="33"/>
        <w:tabs>
          <w:tab w:val="left" w:pos="450"/>
        </w:tabs>
        <w:ind w:left="449" w:hanging="449"/>
      </w:pPr>
      <w:r>
        <w:t>Aside from the difference in the dispersion, what is the difference between the neutron intensity between the ferromagnetic and antiferromagnetic chain? Why do you think this difference arises?</w:t>
      </w:r>
    </w:p>
    <w:p w:rsidR="00486FCA" w:rsidRDefault="00F62EC3" w:rsidP="00654BB4">
      <w:pPr>
        <w:shd w:val="clear" w:color="auto" w:fill="EDEDED" w:themeFill="accent3" w:themeFillTint="33"/>
        <w:tabs>
          <w:tab w:val="left" w:pos="450"/>
        </w:tabs>
      </w:pPr>
      <w:r>
        <w:t>Hint: Remember that neutron scattering function is proportional to the spin-spin correlation function.</w:t>
      </w:r>
    </w:p>
    <w:p w:rsidR="00486FCA" w:rsidRDefault="00F62EC3" w:rsidP="00654BB4">
      <w:pPr>
        <w:numPr>
          <w:ilvl w:val="0"/>
          <w:numId w:val="2"/>
        </w:numPr>
        <w:shd w:val="clear" w:color="auto" w:fill="FFF2CC" w:themeFill="accent4" w:themeFillTint="33"/>
        <w:tabs>
          <w:tab w:val="left" w:pos="450"/>
        </w:tabs>
        <w:ind w:left="449" w:hanging="449"/>
      </w:pPr>
      <w:r>
        <w:t xml:space="preserve">Use the </w:t>
      </w:r>
      <w:proofErr w:type="spellStart"/>
      <w:r>
        <w:rPr>
          <w:rFonts w:ascii="Courier New" w:hAnsi="Courier New"/>
        </w:rPr>
        <w:t>powspec</w:t>
      </w:r>
      <w:proofErr w:type="spellEnd"/>
      <w:r>
        <w:t xml:space="preserve"> method to calculate a powder spectrum of the FM chain between 0 and 3Å</w:t>
      </w:r>
      <w:r>
        <w:rPr>
          <w:vertAlign w:val="superscript"/>
        </w:rPr>
        <w:t>-1</w:t>
      </w:r>
      <w:r>
        <w:t xml:space="preserve"> in 100 steps with 1000 random sampling points per Q bin. What feature of the dispersion correspond to what feature of the powder spectrum?</w:t>
      </w:r>
    </w:p>
    <w:p w:rsidR="00486FCA" w:rsidRDefault="00F62EC3" w:rsidP="00654BB4">
      <w:pPr>
        <w:numPr>
          <w:ilvl w:val="0"/>
          <w:numId w:val="2"/>
        </w:numPr>
        <w:shd w:val="clear" w:color="auto" w:fill="FFF2CC" w:themeFill="accent4" w:themeFillTint="33"/>
        <w:tabs>
          <w:tab w:val="left" w:pos="450"/>
        </w:tabs>
        <w:ind w:left="449" w:hanging="449"/>
      </w:pPr>
      <w:r>
        <w:t>Repeat the powder spectrum calculation for the AFM chain – what differences do you notice?</w:t>
      </w:r>
    </w:p>
    <w:p w:rsidR="00486FCA" w:rsidRDefault="00F62EC3" w:rsidP="00654BB4">
      <w:pPr>
        <w:numPr>
          <w:ilvl w:val="0"/>
          <w:numId w:val="2"/>
        </w:numPr>
        <w:shd w:val="clear" w:color="auto" w:fill="FFF2CC" w:themeFill="accent4" w:themeFillTint="33"/>
        <w:tabs>
          <w:tab w:val="left" w:pos="450"/>
        </w:tabs>
        <w:ind w:left="449" w:hanging="449"/>
      </w:pPr>
      <w:r>
        <w:t>Finally, you can also calculate the magnon density of states (DOS) by randomly sampling in the first Brillouin zone and summing the results over Q:</w:t>
      </w:r>
    </w:p>
    <w:p w:rsidR="00486FCA" w:rsidRDefault="00F62EC3" w:rsidP="00654BB4">
      <w:pPr>
        <w:shd w:val="clear" w:color="auto" w:fill="D9E2F3" w:themeFill="accent5" w:themeFillTint="33"/>
        <w:tabs>
          <w:tab w:val="left" w:pos="450"/>
        </w:tabs>
        <w:spacing w:after="0"/>
        <w:rPr>
          <w:rFonts w:ascii="Courier New" w:hAnsi="Courier New"/>
          <w:sz w:val="20"/>
          <w:szCs w:val="20"/>
        </w:rPr>
      </w:pPr>
      <w:proofErr w:type="spellStart"/>
      <w:r>
        <w:rPr>
          <w:rFonts w:ascii="Courier New" w:hAnsi="Courier New" w:cs="Courier New"/>
          <w:sz w:val="20"/>
          <w:szCs w:val="20"/>
        </w:rPr>
        <w:t>Qvec</w:t>
      </w:r>
      <w:proofErr w:type="spellEnd"/>
      <w:r>
        <w:rPr>
          <w:rFonts w:ascii="Courier New" w:hAnsi="Courier New" w:cs="Courier New"/>
          <w:sz w:val="20"/>
          <w:szCs w:val="20"/>
        </w:rPr>
        <w:t xml:space="preserve"> = </w:t>
      </w:r>
      <w:proofErr w:type="gramStart"/>
      <w:r>
        <w:rPr>
          <w:rFonts w:ascii="Courier New" w:hAnsi="Courier New" w:cs="Courier New"/>
          <w:sz w:val="20"/>
          <w:szCs w:val="20"/>
        </w:rPr>
        <w:t>rand(</w:t>
      </w:r>
      <w:proofErr w:type="gramEnd"/>
      <w:r>
        <w:rPr>
          <w:rFonts w:ascii="Courier New" w:hAnsi="Courier New" w:cs="Courier New"/>
          <w:sz w:val="20"/>
          <w:szCs w:val="20"/>
        </w:rPr>
        <w:t>3, 1e5);   % Generate 10000 random Q points between [0,1]</w:t>
      </w:r>
    </w:p>
    <w:p w:rsidR="00486FCA" w:rsidRDefault="00F62EC3" w:rsidP="00654BB4">
      <w:pPr>
        <w:shd w:val="clear" w:color="auto" w:fill="D9E2F3" w:themeFill="accent5" w:themeFillTint="33"/>
        <w:tabs>
          <w:tab w:val="left" w:pos="450"/>
        </w:tabs>
        <w:spacing w:after="0"/>
        <w:rPr>
          <w:rFonts w:ascii="Courier New" w:hAnsi="Courier New"/>
          <w:sz w:val="20"/>
          <w:szCs w:val="20"/>
        </w:rPr>
      </w:pPr>
      <w:proofErr w:type="spellStart"/>
      <w:proofErr w:type="gramStart"/>
      <w:r>
        <w:rPr>
          <w:rFonts w:ascii="Courier New" w:hAnsi="Courier New" w:cs="Courier New"/>
          <w:sz w:val="20"/>
          <w:szCs w:val="20"/>
        </w:rPr>
        <w:t>dosspec</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swobj.spinwave</w:t>
      </w:r>
      <w:proofErr w:type="spellEnd"/>
      <w:r>
        <w:rPr>
          <w:rFonts w:ascii="Courier New" w:hAnsi="Courier New" w:cs="Courier New"/>
          <w:sz w:val="20"/>
          <w:szCs w:val="20"/>
        </w:rPr>
        <w:t>(</w:t>
      </w:r>
      <w:proofErr w:type="spellStart"/>
      <w:r>
        <w:rPr>
          <w:rFonts w:ascii="Courier New" w:hAnsi="Courier New" w:cs="Courier New"/>
          <w:sz w:val="20"/>
          <w:szCs w:val="20"/>
        </w:rPr>
        <w:t>Qvec</w:t>
      </w:r>
      <w:proofErr w:type="spellEnd"/>
      <w:r>
        <w:rPr>
          <w:rFonts w:ascii="Courier New" w:hAnsi="Courier New" w:cs="Courier New"/>
          <w:sz w:val="20"/>
          <w:szCs w:val="20"/>
        </w:rPr>
        <w:t>);  % Calculates the dispersion</w:t>
      </w:r>
    </w:p>
    <w:p w:rsidR="00486FCA" w:rsidRDefault="00F62EC3" w:rsidP="00654BB4">
      <w:pPr>
        <w:shd w:val="clear" w:color="auto" w:fill="D9E2F3" w:themeFill="accent5" w:themeFillTint="33"/>
        <w:tabs>
          <w:tab w:val="left" w:pos="450"/>
        </w:tabs>
        <w:spacing w:after="0"/>
        <w:rPr>
          <w:rFonts w:ascii="Courier New" w:hAnsi="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Now</w:t>
      </w:r>
      <w:proofErr w:type="gramEnd"/>
      <w:r>
        <w:rPr>
          <w:rFonts w:ascii="Courier New" w:hAnsi="Courier New" w:cs="Courier New"/>
          <w:sz w:val="20"/>
          <w:szCs w:val="20"/>
        </w:rPr>
        <w:t xml:space="preserve"> take the trace of the Sab correlation matrix instead </w:t>
      </w:r>
      <w:proofErr w:type="spellStart"/>
      <w:r>
        <w:rPr>
          <w:rFonts w:ascii="Courier New" w:hAnsi="Courier New" w:cs="Courier New"/>
          <w:sz w:val="20"/>
          <w:szCs w:val="20"/>
        </w:rPr>
        <w:t>Sperp</w:t>
      </w:r>
      <w:proofErr w:type="spellEnd"/>
    </w:p>
    <w:p w:rsidR="00486FCA" w:rsidRDefault="00F62EC3" w:rsidP="00654BB4">
      <w:pPr>
        <w:shd w:val="clear" w:color="auto" w:fill="D9E2F3" w:themeFill="accent5" w:themeFillTint="33"/>
        <w:tabs>
          <w:tab w:val="left" w:pos="450"/>
        </w:tabs>
        <w:spacing w:after="0"/>
        <w:rPr>
          <w:rFonts w:ascii="Courier New" w:hAnsi="Courier New"/>
          <w:sz w:val="20"/>
          <w:szCs w:val="20"/>
        </w:rPr>
      </w:pPr>
      <w:proofErr w:type="spellStart"/>
      <w:proofErr w:type="gramStart"/>
      <w:r>
        <w:rPr>
          <w:rFonts w:ascii="Courier New" w:hAnsi="Courier New" w:cs="Courier New"/>
          <w:sz w:val="20"/>
          <w:szCs w:val="20"/>
        </w:rPr>
        <w:t>dosspec</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sw_egrid</w:t>
      </w:r>
      <w:proofErr w:type="spellEnd"/>
      <w:r>
        <w:rPr>
          <w:rFonts w:ascii="Courier New" w:hAnsi="Courier New" w:cs="Courier New"/>
          <w:sz w:val="20"/>
          <w:szCs w:val="20"/>
        </w:rPr>
        <w:t>(</w:t>
      </w:r>
      <w:proofErr w:type="spellStart"/>
      <w:r>
        <w:rPr>
          <w:rFonts w:ascii="Courier New" w:hAnsi="Courier New" w:cs="Courier New"/>
          <w:sz w:val="20"/>
          <w:szCs w:val="20"/>
        </w:rPr>
        <w:t>dosspec</w:t>
      </w:r>
      <w:proofErr w:type="spellEnd"/>
      <w:r>
        <w:rPr>
          <w:rFonts w:ascii="Courier New" w:hAnsi="Courier New" w:cs="Courier New"/>
          <w:sz w:val="20"/>
          <w:szCs w:val="20"/>
        </w:rPr>
        <w:t>, 'component', '</w:t>
      </w:r>
      <w:proofErr w:type="spellStart"/>
      <w:r>
        <w:rPr>
          <w:rFonts w:ascii="Courier New" w:hAnsi="Courier New" w:cs="Courier New"/>
          <w:sz w:val="20"/>
          <w:szCs w:val="20"/>
        </w:rPr>
        <w:t>Sxx+Syy+Szz</w:t>
      </w:r>
      <w:proofErr w:type="spellEnd"/>
      <w:r>
        <w:rPr>
          <w:rFonts w:ascii="Courier New" w:hAnsi="Courier New" w:cs="Courier New"/>
          <w:sz w:val="20"/>
          <w:szCs w:val="20"/>
        </w:rPr>
        <w:t>');</w:t>
      </w:r>
    </w:p>
    <w:p w:rsidR="00486FCA" w:rsidRDefault="00F62EC3" w:rsidP="00654BB4">
      <w:pPr>
        <w:shd w:val="clear" w:color="auto" w:fill="D9E2F3" w:themeFill="accent5" w:themeFillTint="33"/>
        <w:tabs>
          <w:tab w:val="left" w:pos="450"/>
        </w:tabs>
        <w:spacing w:after="0"/>
        <w:rPr>
          <w:rFonts w:ascii="Courier New" w:hAnsi="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Now</w:t>
      </w:r>
      <w:proofErr w:type="gramEnd"/>
      <w:r>
        <w:rPr>
          <w:rFonts w:ascii="Courier New" w:hAnsi="Courier New" w:cs="Courier New"/>
          <w:sz w:val="20"/>
          <w:szCs w:val="20"/>
        </w:rPr>
        <w:t xml:space="preserve"> broaden the spectrum with a Gaussian of width 0.1meV</w:t>
      </w:r>
    </w:p>
    <w:p w:rsidR="00486FCA" w:rsidRDefault="00F62EC3" w:rsidP="00654BB4">
      <w:pPr>
        <w:shd w:val="clear" w:color="auto" w:fill="D9E2F3" w:themeFill="accent5" w:themeFillTint="33"/>
        <w:tabs>
          <w:tab w:val="left" w:pos="450"/>
        </w:tabs>
        <w:spacing w:after="0"/>
        <w:rPr>
          <w:rFonts w:ascii="Courier New" w:hAnsi="Courier New"/>
          <w:sz w:val="20"/>
          <w:szCs w:val="20"/>
        </w:rPr>
      </w:pPr>
      <w:proofErr w:type="spellStart"/>
      <w:proofErr w:type="gramStart"/>
      <w:r>
        <w:rPr>
          <w:rFonts w:ascii="Courier New" w:hAnsi="Courier New" w:cs="Courier New"/>
          <w:sz w:val="20"/>
          <w:szCs w:val="20"/>
        </w:rPr>
        <w:t>dosspec</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sw_instrument</w:t>
      </w:r>
      <w:proofErr w:type="spellEnd"/>
      <w:r>
        <w:rPr>
          <w:rFonts w:ascii="Courier New" w:hAnsi="Courier New" w:cs="Courier New"/>
          <w:sz w:val="20"/>
          <w:szCs w:val="20"/>
        </w:rPr>
        <w:t>(</w:t>
      </w:r>
      <w:proofErr w:type="spellStart"/>
      <w:r>
        <w:rPr>
          <w:rFonts w:ascii="Courier New" w:hAnsi="Courier New" w:cs="Courier New"/>
          <w:sz w:val="20"/>
          <w:szCs w:val="20"/>
        </w:rPr>
        <w:t>dosspec</w:t>
      </w:r>
      <w:proofErr w:type="spellEnd"/>
      <w:r>
        <w:rPr>
          <w:rFonts w:ascii="Courier New" w:hAnsi="Courier New" w:cs="Courier New"/>
          <w:sz w:val="20"/>
          <w:szCs w:val="20"/>
        </w:rPr>
        <w:t>, '</w:t>
      </w:r>
      <w:proofErr w:type="spellStart"/>
      <w:r>
        <w:rPr>
          <w:rFonts w:ascii="Courier New" w:hAnsi="Courier New" w:cs="Courier New"/>
          <w:sz w:val="20"/>
          <w:szCs w:val="20"/>
        </w:rPr>
        <w:t>dE</w:t>
      </w:r>
      <w:proofErr w:type="spellEnd"/>
      <w:r>
        <w:rPr>
          <w:rFonts w:ascii="Courier New" w:hAnsi="Courier New" w:cs="Courier New"/>
          <w:sz w:val="20"/>
          <w:szCs w:val="20"/>
        </w:rPr>
        <w:t>', 0.1);</w:t>
      </w:r>
    </w:p>
    <w:p w:rsidR="00486FCA" w:rsidRDefault="00F62EC3" w:rsidP="00654BB4">
      <w:pPr>
        <w:shd w:val="clear" w:color="auto" w:fill="D9E2F3" w:themeFill="accent5" w:themeFillTint="33"/>
        <w:tabs>
          <w:tab w:val="left" w:pos="450"/>
        </w:tabs>
        <w:spacing w:after="0"/>
        <w:rPr>
          <w:rFonts w:ascii="Courier New" w:hAnsi="Courier New"/>
          <w:sz w:val="20"/>
          <w:szCs w:val="20"/>
        </w:rPr>
      </w:pPr>
      <w:proofErr w:type="spellStart"/>
      <w:r>
        <w:rPr>
          <w:rFonts w:ascii="Courier New" w:hAnsi="Courier New" w:cs="Courier New"/>
          <w:sz w:val="20"/>
          <w:szCs w:val="20"/>
        </w:rPr>
        <w:t>magnon_dos</w:t>
      </w:r>
      <w:proofErr w:type="spellEnd"/>
      <w:r>
        <w:rPr>
          <w:rFonts w:ascii="Courier New" w:hAnsi="Courier New" w:cs="Courier New"/>
          <w:sz w:val="20"/>
          <w:szCs w:val="20"/>
        </w:rPr>
        <w:t xml:space="preserve"> = </w:t>
      </w:r>
      <w:proofErr w:type="gramStart"/>
      <w:r>
        <w:rPr>
          <w:rFonts w:ascii="Courier New" w:hAnsi="Courier New" w:cs="Courier New"/>
          <w:sz w:val="20"/>
          <w:szCs w:val="20"/>
        </w:rPr>
        <w:t>sum(</w:t>
      </w:r>
      <w:proofErr w:type="spellStart"/>
      <w:proofErr w:type="gramEnd"/>
      <w:r>
        <w:rPr>
          <w:rFonts w:ascii="Courier New" w:hAnsi="Courier New" w:cs="Courier New"/>
          <w:sz w:val="20"/>
          <w:szCs w:val="20"/>
        </w:rPr>
        <w:t>dosspec.swConv</w:t>
      </w:r>
      <w:proofErr w:type="spellEnd"/>
      <w:r>
        <w:rPr>
          <w:rFonts w:ascii="Courier New" w:hAnsi="Courier New" w:cs="Courier New"/>
          <w:sz w:val="20"/>
          <w:szCs w:val="20"/>
        </w:rPr>
        <w:t>, 2);</w:t>
      </w:r>
    </w:p>
    <w:p w:rsidR="00486FCA" w:rsidRDefault="00F62EC3" w:rsidP="00654BB4">
      <w:pPr>
        <w:shd w:val="clear" w:color="auto" w:fill="D9E2F3" w:themeFill="accent5" w:themeFillTint="33"/>
        <w:tabs>
          <w:tab w:val="left" w:pos="450"/>
        </w:tabs>
        <w:spacing w:after="0"/>
        <w:rPr>
          <w:rFonts w:ascii="Courier New" w:hAnsi="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The</w:t>
      </w:r>
      <w:proofErr w:type="gramEnd"/>
      <w:r>
        <w:rPr>
          <w:rFonts w:ascii="Courier New" w:hAnsi="Courier New" w:cs="Courier New"/>
          <w:sz w:val="20"/>
          <w:szCs w:val="20"/>
        </w:rPr>
        <w:t xml:space="preserve"> energy vector is stored as bin boundaries in the spectrum</w:t>
      </w:r>
    </w:p>
    <w:p w:rsidR="00486FCA" w:rsidRDefault="00F62EC3" w:rsidP="00654BB4">
      <w:pPr>
        <w:shd w:val="clear" w:color="auto" w:fill="D9E2F3" w:themeFill="accent5" w:themeFillTint="33"/>
        <w:tabs>
          <w:tab w:val="left" w:pos="450"/>
        </w:tabs>
        <w:spacing w:after="0"/>
        <w:rPr>
          <w:rFonts w:ascii="Courier New" w:hAnsi="Courier New"/>
          <w:sz w:val="20"/>
          <w:szCs w:val="20"/>
        </w:rPr>
      </w:pPr>
      <w:proofErr w:type="spellStart"/>
      <w:proofErr w:type="gramStart"/>
      <w:r>
        <w:rPr>
          <w:rFonts w:ascii="Courier New" w:hAnsi="Courier New" w:cs="Courier New"/>
          <w:sz w:val="20"/>
          <w:szCs w:val="20"/>
        </w:rPr>
        <w:t>en</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dosspec.Evect</w:t>
      </w:r>
      <w:proofErr w:type="spellEnd"/>
      <w:r>
        <w:rPr>
          <w:rFonts w:ascii="Courier New" w:hAnsi="Courier New" w:cs="Courier New"/>
          <w:sz w:val="20"/>
          <w:szCs w:val="20"/>
        </w:rPr>
        <w:t xml:space="preserve">(1:end-1) + </w:t>
      </w:r>
      <w:proofErr w:type="spellStart"/>
      <w:r>
        <w:rPr>
          <w:rFonts w:ascii="Courier New" w:hAnsi="Courier New" w:cs="Courier New"/>
          <w:sz w:val="20"/>
          <w:szCs w:val="20"/>
        </w:rPr>
        <w:t>dosspec.Evect</w:t>
      </w:r>
      <w:proofErr w:type="spellEnd"/>
      <w:r>
        <w:rPr>
          <w:rFonts w:ascii="Courier New" w:hAnsi="Courier New" w:cs="Courier New"/>
          <w:sz w:val="20"/>
          <w:szCs w:val="20"/>
        </w:rPr>
        <w:t>(2:end))/2</w:t>
      </w:r>
    </w:p>
    <w:p w:rsidR="00486FCA" w:rsidRPr="00654BB4" w:rsidRDefault="00F62EC3" w:rsidP="00654BB4">
      <w:pPr>
        <w:shd w:val="clear" w:color="auto" w:fill="D9E2F3" w:themeFill="accent5" w:themeFillTint="33"/>
        <w:tabs>
          <w:tab w:val="left" w:pos="450"/>
        </w:tabs>
        <w:rPr>
          <w:rFonts w:ascii="Courier New" w:hAnsi="Courier New"/>
          <w:sz w:val="20"/>
          <w:szCs w:val="20"/>
        </w:rPr>
      </w:pPr>
      <w:proofErr w:type="gramStart"/>
      <w:r>
        <w:rPr>
          <w:rFonts w:ascii="Courier New" w:hAnsi="Courier New" w:cs="Courier New"/>
          <w:sz w:val="20"/>
          <w:szCs w:val="20"/>
        </w:rPr>
        <w:t>figure</w:t>
      </w:r>
      <w:proofErr w:type="gramEnd"/>
      <w:r>
        <w:rPr>
          <w:rFonts w:ascii="Courier New" w:hAnsi="Courier New" w:cs="Courier New"/>
          <w:sz w:val="20"/>
          <w:szCs w:val="20"/>
        </w:rPr>
        <w:t>; plot(</w:t>
      </w:r>
      <w:proofErr w:type="spellStart"/>
      <w:r>
        <w:rPr>
          <w:rFonts w:ascii="Courier New" w:hAnsi="Courier New" w:cs="Courier New"/>
          <w:sz w:val="20"/>
          <w:szCs w:val="20"/>
        </w:rPr>
        <w:t>en</w:t>
      </w:r>
      <w:proofErr w:type="spellEnd"/>
      <w:r>
        <w:rPr>
          <w:rFonts w:ascii="Courier New" w:hAnsi="Courier New" w:cs="Courier New"/>
          <w:sz w:val="20"/>
          <w:szCs w:val="20"/>
        </w:rPr>
        <w:t xml:space="preserve">, </w:t>
      </w:r>
      <w:proofErr w:type="spellStart"/>
      <w:r>
        <w:rPr>
          <w:rFonts w:ascii="Courier New" w:hAnsi="Courier New" w:cs="Courier New"/>
          <w:sz w:val="20"/>
          <w:szCs w:val="20"/>
        </w:rPr>
        <w:t>magnon_dos</w:t>
      </w:r>
      <w:proofErr w:type="spellEnd"/>
      <w:r>
        <w:rPr>
          <w:rFonts w:ascii="Courier New" w:hAnsi="Courier New" w:cs="Courier New"/>
          <w:sz w:val="20"/>
          <w:szCs w:val="20"/>
        </w:rPr>
        <w:t>);</w:t>
      </w:r>
    </w:p>
    <w:p w:rsidR="00486FCA" w:rsidRDefault="00F62EC3" w:rsidP="00654BB4">
      <w:pPr>
        <w:numPr>
          <w:ilvl w:val="0"/>
          <w:numId w:val="2"/>
        </w:numPr>
        <w:shd w:val="clear" w:color="auto" w:fill="FFF2CC" w:themeFill="accent4" w:themeFillTint="33"/>
        <w:tabs>
          <w:tab w:val="clear" w:pos="720"/>
          <w:tab w:val="left" w:pos="450"/>
          <w:tab w:val="num" w:pos="993"/>
        </w:tabs>
        <w:ind w:left="426" w:hanging="426"/>
        <w:rPr>
          <w:rFonts w:ascii="Calibri" w:hAnsi="Calibri"/>
        </w:rPr>
      </w:pPr>
      <w:r>
        <w:t xml:space="preserve">How does the DOS compare to summing the powder spectrum over Q? Why did we use the </w:t>
      </w:r>
      <w:r>
        <w:rPr>
          <w:rFonts w:ascii="Courier New" w:hAnsi="Courier New"/>
        </w:rPr>
        <w:t>'</w:t>
      </w:r>
      <w:proofErr w:type="spellStart"/>
      <w:r>
        <w:rPr>
          <w:rFonts w:ascii="Courier New" w:hAnsi="Courier New"/>
        </w:rPr>
        <w:t>Sxx+Syy+Szz</w:t>
      </w:r>
      <w:proofErr w:type="spellEnd"/>
      <w:r>
        <w:rPr>
          <w:rFonts w:ascii="Courier New" w:hAnsi="Courier New"/>
        </w:rPr>
        <w:t>'</w:t>
      </w:r>
      <w:r>
        <w:t xml:space="preserve"> component instead of the neutron </w:t>
      </w:r>
      <w:r>
        <w:rPr>
          <w:rFonts w:ascii="Courier New" w:hAnsi="Courier New"/>
        </w:rPr>
        <w:t>'</w:t>
      </w:r>
      <w:proofErr w:type="spellStart"/>
      <w:r>
        <w:rPr>
          <w:rFonts w:ascii="Courier New" w:hAnsi="Courier New"/>
        </w:rPr>
        <w:t>Sperp</w:t>
      </w:r>
      <w:proofErr w:type="spellEnd"/>
      <w:r>
        <w:rPr>
          <w:rFonts w:ascii="Courier New" w:hAnsi="Courier New"/>
        </w:rPr>
        <w:t>'</w:t>
      </w:r>
      <w:r>
        <w:t xml:space="preserve"> component which is the default used in </w:t>
      </w:r>
      <w:proofErr w:type="spellStart"/>
      <w:r>
        <w:rPr>
          <w:rFonts w:ascii="Courier New" w:hAnsi="Courier New"/>
        </w:rPr>
        <w:t>powspec</w:t>
      </w:r>
      <w:proofErr w:type="spellEnd"/>
      <w:r>
        <w:t>?</w:t>
      </w:r>
    </w:p>
    <w:p w:rsidR="00486FCA" w:rsidRDefault="00486FCA">
      <w:pPr>
        <w:tabs>
          <w:tab w:val="left" w:pos="450"/>
        </w:tabs>
      </w:pPr>
    </w:p>
    <w:p w:rsidR="00C43E37" w:rsidRDefault="00C43E37">
      <w:pPr>
        <w:tabs>
          <w:tab w:val="left" w:pos="450"/>
        </w:tabs>
      </w:pPr>
    </w:p>
    <w:p w:rsidR="00C43E37" w:rsidRDefault="00C43E37">
      <w:pPr>
        <w:tabs>
          <w:tab w:val="left" w:pos="450"/>
        </w:tabs>
      </w:pPr>
    </w:p>
    <w:p w:rsidR="00C43E37" w:rsidRDefault="00C43E37">
      <w:pPr>
        <w:tabs>
          <w:tab w:val="left" w:pos="450"/>
        </w:tabs>
      </w:pPr>
    </w:p>
    <w:p w:rsidR="00C43E37" w:rsidRDefault="00C43E37">
      <w:pPr>
        <w:tabs>
          <w:tab w:val="left" w:pos="450"/>
        </w:tabs>
      </w:pPr>
    </w:p>
    <w:p w:rsidR="00654BB4" w:rsidRDefault="00654BB4">
      <w:pPr>
        <w:tabs>
          <w:tab w:val="left" w:pos="450"/>
        </w:tabs>
      </w:pPr>
    </w:p>
    <w:p w:rsidR="00486FCA" w:rsidRDefault="00F62EC3">
      <w:pPr>
        <w:pStyle w:val="Heading2"/>
      </w:pPr>
      <w:proofErr w:type="spellStart"/>
      <w:r>
        <w:lastRenderedPageBreak/>
        <w:t>SpinW</w:t>
      </w:r>
      <w:proofErr w:type="spellEnd"/>
      <w:r>
        <w:t xml:space="preserve"> I – </w:t>
      </w:r>
      <w:proofErr w:type="spellStart"/>
      <w:r>
        <w:t>Excercise</w:t>
      </w:r>
      <w:proofErr w:type="spellEnd"/>
      <w:r>
        <w:t xml:space="preserve"> 2: Triangular Lattice </w:t>
      </w:r>
      <w:proofErr w:type="spellStart"/>
      <w:r>
        <w:t>Antiferromagnet</w:t>
      </w:r>
      <w:proofErr w:type="spellEnd"/>
    </w:p>
    <w:p w:rsidR="00486FCA" w:rsidRDefault="00486FCA">
      <w:pPr>
        <w:tabs>
          <w:tab w:val="left" w:pos="450"/>
        </w:tabs>
      </w:pPr>
    </w:p>
    <w:p w:rsidR="00486FCA" w:rsidRDefault="00F62EC3" w:rsidP="00E22926">
      <w:pPr>
        <w:numPr>
          <w:ilvl w:val="0"/>
          <w:numId w:val="3"/>
        </w:numPr>
        <w:shd w:val="clear" w:color="auto" w:fill="FFF2CC" w:themeFill="accent4" w:themeFillTint="33"/>
        <w:tabs>
          <w:tab w:val="left" w:pos="450"/>
        </w:tabs>
        <w:ind w:left="449" w:hanging="449"/>
      </w:pPr>
      <w:r>
        <w:t xml:space="preserve">Create an empty </w:t>
      </w:r>
      <w:proofErr w:type="spellStart"/>
      <w:r>
        <w:t>spinw</w:t>
      </w:r>
      <w:proofErr w:type="spellEnd"/>
      <w:r>
        <w:t xml:space="preserve"> object with:</w:t>
      </w:r>
    </w:p>
    <w:p w:rsidR="00486FCA" w:rsidRDefault="00F62EC3" w:rsidP="00E22926">
      <w:pPr>
        <w:shd w:val="clear" w:color="auto" w:fill="D9E2F3" w:themeFill="accent5" w:themeFillTint="33"/>
        <w:tabs>
          <w:tab w:val="left" w:pos="450"/>
        </w:tabs>
        <w:rPr>
          <w:rFonts w:ascii="Courier New" w:hAnsi="Courier New"/>
          <w:sz w:val="20"/>
          <w:szCs w:val="20"/>
        </w:rPr>
      </w:pPr>
      <w:r>
        <w:rPr>
          <w:rFonts w:ascii="Courier New" w:hAnsi="Courier New"/>
          <w:sz w:val="20"/>
          <w:szCs w:val="20"/>
        </w:rPr>
        <w:t xml:space="preserve">&gt;&gt; </w:t>
      </w:r>
      <w:proofErr w:type="spellStart"/>
      <w:proofErr w:type="gramStart"/>
      <w:r>
        <w:rPr>
          <w:rFonts w:ascii="Courier New" w:hAnsi="Courier New"/>
          <w:sz w:val="20"/>
          <w:szCs w:val="20"/>
        </w:rPr>
        <w:t>swobj</w:t>
      </w:r>
      <w:proofErr w:type="spellEnd"/>
      <w:proofErr w:type="gramEnd"/>
      <w:r>
        <w:rPr>
          <w:rFonts w:ascii="Courier New" w:hAnsi="Courier New"/>
          <w:sz w:val="20"/>
          <w:szCs w:val="20"/>
        </w:rPr>
        <w:t xml:space="preserve"> = </w:t>
      </w:r>
      <w:proofErr w:type="spellStart"/>
      <w:r>
        <w:rPr>
          <w:rFonts w:ascii="Courier New" w:hAnsi="Courier New"/>
          <w:sz w:val="20"/>
          <w:szCs w:val="20"/>
        </w:rPr>
        <w:t>spinw</w:t>
      </w:r>
      <w:proofErr w:type="spellEnd"/>
      <w:r>
        <w:rPr>
          <w:rFonts w:ascii="Courier New" w:hAnsi="Courier New"/>
          <w:sz w:val="20"/>
          <w:szCs w:val="20"/>
        </w:rPr>
        <w:t>();</w:t>
      </w:r>
    </w:p>
    <w:p w:rsidR="00486FCA" w:rsidRDefault="00F62EC3" w:rsidP="00E22926">
      <w:pPr>
        <w:numPr>
          <w:ilvl w:val="0"/>
          <w:numId w:val="3"/>
        </w:numPr>
        <w:shd w:val="clear" w:color="auto" w:fill="FFF2CC" w:themeFill="accent4" w:themeFillTint="33"/>
        <w:tabs>
          <w:tab w:val="left" w:pos="450"/>
        </w:tabs>
        <w:ind w:left="449" w:hanging="449"/>
      </w:pPr>
      <w:r>
        <w:t xml:space="preserve">Use the </w:t>
      </w:r>
      <w:proofErr w:type="spellStart"/>
      <w:r>
        <w:rPr>
          <w:rFonts w:ascii="Courier New" w:hAnsi="Courier New"/>
        </w:rPr>
        <w:t>genlattice</w:t>
      </w:r>
      <w:proofErr w:type="spellEnd"/>
      <w:r>
        <w:t xml:space="preserve"> method of this object to create a hexagonal lattice with parameters </w:t>
      </w:r>
      <w:r>
        <w:rPr>
          <w:i/>
          <w:iCs/>
        </w:rPr>
        <w:t>a</w:t>
      </w:r>
      <w:r>
        <w:t>=</w:t>
      </w:r>
      <w:r>
        <w:rPr>
          <w:i/>
          <w:iCs/>
        </w:rPr>
        <w:t>b</w:t>
      </w:r>
      <w:r>
        <w:t>=3 Å and c=5 Å (α=β=90˚, γ=120˚).</w:t>
      </w:r>
    </w:p>
    <w:p w:rsidR="00486FCA" w:rsidRDefault="00F62EC3" w:rsidP="00E22926">
      <w:pPr>
        <w:numPr>
          <w:ilvl w:val="0"/>
          <w:numId w:val="3"/>
        </w:numPr>
        <w:shd w:val="clear" w:color="auto" w:fill="FFF2CC" w:themeFill="accent4" w:themeFillTint="33"/>
        <w:tabs>
          <w:tab w:val="left" w:pos="450"/>
        </w:tabs>
        <w:ind w:left="449" w:hanging="449"/>
      </w:pPr>
      <w:r>
        <w:t xml:space="preserve">Use the </w:t>
      </w:r>
      <w:proofErr w:type="spellStart"/>
      <w:r>
        <w:rPr>
          <w:rFonts w:ascii="Courier New" w:hAnsi="Courier New"/>
        </w:rPr>
        <w:t>addatom</w:t>
      </w:r>
      <w:proofErr w:type="spellEnd"/>
      <w:r>
        <w:t xml:space="preserve"> method to add a Ni</w:t>
      </w:r>
      <w:r>
        <w:rPr>
          <w:vertAlign w:val="superscript"/>
        </w:rPr>
        <w:t>2+</w:t>
      </w:r>
      <w:r>
        <w:t xml:space="preserve"> ion with S=1 at </w:t>
      </w:r>
      <w:r>
        <w:rPr>
          <w:b/>
          <w:bCs/>
        </w:rPr>
        <w:t>r</w:t>
      </w:r>
      <w:proofErr w:type="gramStart"/>
      <w:r>
        <w:t>=(</w:t>
      </w:r>
      <w:proofErr w:type="gramEnd"/>
      <w:r>
        <w:t>0,0,0).</w:t>
      </w:r>
    </w:p>
    <w:p w:rsidR="00486FCA" w:rsidRDefault="00F62EC3" w:rsidP="00E22926">
      <w:pPr>
        <w:numPr>
          <w:ilvl w:val="0"/>
          <w:numId w:val="3"/>
        </w:numPr>
        <w:shd w:val="clear" w:color="auto" w:fill="FFF2CC" w:themeFill="accent4" w:themeFillTint="33"/>
        <w:tabs>
          <w:tab w:val="left" w:pos="450"/>
        </w:tabs>
        <w:ind w:left="449" w:hanging="449"/>
      </w:pPr>
      <w:r>
        <w:t xml:space="preserve">Use the </w:t>
      </w:r>
      <w:proofErr w:type="spellStart"/>
      <w:r>
        <w:rPr>
          <w:rFonts w:ascii="Courier New" w:hAnsi="Courier New"/>
        </w:rPr>
        <w:t>gencoupling</w:t>
      </w:r>
      <w:proofErr w:type="spellEnd"/>
      <w:r>
        <w:t xml:space="preserve"> method to generate the bonds up to 5 Å distance.</w:t>
      </w:r>
    </w:p>
    <w:p w:rsidR="00486FCA" w:rsidRDefault="00F62EC3" w:rsidP="00E22926">
      <w:pPr>
        <w:numPr>
          <w:ilvl w:val="0"/>
          <w:numId w:val="3"/>
        </w:numPr>
        <w:shd w:val="clear" w:color="auto" w:fill="FFF2CC" w:themeFill="accent4" w:themeFillTint="33"/>
        <w:tabs>
          <w:tab w:val="left" w:pos="450"/>
        </w:tabs>
        <w:ind w:left="449" w:hanging="449"/>
      </w:pPr>
      <w:r>
        <w:t xml:space="preserve">Use the </w:t>
      </w:r>
      <w:proofErr w:type="spellStart"/>
      <w:r>
        <w:rPr>
          <w:rFonts w:ascii="Courier New" w:hAnsi="Courier New"/>
        </w:rPr>
        <w:t>addmatrix</w:t>
      </w:r>
      <w:proofErr w:type="spellEnd"/>
      <w:r>
        <w:t xml:space="preserve"> method to add an exchange tensor (3x3 matrix) representing an antiferromagnetic Heisenberg exchange interaction of magnitude 1 </w:t>
      </w:r>
      <w:proofErr w:type="spellStart"/>
      <w:r>
        <w:t>meV</w:t>
      </w:r>
      <w:proofErr w:type="spellEnd"/>
      <w:r>
        <w:t xml:space="preserve">, then use the </w:t>
      </w:r>
      <w:proofErr w:type="spellStart"/>
      <w:r>
        <w:rPr>
          <w:rFonts w:ascii="Courier New" w:hAnsi="Courier New"/>
        </w:rPr>
        <w:t>addcoupling</w:t>
      </w:r>
      <w:proofErr w:type="spellEnd"/>
      <w:r>
        <w:t xml:space="preserve"> method to define the first (nearest neighbour bond) using this matrix (tensor).</w:t>
      </w:r>
    </w:p>
    <w:p w:rsidR="00486FCA" w:rsidRDefault="00F62EC3" w:rsidP="00E22926">
      <w:pPr>
        <w:numPr>
          <w:ilvl w:val="0"/>
          <w:numId w:val="3"/>
        </w:numPr>
        <w:shd w:val="clear" w:color="auto" w:fill="FFF2CC" w:themeFill="accent4" w:themeFillTint="33"/>
        <w:tabs>
          <w:tab w:val="left" w:pos="450"/>
        </w:tabs>
        <w:ind w:left="449" w:hanging="449"/>
      </w:pPr>
      <w:r>
        <w:t xml:space="preserve">Plot your model and see that it represents a triangular lattice </w:t>
      </w:r>
      <w:proofErr w:type="spellStart"/>
      <w:r>
        <w:t>antiferromagnet</w:t>
      </w:r>
      <w:proofErr w:type="spellEnd"/>
      <w:r>
        <w:t xml:space="preserve"> (you should be able to click on the atoms and bonds to get information on them).</w:t>
      </w:r>
    </w:p>
    <w:p w:rsidR="00486FCA" w:rsidRDefault="00F62EC3" w:rsidP="00E22926">
      <w:pPr>
        <w:numPr>
          <w:ilvl w:val="0"/>
          <w:numId w:val="3"/>
        </w:numPr>
        <w:shd w:val="clear" w:color="auto" w:fill="FFF2CC" w:themeFill="accent4" w:themeFillTint="33"/>
        <w:tabs>
          <w:tab w:val="left" w:pos="450"/>
        </w:tabs>
        <w:ind w:left="449" w:hanging="449"/>
      </w:pPr>
      <w:r>
        <w:t xml:space="preserve">Use the </w:t>
      </w:r>
      <w:proofErr w:type="spellStart"/>
      <w:r>
        <w:rPr>
          <w:rFonts w:ascii="Courier New" w:hAnsi="Courier New"/>
        </w:rPr>
        <w:t>genmagstr</w:t>
      </w:r>
      <w:proofErr w:type="spellEnd"/>
      <w:r>
        <w:t xml:space="preserve"> method with the </w:t>
      </w:r>
      <w:r>
        <w:rPr>
          <w:rFonts w:ascii="Courier New" w:hAnsi="Courier New"/>
        </w:rPr>
        <w:t>'mode', 'helical' option</w:t>
      </w:r>
      <w:r>
        <w:t xml:space="preserve">, </w:t>
      </w:r>
      <w:r>
        <w:rPr>
          <w:b/>
          <w:bCs/>
        </w:rPr>
        <w:t>k</w:t>
      </w:r>
      <w:r>
        <w:t>=[</w:t>
      </w:r>
      <w:r>
        <w:rPr>
          <w:rFonts w:eastAsia="Ubuntu" w:cs="Ubuntu"/>
        </w:rPr>
        <w:t xml:space="preserve">⅓,⅓,0], </w:t>
      </w:r>
      <w:r>
        <w:rPr>
          <w:rFonts w:eastAsia="Ubuntu" w:cs="Ubuntu"/>
          <w:b/>
          <w:bCs/>
        </w:rPr>
        <w:t>S</w:t>
      </w:r>
      <w:r>
        <w:rPr>
          <w:rFonts w:eastAsia="Ubuntu" w:cs="Ubuntu"/>
        </w:rPr>
        <w:t xml:space="preserve">=[1;0;0] and </w:t>
      </w:r>
      <w:r>
        <w:rPr>
          <w:rFonts w:eastAsia="Ubuntu" w:cs="Ubuntu"/>
          <w:b/>
          <w:bCs/>
        </w:rPr>
        <w:t>n</w:t>
      </w:r>
      <w:r>
        <w:rPr>
          <w:rFonts w:eastAsia="Ubuntu" w:cs="Ubuntu"/>
        </w:rPr>
        <w:t>=[0,0,1] to create a 120˚ magnetic structure in the incommensurate representation.</w:t>
      </w:r>
    </w:p>
    <w:p w:rsidR="00486FCA" w:rsidRDefault="00F62EC3" w:rsidP="00E22926">
      <w:pPr>
        <w:numPr>
          <w:ilvl w:val="0"/>
          <w:numId w:val="3"/>
        </w:numPr>
        <w:shd w:val="clear" w:color="auto" w:fill="FFF2CC" w:themeFill="accent4" w:themeFillTint="33"/>
        <w:tabs>
          <w:tab w:val="left" w:pos="450"/>
        </w:tabs>
        <w:ind w:left="449" w:hanging="449"/>
      </w:pPr>
      <w:r>
        <w:rPr>
          <w:rFonts w:eastAsia="Ubuntu" w:cs="Ubuntu"/>
        </w:rPr>
        <w:t>Calculate and plot the inelastic neutron spin wave spectrum.</w:t>
      </w:r>
    </w:p>
    <w:p w:rsidR="00486FCA" w:rsidRPr="00BA5DD2" w:rsidRDefault="00F62EC3" w:rsidP="00E22926">
      <w:pPr>
        <w:numPr>
          <w:ilvl w:val="0"/>
          <w:numId w:val="3"/>
        </w:numPr>
        <w:shd w:val="clear" w:color="auto" w:fill="FFF2CC" w:themeFill="accent4" w:themeFillTint="33"/>
        <w:tabs>
          <w:tab w:val="left" w:pos="450"/>
        </w:tabs>
        <w:ind w:left="449" w:hanging="449"/>
      </w:pPr>
      <w:r>
        <w:rPr>
          <w:rFonts w:eastAsia="Ubuntu" w:cs="Ubuntu"/>
        </w:rPr>
        <w:t xml:space="preserve">Add an easy-axis anisotropy in the </w:t>
      </w:r>
      <w:r>
        <w:rPr>
          <w:rFonts w:eastAsia="Ubuntu" w:cs="Ubuntu"/>
          <w:i/>
          <w:iCs/>
        </w:rPr>
        <w:t>a-b</w:t>
      </w:r>
      <w:r>
        <w:rPr>
          <w:rFonts w:eastAsia="Ubuntu" w:cs="Ubuntu"/>
        </w:rPr>
        <w:t xml:space="preserve"> plane (perpendicular to </w:t>
      </w:r>
      <w:r>
        <w:rPr>
          <w:rFonts w:ascii="Courier New" w:eastAsia="Ubuntu" w:hAnsi="Courier New" w:cs="Ubuntu"/>
        </w:rPr>
        <w:t>[0</w:t>
      </w:r>
      <w:proofErr w:type="gramStart"/>
      <w:r>
        <w:rPr>
          <w:rFonts w:ascii="Courier New" w:eastAsia="Ubuntu" w:hAnsi="Courier New" w:cs="Ubuntu"/>
        </w:rPr>
        <w:t>,0,1</w:t>
      </w:r>
      <w:proofErr w:type="gramEnd"/>
      <w:r>
        <w:rPr>
          <w:rFonts w:ascii="Courier New" w:eastAsia="Ubuntu" w:hAnsi="Courier New" w:cs="Ubuntu"/>
        </w:rPr>
        <w:t>]</w:t>
      </w:r>
      <w:r>
        <w:rPr>
          <w:rFonts w:eastAsia="Ubuntu" w:cs="Ubuntu"/>
        </w:rPr>
        <w:t xml:space="preserve">) with magnitude 0.1 </w:t>
      </w:r>
      <w:proofErr w:type="spellStart"/>
      <w:r>
        <w:rPr>
          <w:rFonts w:eastAsia="Ubuntu" w:cs="Ubuntu"/>
        </w:rPr>
        <w:t>meV</w:t>
      </w:r>
      <w:proofErr w:type="spellEnd"/>
      <w:r>
        <w:rPr>
          <w:rFonts w:eastAsia="Ubuntu" w:cs="Ubuntu"/>
        </w:rPr>
        <w:t xml:space="preserve"> using the </w:t>
      </w:r>
      <w:proofErr w:type="spellStart"/>
      <w:r>
        <w:rPr>
          <w:rFonts w:ascii="Courier New" w:eastAsia="Ubuntu" w:hAnsi="Courier New" w:cs="Ubuntu"/>
        </w:rPr>
        <w:t>addmatrix</w:t>
      </w:r>
      <w:proofErr w:type="spellEnd"/>
      <w:r>
        <w:rPr>
          <w:rFonts w:eastAsia="Ubuntu" w:cs="Ubuntu"/>
        </w:rPr>
        <w:t xml:space="preserve"> and </w:t>
      </w:r>
      <w:proofErr w:type="spellStart"/>
      <w:r>
        <w:rPr>
          <w:rFonts w:ascii="Courier New" w:eastAsia="Ubuntu" w:hAnsi="Courier New" w:cs="Ubuntu"/>
        </w:rPr>
        <w:t>addaniso</w:t>
      </w:r>
      <w:proofErr w:type="spellEnd"/>
      <w:r>
        <w:rPr>
          <w:rFonts w:eastAsia="Ubuntu" w:cs="Ubuntu"/>
        </w:rPr>
        <w:t xml:space="preserve"> methods and recalculate and re-plot the INS spectrum. What is the difference between this and the previous spectrum you plotted? From this can you infer what fluctuations are associated with the different magnon modes in the spectrum? (How many modes are there in the spectrum?)</w:t>
      </w:r>
    </w:p>
    <w:p w:rsidR="00486FCA" w:rsidRDefault="00F62EC3" w:rsidP="00E22926">
      <w:pPr>
        <w:numPr>
          <w:ilvl w:val="0"/>
          <w:numId w:val="3"/>
        </w:numPr>
        <w:shd w:val="clear" w:color="auto" w:fill="FFF2CC" w:themeFill="accent4" w:themeFillTint="33"/>
        <w:tabs>
          <w:tab w:val="left" w:pos="450"/>
        </w:tabs>
        <w:ind w:left="449" w:hanging="449"/>
      </w:pPr>
      <w:r>
        <w:rPr>
          <w:rFonts w:eastAsia="Ubuntu" w:cs="Ubuntu"/>
        </w:rPr>
        <w:t xml:space="preserve">Make a </w:t>
      </w:r>
      <w:r>
        <w:rPr>
          <w:rFonts w:ascii="Courier New" w:eastAsia="Ubuntu" w:hAnsi="Courier New" w:cs="Ubuntu"/>
        </w:rPr>
        <w:t>copy</w:t>
      </w:r>
      <w:r>
        <w:rPr>
          <w:rFonts w:eastAsia="Ubuntu" w:cs="Ubuntu"/>
        </w:rPr>
        <w:t xml:space="preserve"> of </w:t>
      </w:r>
      <w:proofErr w:type="spellStart"/>
      <w:r>
        <w:rPr>
          <w:rFonts w:ascii="Courier New" w:eastAsia="Ubuntu" w:hAnsi="Courier New" w:cs="Ubuntu"/>
        </w:rPr>
        <w:t>swobj</w:t>
      </w:r>
      <w:proofErr w:type="spellEnd"/>
      <w:r>
        <w:rPr>
          <w:rFonts w:eastAsia="Ubuntu" w:cs="Ubuntu"/>
        </w:rPr>
        <w:t xml:space="preserve"> (the </w:t>
      </w:r>
      <w:proofErr w:type="spellStart"/>
      <w:r>
        <w:rPr>
          <w:rFonts w:ascii="Courier New" w:eastAsia="Ubuntu" w:hAnsi="Courier New" w:cs="Ubuntu"/>
        </w:rPr>
        <w:t>spinw</w:t>
      </w:r>
      <w:proofErr w:type="spellEnd"/>
      <w:r>
        <w:rPr>
          <w:rFonts w:eastAsia="Ubuntu" w:cs="Ubuntu"/>
        </w:rPr>
        <w:t xml:space="preserve"> object you just created – </w:t>
      </w:r>
      <w:proofErr w:type="spellStart"/>
      <w:r>
        <w:rPr>
          <w:rFonts w:eastAsia="Ubuntu" w:cs="Ubuntu"/>
        </w:rPr>
        <w:t>spinw</w:t>
      </w:r>
      <w:proofErr w:type="spellEnd"/>
      <w:r>
        <w:rPr>
          <w:rFonts w:eastAsia="Ubuntu" w:cs="Ubuntu"/>
        </w:rPr>
        <w:t xml:space="preserve"> objects are “handle” objects so with </w:t>
      </w:r>
      <w:r>
        <w:rPr>
          <w:rFonts w:ascii="Courier New" w:eastAsia="Ubuntu" w:hAnsi="Courier New" w:cs="Ubuntu"/>
        </w:rPr>
        <w:t xml:space="preserve">swobj2 = </w:t>
      </w:r>
      <w:proofErr w:type="spellStart"/>
      <w:r>
        <w:rPr>
          <w:rFonts w:ascii="Courier New" w:eastAsia="Ubuntu" w:hAnsi="Courier New" w:cs="Ubuntu"/>
        </w:rPr>
        <w:t>swobj</w:t>
      </w:r>
      <w:proofErr w:type="spellEnd"/>
      <w:r>
        <w:rPr>
          <w:rFonts w:eastAsia="Ubuntu" w:cs="Ubuntu"/>
        </w:rPr>
        <w:t xml:space="preserve">, </w:t>
      </w:r>
      <w:r>
        <w:rPr>
          <w:rFonts w:ascii="Courier New" w:eastAsia="Ubuntu" w:hAnsi="Courier New" w:cs="Ubuntu"/>
        </w:rPr>
        <w:t>swobj2</w:t>
      </w:r>
      <w:r>
        <w:rPr>
          <w:rFonts w:eastAsia="Ubuntu" w:cs="Ubuntu"/>
        </w:rPr>
        <w:t xml:space="preserve"> is just another handle to the original object – operations on </w:t>
      </w:r>
      <w:r>
        <w:rPr>
          <w:rFonts w:ascii="Courier New" w:eastAsia="Ubuntu" w:hAnsi="Courier New" w:cs="Ubuntu"/>
        </w:rPr>
        <w:t>swobj2</w:t>
      </w:r>
      <w:r>
        <w:rPr>
          <w:rFonts w:eastAsia="Ubuntu" w:cs="Ubuntu"/>
        </w:rPr>
        <w:t xml:space="preserve"> actually operate on the same object as </w:t>
      </w:r>
      <w:proofErr w:type="spellStart"/>
      <w:r>
        <w:rPr>
          <w:rFonts w:ascii="Courier New" w:eastAsia="Ubuntu" w:hAnsi="Courier New" w:cs="Ubuntu"/>
        </w:rPr>
        <w:t>swobj</w:t>
      </w:r>
      <w:proofErr w:type="spellEnd"/>
      <w:r>
        <w:rPr>
          <w:rFonts w:eastAsia="Ubuntu" w:cs="Ubuntu"/>
        </w:rPr>
        <w:t xml:space="preserve">. In Horace most objects are “value” objects where the </w:t>
      </w:r>
      <w:r>
        <w:rPr>
          <w:rFonts w:ascii="Courier New" w:eastAsia="Ubuntu" w:hAnsi="Courier New" w:cs="Ubuntu"/>
        </w:rPr>
        <w:t>=</w:t>
      </w:r>
      <w:r>
        <w:rPr>
          <w:rFonts w:eastAsia="Ubuntu" w:cs="Ubuntu"/>
        </w:rPr>
        <w:t xml:space="preserve"> (equals) operator creates a new copy). Using </w:t>
      </w:r>
      <w:proofErr w:type="spellStart"/>
      <w:r>
        <w:rPr>
          <w:rFonts w:ascii="Courier New" w:eastAsia="Ubuntu" w:hAnsi="Courier New" w:cs="Ubuntu"/>
        </w:rPr>
        <w:t>genmagstr</w:t>
      </w:r>
      <w:proofErr w:type="spellEnd"/>
      <w:r>
        <w:rPr>
          <w:rFonts w:eastAsia="Ubuntu" w:cs="Ubuntu"/>
        </w:rPr>
        <w:t xml:space="preserve"> on the copied object with the option </w:t>
      </w:r>
      <w:r>
        <w:rPr>
          <w:rFonts w:ascii="Courier New" w:eastAsia="Ubuntu" w:hAnsi="Courier New" w:cs="Ubuntu"/>
        </w:rPr>
        <w:t>'</w:t>
      </w:r>
      <w:proofErr w:type="spellStart"/>
      <w:r>
        <w:rPr>
          <w:rFonts w:ascii="Courier New" w:eastAsia="Ubuntu" w:hAnsi="Courier New" w:cs="Ubuntu"/>
        </w:rPr>
        <w:t>nExt</w:t>
      </w:r>
      <w:proofErr w:type="spellEnd"/>
      <w:r>
        <w:rPr>
          <w:rFonts w:ascii="Courier New" w:eastAsia="Ubuntu" w:hAnsi="Courier New" w:cs="Ubuntu"/>
        </w:rPr>
        <w:t>', 0.1</w:t>
      </w:r>
      <w:r>
        <w:rPr>
          <w:rFonts w:eastAsia="Ubuntu" w:cs="Ubuntu"/>
        </w:rPr>
        <w:t xml:space="preserve"> and the same parameters as before, create the same 120˚ magnetic structure but in the super-cell representation instead of the rotating frame (incommensurate) representation. Plot the model to check that it still looks like the 120˚ structure.</w:t>
      </w:r>
    </w:p>
    <w:p w:rsidR="00486FCA" w:rsidRPr="00BA5DD2" w:rsidRDefault="00F62EC3" w:rsidP="00E22926">
      <w:pPr>
        <w:numPr>
          <w:ilvl w:val="0"/>
          <w:numId w:val="3"/>
        </w:numPr>
        <w:shd w:val="clear" w:color="auto" w:fill="FFF2CC" w:themeFill="accent4" w:themeFillTint="33"/>
        <w:tabs>
          <w:tab w:val="left" w:pos="450"/>
        </w:tabs>
        <w:ind w:left="449" w:hanging="449"/>
      </w:pPr>
      <w:r>
        <w:rPr>
          <w:rFonts w:eastAsia="Ubuntu" w:cs="Ubuntu"/>
        </w:rPr>
        <w:t>Calculate and plot the INS spectrum – what’s the difference with the previous (incommensurate) case? (How many modes are plotted now?) Why is this?</w:t>
      </w:r>
    </w:p>
    <w:p w:rsidR="00486FCA" w:rsidRDefault="00F62EC3" w:rsidP="00E22926">
      <w:pPr>
        <w:numPr>
          <w:ilvl w:val="0"/>
          <w:numId w:val="3"/>
        </w:numPr>
        <w:shd w:val="clear" w:color="auto" w:fill="FFF2CC" w:themeFill="accent4" w:themeFillTint="33"/>
        <w:tabs>
          <w:tab w:val="left" w:pos="450"/>
        </w:tabs>
        <w:ind w:left="449" w:hanging="449"/>
      </w:pPr>
      <w:r>
        <w:rPr>
          <w:rFonts w:eastAsia="Ubuntu" w:cs="Ubuntu"/>
        </w:rPr>
        <w:t xml:space="preserve">Add an easy-axis anisotropy along </w:t>
      </w:r>
      <w:proofErr w:type="gramStart"/>
      <w:r>
        <w:rPr>
          <w:rFonts w:eastAsia="Ubuntu" w:cs="Ubuntu"/>
        </w:rPr>
        <w:t xml:space="preserve">the </w:t>
      </w:r>
      <w:r>
        <w:rPr>
          <w:rFonts w:eastAsia="Ubuntu" w:cs="Ubuntu"/>
          <w:i/>
          <w:iCs/>
        </w:rPr>
        <w:t>a</w:t>
      </w:r>
      <w:proofErr w:type="gramEnd"/>
      <w:r w:rsidR="004F0F64">
        <w:rPr>
          <w:rFonts w:eastAsia="Ubuntu" w:cs="Ubuntu"/>
        </w:rPr>
        <w:t xml:space="preserve"> axis with magnitude +1</w:t>
      </w:r>
      <w:r>
        <w:rPr>
          <w:rFonts w:eastAsia="Ubuntu" w:cs="Ubuntu"/>
        </w:rPr>
        <w:t xml:space="preserve"> </w:t>
      </w:r>
      <w:proofErr w:type="spellStart"/>
      <w:r>
        <w:rPr>
          <w:rFonts w:eastAsia="Ubuntu" w:cs="Ubuntu"/>
        </w:rPr>
        <w:t>meV</w:t>
      </w:r>
      <w:proofErr w:type="spellEnd"/>
      <w:r>
        <w:rPr>
          <w:rFonts w:eastAsia="Ubuntu" w:cs="Ubuntu"/>
        </w:rPr>
        <w:t>. Recalculate the INS spectrum – you should get an error message. Why does this occur?</w:t>
      </w:r>
    </w:p>
    <w:p w:rsidR="00486FCA" w:rsidRDefault="00F62EC3" w:rsidP="00E22926">
      <w:pPr>
        <w:shd w:val="clear" w:color="auto" w:fill="EDEDED" w:themeFill="accent3" w:themeFillTint="33"/>
        <w:tabs>
          <w:tab w:val="left" w:pos="450"/>
        </w:tabs>
        <w:rPr>
          <w:rFonts w:eastAsia="Ubuntu" w:cs="Ubuntu"/>
        </w:rPr>
      </w:pPr>
      <w:r>
        <w:rPr>
          <w:rFonts w:eastAsia="Ubuntu" w:cs="Ubuntu"/>
        </w:rPr>
        <w:t xml:space="preserve">Hint: Think about what the axial </w:t>
      </w:r>
      <w:proofErr w:type="spellStart"/>
      <w:r>
        <w:rPr>
          <w:rFonts w:eastAsia="Ubuntu" w:cs="Ubuntu"/>
        </w:rPr>
        <w:t>anistropy</w:t>
      </w:r>
      <w:proofErr w:type="spellEnd"/>
      <w:r>
        <w:rPr>
          <w:rFonts w:eastAsia="Ubuntu" w:cs="Ubuntu"/>
        </w:rPr>
        <w:t xml:space="preserve"> term you just added does to the magnetic ground state vs what the current magnetic ground state (spin structure) is set to.</w:t>
      </w:r>
    </w:p>
    <w:p w:rsidR="00486FCA" w:rsidRPr="00633A68" w:rsidRDefault="00F62EC3" w:rsidP="00E22926">
      <w:pPr>
        <w:numPr>
          <w:ilvl w:val="0"/>
          <w:numId w:val="3"/>
        </w:numPr>
        <w:shd w:val="clear" w:color="auto" w:fill="FFF2CC" w:themeFill="accent4" w:themeFillTint="33"/>
        <w:tabs>
          <w:tab w:val="left" w:pos="450"/>
        </w:tabs>
        <w:ind w:left="449" w:hanging="449"/>
      </w:pPr>
      <w:r>
        <w:rPr>
          <w:rFonts w:eastAsia="Ubuntu" w:cs="Ubuntu"/>
        </w:rPr>
        <w:t xml:space="preserve">Use the </w:t>
      </w:r>
      <w:r>
        <w:rPr>
          <w:rFonts w:ascii="Courier New" w:eastAsia="Ubuntu" w:hAnsi="Courier New" w:cs="Ubuntu"/>
        </w:rPr>
        <w:t>'hermit', false</w:t>
      </w:r>
      <w:r>
        <w:rPr>
          <w:rFonts w:eastAsia="Ubuntu" w:cs="Ubuntu"/>
        </w:rPr>
        <w:t xml:space="preserve"> option to </w:t>
      </w:r>
      <w:proofErr w:type="spellStart"/>
      <w:r>
        <w:rPr>
          <w:rFonts w:eastAsia="Ubuntu" w:cs="Ubuntu"/>
        </w:rPr>
        <w:t>spinwave</w:t>
      </w:r>
      <w:proofErr w:type="spellEnd"/>
      <w:r>
        <w:rPr>
          <w:rFonts w:eastAsia="Ubuntu" w:cs="Ubuntu"/>
        </w:rPr>
        <w:t xml:space="preserve"> to force the calculation and plot the result – what’s the maximum energy of imaginary modes? If the maximum energy of the imaginary mode is small (~0.01-0.02 [a few percent] of the maximum energy of all the modes) then you </w:t>
      </w:r>
      <w:r>
        <w:rPr>
          <w:rFonts w:eastAsia="Ubuntu" w:cs="Ubuntu"/>
        </w:rPr>
        <w:lastRenderedPageBreak/>
        <w:t>can ignore the warning and the calculate spectrum is probably accurate enough. But if it is much larger then you should not trust the calculation.</w:t>
      </w:r>
    </w:p>
    <w:p w:rsidR="00486FCA" w:rsidRDefault="00F62EC3" w:rsidP="00E22926">
      <w:pPr>
        <w:numPr>
          <w:ilvl w:val="0"/>
          <w:numId w:val="3"/>
        </w:numPr>
        <w:shd w:val="clear" w:color="auto" w:fill="FFF2CC" w:themeFill="accent4" w:themeFillTint="33"/>
        <w:tabs>
          <w:tab w:val="left" w:pos="450"/>
        </w:tabs>
        <w:ind w:left="449" w:hanging="449"/>
      </w:pPr>
      <w:r>
        <w:rPr>
          <w:rFonts w:eastAsia="Ubuntu" w:cs="Ubuntu"/>
        </w:rPr>
        <w:t xml:space="preserve">Use the </w:t>
      </w:r>
      <w:proofErr w:type="spellStart"/>
      <w:r>
        <w:rPr>
          <w:rFonts w:ascii="Courier New" w:eastAsia="Ubuntu" w:hAnsi="Courier New" w:cs="Ubuntu"/>
        </w:rPr>
        <w:t>optmagsteep</w:t>
      </w:r>
      <w:proofErr w:type="spellEnd"/>
      <w:r>
        <w:rPr>
          <w:rFonts w:eastAsia="Ubuntu" w:cs="Ubuntu"/>
        </w:rPr>
        <w:t xml:space="preserve"> method to refine the magnetic structure, and recalculate and replot the INS spectrum. Are the imaginary modes still there? What are the main differences you see now, compared </w:t>
      </w:r>
      <w:proofErr w:type="gramStart"/>
      <w:r>
        <w:rPr>
          <w:rFonts w:eastAsia="Ubuntu" w:cs="Ubuntu"/>
        </w:rPr>
        <w:t>to</w:t>
      </w:r>
      <w:proofErr w:type="gramEnd"/>
      <w:r>
        <w:rPr>
          <w:rFonts w:eastAsia="Ubuntu" w:cs="Ubuntu"/>
        </w:rPr>
        <w:t xml:space="preserve"> previously? Can you explain what the modes are now?</w:t>
      </w:r>
    </w:p>
    <w:p w:rsidR="00657729" w:rsidRDefault="00657729">
      <w:pPr>
        <w:tabs>
          <w:tab w:val="left" w:pos="450"/>
        </w:tabs>
        <w:ind w:left="449" w:hanging="449"/>
        <w:rPr>
          <w:rFonts w:ascii="Calibri" w:eastAsia="Ubuntu" w:hAnsi="Calibri" w:cs="Ubuntu"/>
        </w:rPr>
      </w:pPr>
    </w:p>
    <w:p w:rsidR="00C43E37" w:rsidRDefault="00C43E37">
      <w:pPr>
        <w:tabs>
          <w:tab w:val="left" w:pos="450"/>
        </w:tabs>
        <w:ind w:left="449" w:hanging="449"/>
        <w:rPr>
          <w:rFonts w:ascii="Calibri" w:eastAsia="Ubuntu" w:hAnsi="Calibri" w:cs="Ubuntu"/>
        </w:rPr>
      </w:pPr>
    </w:p>
    <w:p w:rsidR="00486FCA" w:rsidRDefault="00F62EC3">
      <w:pPr>
        <w:pStyle w:val="Heading2"/>
      </w:pPr>
      <w:proofErr w:type="spellStart"/>
      <w:r>
        <w:t>SpinW</w:t>
      </w:r>
      <w:proofErr w:type="spellEnd"/>
      <w:r>
        <w:t xml:space="preserve"> I – Exercise 3: BiFeO3</w:t>
      </w:r>
    </w:p>
    <w:p w:rsidR="00486FCA" w:rsidRDefault="00486FCA">
      <w:pPr>
        <w:tabs>
          <w:tab w:val="left" w:pos="450"/>
        </w:tabs>
        <w:ind w:left="449" w:hanging="449"/>
        <w:rPr>
          <w:rFonts w:ascii="Calibri" w:eastAsia="Ubuntu" w:hAnsi="Calibri" w:cs="Ubuntu"/>
        </w:rPr>
      </w:pPr>
    </w:p>
    <w:p w:rsidR="00486FCA" w:rsidRDefault="00F62EC3">
      <w:pPr>
        <w:tabs>
          <w:tab w:val="left" w:pos="450"/>
        </w:tabs>
      </w:pPr>
      <w:r>
        <w:rPr>
          <w:rFonts w:eastAsia="Ubuntu" w:cs="Ubuntu"/>
        </w:rPr>
        <w:t xml:space="preserve">In this exercise we’re going to look at BiFeO3 a distorted G-type (cubic) </w:t>
      </w:r>
      <w:proofErr w:type="spellStart"/>
      <w:r>
        <w:rPr>
          <w:rFonts w:eastAsia="Ubuntu" w:cs="Ubuntu"/>
        </w:rPr>
        <w:t>antiferromagnet</w:t>
      </w:r>
      <w:proofErr w:type="spellEnd"/>
      <w:r>
        <w:rPr>
          <w:rFonts w:eastAsia="Ubuntu" w:cs="Ubuntu"/>
        </w:rPr>
        <w:t xml:space="preserve">, which has a long period (small </w:t>
      </w:r>
      <w:r>
        <w:rPr>
          <w:rFonts w:eastAsia="Ubuntu" w:cs="Ubuntu"/>
          <w:b/>
          <w:bCs/>
          <w:i/>
          <w:iCs/>
        </w:rPr>
        <w:t>k</w:t>
      </w:r>
      <w:r>
        <w:rPr>
          <w:rFonts w:eastAsia="Ubuntu" w:cs="Ubuntu"/>
        </w:rPr>
        <w:t xml:space="preserve">) cycloid magnetic structure as the result of the </w:t>
      </w:r>
      <w:proofErr w:type="spellStart"/>
      <w:r>
        <w:rPr>
          <w:rFonts w:eastAsia="Ubuntu" w:cs="Ubuntu"/>
        </w:rPr>
        <w:t>Dzyaloshinskii</w:t>
      </w:r>
      <w:proofErr w:type="spellEnd"/>
      <w:r>
        <w:rPr>
          <w:rFonts w:eastAsia="Ubuntu" w:cs="Ubuntu"/>
        </w:rPr>
        <w:t xml:space="preserve">-Moriya interaction. The spin Hamiltonian and INS data is described in this paper: </w:t>
      </w:r>
    </w:p>
    <w:p w:rsidR="00486FCA" w:rsidRPr="00E22926" w:rsidRDefault="00C43E37">
      <w:pPr>
        <w:tabs>
          <w:tab w:val="left" w:pos="450"/>
        </w:tabs>
      </w:pPr>
      <w:hyperlink r:id="rId8">
        <w:r w:rsidR="00F62EC3" w:rsidRPr="00E22926">
          <w:rPr>
            <w:rStyle w:val="InternetLink"/>
          </w:rPr>
          <w:t>https://web.ornl.gov/~okapon/manybodytheory/publication/pdf/PhysRevLett_109_067205.pdf</w:t>
        </w:r>
      </w:hyperlink>
    </w:p>
    <w:p w:rsidR="00486FCA" w:rsidRDefault="00F62EC3" w:rsidP="003E618D">
      <w:pPr>
        <w:numPr>
          <w:ilvl w:val="0"/>
          <w:numId w:val="4"/>
        </w:numPr>
        <w:shd w:val="clear" w:color="auto" w:fill="FFF2CC" w:themeFill="accent4" w:themeFillTint="33"/>
        <w:tabs>
          <w:tab w:val="left" w:pos="450"/>
        </w:tabs>
        <w:ind w:left="449" w:hanging="449"/>
      </w:pPr>
      <w:r>
        <w:rPr>
          <w:rFonts w:eastAsia="Ubuntu" w:cs="Ubuntu"/>
        </w:rPr>
        <w:t xml:space="preserve">Construct a </w:t>
      </w:r>
      <w:proofErr w:type="spellStart"/>
      <w:r>
        <w:rPr>
          <w:rFonts w:eastAsia="Ubuntu" w:cs="Ubuntu"/>
        </w:rPr>
        <w:t>spinw</w:t>
      </w:r>
      <w:proofErr w:type="spellEnd"/>
      <w:r>
        <w:rPr>
          <w:rFonts w:eastAsia="Ubuntu" w:cs="Ubuntu"/>
        </w:rPr>
        <w:t xml:space="preserve"> object from a CIF description of the structure of BiFeO3 using:</w:t>
      </w:r>
    </w:p>
    <w:p w:rsidR="00486FCA" w:rsidRDefault="00F62EC3" w:rsidP="003E618D">
      <w:pPr>
        <w:shd w:val="clear" w:color="auto" w:fill="D9E2F3" w:themeFill="accent5" w:themeFillTint="33"/>
        <w:tabs>
          <w:tab w:val="left" w:pos="450"/>
        </w:tabs>
      </w:pPr>
      <w:r>
        <w:rPr>
          <w:rFonts w:eastAsia="Ubuntu" w:cs="Ubuntu"/>
        </w:rPr>
        <w:t xml:space="preserve">&gt;&gt; </w:t>
      </w:r>
      <w:proofErr w:type="spellStart"/>
      <w:proofErr w:type="gramStart"/>
      <w:r>
        <w:rPr>
          <w:rFonts w:eastAsia="Ubuntu" w:cs="Ubuntu"/>
        </w:rPr>
        <w:t>bfo</w:t>
      </w:r>
      <w:proofErr w:type="spellEnd"/>
      <w:proofErr w:type="gramEnd"/>
      <w:r>
        <w:rPr>
          <w:rFonts w:eastAsia="Ubuntu" w:cs="Ubuntu"/>
        </w:rPr>
        <w:t xml:space="preserve"> = </w:t>
      </w:r>
      <w:proofErr w:type="spellStart"/>
      <w:r>
        <w:rPr>
          <w:rFonts w:eastAsia="Ubuntu" w:cs="Ubuntu"/>
        </w:rPr>
        <w:t>spinw</w:t>
      </w:r>
      <w:proofErr w:type="spellEnd"/>
      <w:r>
        <w:rPr>
          <w:rFonts w:eastAsia="Ubuntu" w:cs="Ubuntu"/>
        </w:rPr>
        <w:t>('BiFeO3.cif');</w:t>
      </w:r>
    </w:p>
    <w:p w:rsidR="00486FCA" w:rsidRDefault="00F62EC3" w:rsidP="003E618D">
      <w:pPr>
        <w:tabs>
          <w:tab w:val="left" w:pos="450"/>
        </w:tabs>
      </w:pPr>
      <w:r>
        <w:rPr>
          <w:rFonts w:eastAsia="Ubuntu" w:cs="Ubuntu"/>
        </w:rPr>
        <w:t xml:space="preserve">The CIF can be found in here: </w:t>
      </w:r>
    </w:p>
    <w:p w:rsidR="00486FCA" w:rsidRDefault="00C43E37" w:rsidP="003E618D">
      <w:pPr>
        <w:tabs>
          <w:tab w:val="left" w:pos="450"/>
        </w:tabs>
      </w:pPr>
      <w:hyperlink r:id="rId9">
        <w:r w:rsidR="00F62EC3">
          <w:rPr>
            <w:rStyle w:val="InternetLink"/>
          </w:rPr>
          <w:t>https://github.com/pace-neutrons/edatc/matlab_scripts/BiFeO3.cif</w:t>
        </w:r>
      </w:hyperlink>
    </w:p>
    <w:p w:rsidR="00486FCA" w:rsidRDefault="00F62EC3" w:rsidP="003E618D">
      <w:pPr>
        <w:numPr>
          <w:ilvl w:val="0"/>
          <w:numId w:val="4"/>
        </w:numPr>
        <w:shd w:val="clear" w:color="auto" w:fill="FFF2CC" w:themeFill="accent4" w:themeFillTint="33"/>
        <w:tabs>
          <w:tab w:val="left" w:pos="450"/>
        </w:tabs>
        <w:ind w:left="449" w:hanging="449"/>
      </w:pPr>
      <w:r>
        <w:t xml:space="preserve">Plot the Fe-O octahedra using </w:t>
      </w:r>
      <w:proofErr w:type="spellStart"/>
      <w:r>
        <w:rPr>
          <w:rFonts w:ascii="Courier New" w:hAnsi="Courier New"/>
        </w:rPr>
        <w:t>swplot.plotchem</w:t>
      </w:r>
      <w:proofErr w:type="spellEnd"/>
      <w:r>
        <w:t xml:space="preserve">. Type </w:t>
      </w:r>
      <w:proofErr w:type="spellStart"/>
      <w:r>
        <w:rPr>
          <w:rFonts w:ascii="Courier New" w:hAnsi="Courier New"/>
        </w:rPr>
        <w:t>bfo.unit_cell</w:t>
      </w:r>
      <w:proofErr w:type="spellEnd"/>
      <w:r>
        <w:t xml:space="preserve"> first to check what the atom labels are. (They should be '</w:t>
      </w:r>
      <w:r>
        <w:rPr>
          <w:rFonts w:ascii="Courier New" w:hAnsi="Courier New"/>
        </w:rPr>
        <w:t xml:space="preserve">Fe </w:t>
      </w:r>
      <w:proofErr w:type="spellStart"/>
      <w:r>
        <w:rPr>
          <w:rFonts w:ascii="Courier New" w:hAnsi="Courier New"/>
        </w:rPr>
        <w:t>Fe</w:t>
      </w:r>
      <w:proofErr w:type="spellEnd"/>
      <w:r>
        <w:rPr>
          <w:rFonts w:ascii="Courier New" w:hAnsi="Courier New"/>
        </w:rPr>
        <w:t>'</w:t>
      </w:r>
      <w:r>
        <w:t xml:space="preserve"> and '</w:t>
      </w:r>
      <w:r>
        <w:rPr>
          <w:rFonts w:ascii="Courier New" w:hAnsi="Courier New"/>
        </w:rPr>
        <w:t xml:space="preserve">O </w:t>
      </w:r>
      <w:proofErr w:type="spellStart"/>
      <w:r>
        <w:rPr>
          <w:rFonts w:ascii="Courier New" w:hAnsi="Courier New"/>
        </w:rPr>
        <w:t>O</w:t>
      </w:r>
      <w:proofErr w:type="spellEnd"/>
      <w:r>
        <w:rPr>
          <w:rFonts w:ascii="Courier New" w:hAnsi="Courier New"/>
        </w:rPr>
        <w:t>'</w:t>
      </w:r>
      <w:r>
        <w:t xml:space="preserve"> for the iron and oxygen atoms). Can you see how this structure relates to the cubic perovskite structure?</w:t>
      </w:r>
    </w:p>
    <w:p w:rsidR="00486FCA" w:rsidRDefault="00F62EC3" w:rsidP="003E618D">
      <w:pPr>
        <w:numPr>
          <w:ilvl w:val="0"/>
          <w:numId w:val="4"/>
        </w:numPr>
        <w:shd w:val="clear" w:color="auto" w:fill="FFF2CC" w:themeFill="accent4" w:themeFillTint="33"/>
        <w:tabs>
          <w:tab w:val="left" w:pos="450"/>
        </w:tabs>
        <w:ind w:left="449" w:hanging="449"/>
      </w:pPr>
      <w:r>
        <w:t>Set the spin magnitude and label of the Fe3+ ions to S=5/2 and 'MFe3':</w:t>
      </w:r>
    </w:p>
    <w:p w:rsidR="00486FCA" w:rsidRDefault="00F62EC3" w:rsidP="003E618D">
      <w:pPr>
        <w:shd w:val="clear" w:color="auto" w:fill="D9E2F3" w:themeFill="accent5" w:themeFillTint="33"/>
        <w:tabs>
          <w:tab w:val="left" w:pos="450"/>
        </w:tabs>
        <w:spacing w:after="0"/>
        <w:rPr>
          <w:rFonts w:ascii="Courier New" w:hAnsi="Courier New"/>
        </w:rPr>
      </w:pPr>
      <w:proofErr w:type="spellStart"/>
      <w:r>
        <w:rPr>
          <w:rFonts w:ascii="Courier New" w:hAnsi="Courier New"/>
        </w:rPr>
        <w:t>bfo.unit_</w:t>
      </w:r>
      <w:proofErr w:type="gramStart"/>
      <w:r>
        <w:rPr>
          <w:rFonts w:ascii="Courier New" w:hAnsi="Courier New"/>
        </w:rPr>
        <w:t>cell.S</w:t>
      </w:r>
      <w:proofErr w:type="spellEnd"/>
      <w:r>
        <w:rPr>
          <w:rFonts w:ascii="Courier New" w:hAnsi="Courier New"/>
        </w:rPr>
        <w:t>(</w:t>
      </w:r>
      <w:proofErr w:type="gramEnd"/>
      <w:r>
        <w:rPr>
          <w:rFonts w:ascii="Courier New" w:hAnsi="Courier New"/>
        </w:rPr>
        <w:t>2) = 2.5;  % Check that Fe is the 2nd atom.</w:t>
      </w:r>
    </w:p>
    <w:p w:rsidR="00486FCA" w:rsidRDefault="00F62EC3" w:rsidP="003E618D">
      <w:pPr>
        <w:shd w:val="clear" w:color="auto" w:fill="D9E2F3" w:themeFill="accent5" w:themeFillTint="33"/>
        <w:tabs>
          <w:tab w:val="left" w:pos="450"/>
        </w:tabs>
      </w:pPr>
      <w:bookmarkStart w:id="1" w:name="__DdeLink__7217_900423237"/>
      <w:proofErr w:type="spellStart"/>
      <w:r>
        <w:rPr>
          <w:rFonts w:ascii="Courier New" w:hAnsi="Courier New"/>
        </w:rPr>
        <w:t>bfo.unit_</w:t>
      </w:r>
      <w:proofErr w:type="gramStart"/>
      <w:r>
        <w:rPr>
          <w:rFonts w:ascii="Courier New" w:hAnsi="Courier New"/>
        </w:rPr>
        <w:t>cell.label</w:t>
      </w:r>
      <w:proofErr w:type="spellEnd"/>
      <w:r>
        <w:rPr>
          <w:rFonts w:ascii="Courier New" w:hAnsi="Courier New"/>
        </w:rPr>
        <w:t>{</w:t>
      </w:r>
      <w:proofErr w:type="gramEnd"/>
      <w:r>
        <w:rPr>
          <w:rFonts w:ascii="Courier New" w:hAnsi="Courier New"/>
        </w:rPr>
        <w:t>2} = 'MFe3';</w:t>
      </w:r>
      <w:bookmarkEnd w:id="1"/>
      <w:r>
        <w:rPr>
          <w:rFonts w:ascii="Courier New" w:hAnsi="Courier New"/>
        </w:rPr>
        <w:t xml:space="preserve"> % So </w:t>
      </w:r>
      <w:proofErr w:type="spellStart"/>
      <w:r>
        <w:rPr>
          <w:rFonts w:ascii="Courier New" w:hAnsi="Courier New"/>
        </w:rPr>
        <w:t>SpinW</w:t>
      </w:r>
      <w:proofErr w:type="spellEnd"/>
      <w:r>
        <w:rPr>
          <w:rFonts w:ascii="Courier New" w:hAnsi="Courier New"/>
        </w:rPr>
        <w:t xml:space="preserve"> knows the </w:t>
      </w:r>
      <w:proofErr w:type="spellStart"/>
      <w:r>
        <w:rPr>
          <w:rFonts w:ascii="Courier New" w:hAnsi="Courier New"/>
        </w:rPr>
        <w:t>formfactor</w:t>
      </w:r>
      <w:proofErr w:type="spellEnd"/>
    </w:p>
    <w:p w:rsidR="00486FCA" w:rsidRDefault="00F62EC3" w:rsidP="003E618D">
      <w:pPr>
        <w:numPr>
          <w:ilvl w:val="0"/>
          <w:numId w:val="4"/>
        </w:numPr>
        <w:shd w:val="clear" w:color="auto" w:fill="FFF2CC" w:themeFill="accent4" w:themeFillTint="33"/>
        <w:tabs>
          <w:tab w:val="left" w:pos="450"/>
        </w:tabs>
        <w:ind w:left="449" w:hanging="449"/>
      </w:pPr>
      <w:r>
        <w:t xml:space="preserve">Use </w:t>
      </w:r>
      <w:proofErr w:type="spellStart"/>
      <w:r>
        <w:rPr>
          <w:rFonts w:ascii="Courier New" w:hAnsi="Courier New"/>
        </w:rPr>
        <w:t>gencoupling</w:t>
      </w:r>
      <w:proofErr w:type="spellEnd"/>
      <w:r>
        <w:t xml:space="preserve">, </w:t>
      </w:r>
      <w:proofErr w:type="spellStart"/>
      <w:r>
        <w:rPr>
          <w:rFonts w:ascii="Courier New" w:hAnsi="Courier New"/>
        </w:rPr>
        <w:t>addmatrix</w:t>
      </w:r>
      <w:proofErr w:type="spellEnd"/>
      <w:r>
        <w:t xml:space="preserve"> and </w:t>
      </w:r>
      <w:proofErr w:type="spellStart"/>
      <w:r>
        <w:rPr>
          <w:rFonts w:ascii="Courier New" w:hAnsi="Courier New"/>
        </w:rPr>
        <w:t>addcoupling</w:t>
      </w:r>
      <w:proofErr w:type="spellEnd"/>
      <w:r>
        <w:t xml:space="preserve"> to define the nearest (J</w:t>
      </w:r>
      <w:r>
        <w:rPr>
          <w:vertAlign w:val="subscript"/>
        </w:rPr>
        <w:t>1</w:t>
      </w:r>
      <w:r>
        <w:t xml:space="preserve">=4.5 </w:t>
      </w:r>
      <w:proofErr w:type="spellStart"/>
      <w:r>
        <w:t>meV</w:t>
      </w:r>
      <w:proofErr w:type="spellEnd"/>
      <w:r>
        <w:t>) and next nearest (J</w:t>
      </w:r>
      <w:r>
        <w:rPr>
          <w:vertAlign w:val="subscript"/>
        </w:rPr>
        <w:t>2</w:t>
      </w:r>
      <w:r>
        <w:t xml:space="preserve">=0.2 </w:t>
      </w:r>
      <w:proofErr w:type="spellStart"/>
      <w:r>
        <w:t>meV</w:t>
      </w:r>
      <w:proofErr w:type="spellEnd"/>
      <w:r>
        <w:t>) neighbour couplings. (Note that the PRL paper uses the measured moment at 200K for the spin magnitude S value whilst we have used the theoretical S=5/2, and so there is a factor of 1.44 in the calculation as noted on page 4 of the PRL. Plot the structure again and check it looks like fig 1 of the PRL.</w:t>
      </w:r>
    </w:p>
    <w:p w:rsidR="00486FCA" w:rsidRDefault="00F62EC3" w:rsidP="003E618D">
      <w:pPr>
        <w:numPr>
          <w:ilvl w:val="0"/>
          <w:numId w:val="4"/>
        </w:numPr>
        <w:shd w:val="clear" w:color="auto" w:fill="FFF2CC" w:themeFill="accent4" w:themeFillTint="33"/>
        <w:tabs>
          <w:tab w:val="left" w:pos="450"/>
        </w:tabs>
        <w:ind w:left="449" w:hanging="449"/>
      </w:pPr>
      <w:r>
        <w:t xml:space="preserve">Use </w:t>
      </w:r>
      <w:proofErr w:type="spellStart"/>
      <w:r>
        <w:rPr>
          <w:rFonts w:ascii="Courier New" w:hAnsi="Courier New"/>
        </w:rPr>
        <w:t>addmatrix</w:t>
      </w:r>
      <w:proofErr w:type="spellEnd"/>
      <w:r>
        <w:t xml:space="preserve"> to define a DM interaction (read its help text) and the use </w:t>
      </w:r>
      <w:proofErr w:type="spellStart"/>
      <w:r>
        <w:rPr>
          <w:rFonts w:ascii="Courier New" w:hAnsi="Courier New"/>
        </w:rPr>
        <w:t>addcoupling</w:t>
      </w:r>
      <w:proofErr w:type="spellEnd"/>
      <w:r>
        <w:t xml:space="preserve"> to add an addition nearest neighbour DM interaction (</w:t>
      </w:r>
      <w:proofErr w:type="spellStart"/>
      <w:r>
        <w:t>SpinW</w:t>
      </w:r>
      <w:proofErr w:type="spellEnd"/>
      <w:r>
        <w:t xml:space="preserve"> can accommodate up to three difference exchange tensors per bond; the limit of 3 is just a hard-coded limit to save memory and can be extended (reprogrammed) if there is demand). The DM vector is along [1, -1, 0] in the hexagonal unit cell we are using, which is equivalent to the cubic [1</w:t>
      </w:r>
      <w:proofErr w:type="gramStart"/>
      <w:r>
        <w:t>,1</w:t>
      </w:r>
      <w:proofErr w:type="gramEnd"/>
      <w:r>
        <w:t xml:space="preserve">,-2] direction which the PRL paper uses. Use the same magnitude DM as in the paper (D=0.1623 </w:t>
      </w:r>
      <w:proofErr w:type="spellStart"/>
      <w:r>
        <w:t>meV</w:t>
      </w:r>
      <w:proofErr w:type="spellEnd"/>
      <w:r>
        <w:t>).</w:t>
      </w:r>
    </w:p>
    <w:p w:rsidR="00486FCA" w:rsidRDefault="00F62EC3" w:rsidP="003E618D">
      <w:pPr>
        <w:numPr>
          <w:ilvl w:val="0"/>
          <w:numId w:val="4"/>
        </w:numPr>
        <w:shd w:val="clear" w:color="auto" w:fill="FFF2CC" w:themeFill="accent4" w:themeFillTint="33"/>
        <w:tabs>
          <w:tab w:val="left" w:pos="450"/>
        </w:tabs>
        <w:ind w:left="449" w:hanging="449"/>
      </w:pPr>
      <w:r>
        <w:t xml:space="preserve">Use </w:t>
      </w:r>
      <w:proofErr w:type="spellStart"/>
      <w:r>
        <w:rPr>
          <w:rFonts w:ascii="Courier New" w:hAnsi="Courier New"/>
        </w:rPr>
        <w:t>addmatrix</w:t>
      </w:r>
      <w:proofErr w:type="spellEnd"/>
      <w:r>
        <w:t xml:space="preserve"> and </w:t>
      </w:r>
      <w:proofErr w:type="spellStart"/>
      <w:r>
        <w:rPr>
          <w:rFonts w:ascii="Courier New" w:hAnsi="Courier New"/>
        </w:rPr>
        <w:t>addaniso</w:t>
      </w:r>
      <w:proofErr w:type="spellEnd"/>
      <w:r>
        <w:t xml:space="preserve"> to add an easy-axis anisotropy along the (hexagonal) </w:t>
      </w:r>
      <w:r>
        <w:rPr>
          <w:i/>
          <w:iCs/>
        </w:rPr>
        <w:t>c</w:t>
      </w:r>
      <w:r>
        <w:t xml:space="preserve"> axis of magnitude K=0.0068 </w:t>
      </w:r>
      <w:proofErr w:type="spellStart"/>
      <w:r>
        <w:t>meV</w:t>
      </w:r>
      <w:proofErr w:type="spellEnd"/>
      <w:r>
        <w:t xml:space="preserve"> (remember the </w:t>
      </w:r>
      <w:proofErr w:type="spellStart"/>
      <w:r>
        <w:t>SpinW</w:t>
      </w:r>
      <w:proofErr w:type="spellEnd"/>
      <w:r>
        <w:t xml:space="preserve"> convention of negative values for easy-axis and positive values for easy-plane anisotropy).</w:t>
      </w:r>
    </w:p>
    <w:p w:rsidR="00486FCA" w:rsidRDefault="00F62EC3" w:rsidP="003E618D">
      <w:pPr>
        <w:numPr>
          <w:ilvl w:val="0"/>
          <w:numId w:val="4"/>
        </w:numPr>
        <w:shd w:val="clear" w:color="auto" w:fill="FFF2CC" w:themeFill="accent4" w:themeFillTint="33"/>
        <w:tabs>
          <w:tab w:val="left" w:pos="450"/>
        </w:tabs>
        <w:ind w:left="449" w:hanging="449"/>
      </w:pPr>
      <w:r>
        <w:lastRenderedPageBreak/>
        <w:t xml:space="preserve">Use </w:t>
      </w:r>
      <w:proofErr w:type="spellStart"/>
      <w:r>
        <w:rPr>
          <w:rFonts w:ascii="Courier New" w:hAnsi="Courier New"/>
        </w:rPr>
        <w:t>optmagk</w:t>
      </w:r>
      <w:proofErr w:type="spellEnd"/>
      <w:r>
        <w:t xml:space="preserve"> to optimise the incommensurate propagation vector </w:t>
      </w:r>
      <w:r>
        <w:rPr>
          <w:i/>
          <w:iCs/>
        </w:rPr>
        <w:t>k</w:t>
      </w:r>
      <w:r>
        <w:t xml:space="preserve">, both using the </w:t>
      </w:r>
      <w:r w:rsidR="00CD5678">
        <w:t>'</w:t>
      </w:r>
      <w:proofErr w:type="spellStart"/>
      <w:r>
        <w:rPr>
          <w:rFonts w:ascii="Courier New" w:hAnsi="Courier New"/>
        </w:rPr>
        <w:t>kbase</w:t>
      </w:r>
      <w:proofErr w:type="spellEnd"/>
      <w:r w:rsidR="00CD5678">
        <w:rPr>
          <w:rFonts w:ascii="Courier New" w:hAnsi="Courier New"/>
        </w:rPr>
        <w:t>'</w:t>
      </w:r>
      <w:r>
        <w:t xml:space="preserve"> option and without it (the </w:t>
      </w:r>
      <w:proofErr w:type="spellStart"/>
      <w:r>
        <w:t>propogation</w:t>
      </w:r>
      <w:proofErr w:type="spellEnd"/>
      <w:r>
        <w:t xml:space="preserve"> vector is expected to be along [1</w:t>
      </w:r>
      <w:proofErr w:type="gramStart"/>
      <w:r>
        <w:t>;1</w:t>
      </w:r>
      <w:proofErr w:type="gramEnd"/>
      <w:r>
        <w:t xml:space="preserve">;0]). Run the calculations a few times and compare the ground state energy </w:t>
      </w:r>
      <w:r>
        <w:rPr>
          <w:rFonts w:ascii="Courier New" w:hAnsi="Courier New"/>
        </w:rPr>
        <w:t>E</w:t>
      </w:r>
      <w:r>
        <w:t xml:space="preserve"> of the different approaches as well as the inferred </w:t>
      </w:r>
      <w:r>
        <w:rPr>
          <w:i/>
          <w:iCs/>
        </w:rPr>
        <w:t>k</w:t>
      </w:r>
      <w:r>
        <w:t xml:space="preserve"> vector. What do you notice?</w:t>
      </w:r>
    </w:p>
    <w:p w:rsidR="00486FCA" w:rsidRDefault="00F62EC3" w:rsidP="003E618D">
      <w:pPr>
        <w:shd w:val="clear" w:color="auto" w:fill="EDEDED" w:themeFill="accent3" w:themeFillTint="33"/>
        <w:tabs>
          <w:tab w:val="left" w:pos="450"/>
        </w:tabs>
      </w:pPr>
      <w:r>
        <w:t xml:space="preserve">Hint: </w:t>
      </w:r>
      <w:proofErr w:type="spellStart"/>
      <w:r>
        <w:rPr>
          <w:rFonts w:ascii="Courier New" w:hAnsi="Courier New"/>
        </w:rPr>
        <w:t>optmagk</w:t>
      </w:r>
      <w:proofErr w:type="spellEnd"/>
      <w:r>
        <w:t xml:space="preserve"> using a global minimisation algorithm, the particle-swarm optimizer to determine the </w:t>
      </w:r>
      <w:r>
        <w:rPr>
          <w:i/>
          <w:iCs/>
        </w:rPr>
        <w:t>k</w:t>
      </w:r>
      <w:r>
        <w:t>-vector which yields the smallest eigenvalue of the Fourier transform of the Hamiltonian, in a space which can have many small minima.</w:t>
      </w:r>
    </w:p>
    <w:p w:rsidR="00486FCA" w:rsidRDefault="00F62EC3" w:rsidP="003E618D">
      <w:pPr>
        <w:numPr>
          <w:ilvl w:val="0"/>
          <w:numId w:val="4"/>
        </w:numPr>
        <w:shd w:val="clear" w:color="auto" w:fill="FFF2CC" w:themeFill="accent4" w:themeFillTint="33"/>
        <w:tabs>
          <w:tab w:val="left" w:pos="450"/>
        </w:tabs>
        <w:ind w:left="449" w:hanging="449"/>
      </w:pPr>
      <w:r>
        <w:t xml:space="preserve">What value do you find for the propagation vector (δ </w:t>
      </w:r>
      <w:proofErr w:type="spellStart"/>
      <w:r>
        <w:t>δ</w:t>
      </w:r>
      <w:proofErr w:type="spellEnd"/>
      <w:r>
        <w:t xml:space="preserve"> 0)? Does this match the experimental value δ=0.0045 found in the PRL paper? Note that the </w:t>
      </w:r>
      <w:proofErr w:type="spellStart"/>
      <w:r>
        <w:t>propogation</w:t>
      </w:r>
      <w:proofErr w:type="spellEnd"/>
      <w:r>
        <w:t xml:space="preserve"> vector determined by </w:t>
      </w:r>
      <w:proofErr w:type="spellStart"/>
      <w:r>
        <w:t>SpinW</w:t>
      </w:r>
      <w:proofErr w:type="spellEnd"/>
      <w:r>
        <w:t xml:space="preserve"> here assumes a “harmonic” cycloid – that is that the ordered structure can be described by a single phase term </w:t>
      </w:r>
      <w:proofErr w:type="spellStart"/>
      <w:proofErr w:type="gramStart"/>
      <w:r>
        <w:t>exp</w:t>
      </w:r>
      <w:proofErr w:type="spellEnd"/>
      <w:r>
        <w:t>(</w:t>
      </w:r>
      <w:proofErr w:type="spellStart"/>
      <w:proofErr w:type="gramEnd"/>
      <w:r>
        <w:t>i</w:t>
      </w:r>
      <w:r>
        <w:rPr>
          <w:i/>
          <w:iCs/>
        </w:rPr>
        <w:t>k</w:t>
      </w:r>
      <w:r>
        <w:t>.</w:t>
      </w:r>
      <w:r>
        <w:rPr>
          <w:i/>
          <w:iCs/>
        </w:rPr>
        <w:t>r</w:t>
      </w:r>
      <w:proofErr w:type="spellEnd"/>
      <w:r>
        <w:t>). In BiFeO</w:t>
      </w:r>
      <w:r>
        <w:rPr>
          <w:vertAlign w:val="subscript"/>
        </w:rPr>
        <w:t>3</w:t>
      </w:r>
      <w:r>
        <w:t xml:space="preserve"> when the SIA is included, the cycloid structure is no longer harmonic, but instead acquires additional modulations because the spins prefer to align along the easy-axis direction and so “bunches” up at those points. Given then, what value of D should you choose to get the experimental propagation vector?</w:t>
      </w:r>
    </w:p>
    <w:p w:rsidR="00486FCA" w:rsidRDefault="00F62EC3" w:rsidP="003E618D">
      <w:pPr>
        <w:shd w:val="clear" w:color="auto" w:fill="EDEDED" w:themeFill="accent3" w:themeFillTint="33"/>
        <w:tabs>
          <w:tab w:val="left" w:pos="450"/>
        </w:tabs>
      </w:pPr>
      <w:r>
        <w:t>Hint: Use figure 5 of the PRL paper.</w:t>
      </w:r>
    </w:p>
    <w:p w:rsidR="00486FCA" w:rsidRDefault="00F62EC3" w:rsidP="003E618D">
      <w:pPr>
        <w:numPr>
          <w:ilvl w:val="0"/>
          <w:numId w:val="4"/>
        </w:numPr>
        <w:shd w:val="clear" w:color="auto" w:fill="FFF2CC" w:themeFill="accent4" w:themeFillTint="33"/>
        <w:tabs>
          <w:tab w:val="left" w:pos="450"/>
        </w:tabs>
        <w:ind w:left="449" w:hanging="449"/>
      </w:pPr>
      <w:r>
        <w:t xml:space="preserve">Calculate and plot the spin wave dispersion around the (111) </w:t>
      </w:r>
      <w:r w:rsidR="00BC1245">
        <w:t>B</w:t>
      </w:r>
      <w:r>
        <w:t>ragg peak (say from (0.98</w:t>
      </w:r>
      <w:proofErr w:type="gramStart"/>
      <w:r>
        <w:t>,0.98,1</w:t>
      </w:r>
      <w:proofErr w:type="gramEnd"/>
      <w:r>
        <w:t xml:space="preserve">) to (1.02,1.02,1)) – what do you notice? What if you ran an </w:t>
      </w:r>
      <w:proofErr w:type="spellStart"/>
      <w:r>
        <w:rPr>
          <w:rFonts w:ascii="Courier New" w:hAnsi="Courier New"/>
        </w:rPr>
        <w:t>optmagsteep</w:t>
      </w:r>
      <w:proofErr w:type="spellEnd"/>
      <w:r>
        <w:t xml:space="preserve"> optimisation? What changed and why?</w:t>
      </w:r>
    </w:p>
    <w:p w:rsidR="00BC1245" w:rsidRDefault="00BC1245"/>
    <w:p w:rsidR="00BC1245" w:rsidRDefault="00BC1245">
      <w:bookmarkStart w:id="2" w:name="_GoBack"/>
      <w:bookmarkEnd w:id="2"/>
    </w:p>
    <w:sectPr w:rsidR="00BC124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328B3"/>
    <w:multiLevelType w:val="multilevel"/>
    <w:tmpl w:val="3C2E44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A935CED"/>
    <w:multiLevelType w:val="multilevel"/>
    <w:tmpl w:val="839806C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6835E55"/>
    <w:multiLevelType w:val="multilevel"/>
    <w:tmpl w:val="79F40C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25435C9"/>
    <w:multiLevelType w:val="multilevel"/>
    <w:tmpl w:val="5B763E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90B08F0"/>
    <w:multiLevelType w:val="multilevel"/>
    <w:tmpl w:val="1ADCC9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2"/>
  </w:compat>
  <w:rsids>
    <w:rsidRoot w:val="00486FCA"/>
    <w:rsid w:val="003E618D"/>
    <w:rsid w:val="00434EF8"/>
    <w:rsid w:val="00467695"/>
    <w:rsid w:val="00486FCA"/>
    <w:rsid w:val="00496C01"/>
    <w:rsid w:val="004C5D02"/>
    <w:rsid w:val="004E4F94"/>
    <w:rsid w:val="004F0F64"/>
    <w:rsid w:val="00633A68"/>
    <w:rsid w:val="00654BB4"/>
    <w:rsid w:val="00657729"/>
    <w:rsid w:val="00694D1E"/>
    <w:rsid w:val="006C5933"/>
    <w:rsid w:val="006D5FED"/>
    <w:rsid w:val="007D3863"/>
    <w:rsid w:val="007D40D8"/>
    <w:rsid w:val="00860B9F"/>
    <w:rsid w:val="009F65A6"/>
    <w:rsid w:val="009F7334"/>
    <w:rsid w:val="00A1085F"/>
    <w:rsid w:val="00B67D66"/>
    <w:rsid w:val="00B8182F"/>
    <w:rsid w:val="00BA5DD2"/>
    <w:rsid w:val="00BC1245"/>
    <w:rsid w:val="00C121AE"/>
    <w:rsid w:val="00C43E37"/>
    <w:rsid w:val="00CD5678"/>
    <w:rsid w:val="00D23FD5"/>
    <w:rsid w:val="00E22926"/>
    <w:rsid w:val="00F1507E"/>
    <w:rsid w:val="00F62EC3"/>
    <w:rsid w:val="00FC6A9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110F"/>
  <w15:docId w15:val="{C06B4C16-0FFE-414B-B60A-BBBE8440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207C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7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7C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52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F52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07C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207C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207C22"/>
    <w:rPr>
      <w:rFonts w:asciiTheme="majorHAnsi" w:eastAsiaTheme="majorEastAsia" w:hAnsiTheme="majorHAnsi" w:cstheme="majorBidi"/>
      <w:color w:val="1F4D78" w:themeColor="accent1" w:themeShade="7F"/>
      <w:sz w:val="24"/>
      <w:szCs w:val="24"/>
    </w:rPr>
  </w:style>
  <w:style w:type="character" w:customStyle="1" w:styleId="InternetLink">
    <w:name w:val="Internet Link"/>
    <w:basedOn w:val="DefaultParagraphFont"/>
    <w:uiPriority w:val="99"/>
    <w:unhideWhenUsed/>
    <w:rsid w:val="00207C22"/>
    <w:rPr>
      <w:color w:val="0563C1" w:themeColor="hyperlink"/>
      <w:u w:val="single"/>
    </w:rPr>
  </w:style>
  <w:style w:type="character" w:customStyle="1" w:styleId="Heading4Char">
    <w:name w:val="Heading 4 Char"/>
    <w:basedOn w:val="DefaultParagraphFont"/>
    <w:link w:val="Heading4"/>
    <w:uiPriority w:val="9"/>
    <w:qFormat/>
    <w:rsid w:val="007F52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qFormat/>
    <w:rsid w:val="007F5210"/>
    <w:rPr>
      <w:rFonts w:asciiTheme="majorHAnsi" w:eastAsiaTheme="majorEastAsia" w:hAnsiTheme="majorHAnsi" w:cstheme="majorBidi"/>
      <w:color w:val="2E74B5" w:themeColor="accent1" w:themeShade="B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style>
  <w:style w:type="character" w:customStyle="1" w:styleId="ListLabel5">
    <w:name w:val="ListLabel 5"/>
    <w:qFormat/>
    <w:rPr>
      <w:b/>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style>
  <w:style w:type="character" w:customStyle="1" w:styleId="ListLabel16">
    <w:name w:val="ListLabel 16"/>
    <w:qFormat/>
    <w:rPr>
      <w:sz w:val="18"/>
      <w:szCs w:val="18"/>
    </w:rPr>
  </w:style>
  <w:style w:type="character" w:customStyle="1" w:styleId="ListLabel17">
    <w:name w:val="ListLabel 17"/>
    <w:qFormat/>
    <w:rPr>
      <w:rFonts w:ascii="Calibri" w:eastAsia="Ubuntu" w:hAnsi="Calibri" w:cs="Ubuntu"/>
      <w:b w:val="0"/>
      <w:bCs w:val="0"/>
      <w:i w:val="0"/>
      <w:iCs w:val="0"/>
    </w:rPr>
  </w:style>
  <w:style w:type="character" w:customStyle="1" w:styleId="ListLabel18">
    <w:name w:val="ListLabel 18"/>
    <w:qFormat/>
    <w:rPr>
      <w:b/>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A6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eb.ornl.gov/~okapon/manybodytheory/publication/pdf/PhysRevLett_109_067205.pdf" TargetMode="External"/><Relationship Id="rId3" Type="http://schemas.openxmlformats.org/officeDocument/2006/relationships/styles" Target="styles.xml"/><Relationship Id="rId7" Type="http://schemas.openxmlformats.org/officeDocument/2006/relationships/hyperlink" Target="https://spinw.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ace-neutrons/edatc/matlab_scripts/BiFeO3.c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736F2-645C-4EA9-817D-E41962AD3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9809</TotalTime>
  <Pages>5</Pages>
  <Words>1624</Words>
  <Characters>9258</Characters>
  <Application>Microsoft Office Word</Application>
  <DocSecurity>0</DocSecurity>
  <Lines>77</Lines>
  <Paragraphs>21</Paragraphs>
  <ScaleCrop>false</ScaleCrop>
  <Company>STFC</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(STFC,RAL,ISIS)</dc:creator>
  <dc:description/>
  <cp:lastModifiedBy>Le, Duc (STFC,RAL,ISIS)</cp:lastModifiedBy>
  <cp:revision>65</cp:revision>
  <dcterms:created xsi:type="dcterms:W3CDTF">2021-06-17T15:05:00Z</dcterms:created>
  <dcterms:modified xsi:type="dcterms:W3CDTF">2021-07-05T00:33:00Z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STFC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