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EA09" w14:textId="77777777" w:rsidR="00637F39" w:rsidRDefault="00637F39"/>
    <w:p w14:paraId="0D5A4299" w14:textId="77777777" w:rsidR="00637F39" w:rsidRDefault="00637F39"/>
    <w:p w14:paraId="5AB9AD90" w14:textId="77777777" w:rsidR="00637F39" w:rsidRDefault="00637F39"/>
    <w:p w14:paraId="2044602E" w14:textId="77777777" w:rsidR="00637F39" w:rsidRDefault="00637F39"/>
    <w:p w14:paraId="7A2A89A4" w14:textId="77777777" w:rsidR="00637F39" w:rsidRDefault="00637F39"/>
    <w:p w14:paraId="4CEF5CFA" w14:textId="77777777" w:rsidR="00637F39" w:rsidRPr="00C74CFB" w:rsidRDefault="006650AF" w:rsidP="00637F39">
      <w:pPr>
        <w:rPr>
          <w:rFonts w:asciiTheme="majorHAnsi" w:hAnsiTheme="majorHAnsi" w:cstheme="majorHAnsi"/>
          <w:b/>
          <w:bCs/>
          <w:sz w:val="40"/>
          <w:szCs w:val="40"/>
          <w:u w:val="single"/>
          <w:lang w:val="fr-FR"/>
        </w:rPr>
      </w:pPr>
      <w:proofErr w:type="spellStart"/>
      <w:r w:rsidRPr="00C74CFB">
        <w:rPr>
          <w:rFonts w:asciiTheme="majorHAnsi" w:hAnsiTheme="majorHAnsi" w:cstheme="majorHAnsi"/>
          <w:b/>
          <w:bCs/>
          <w:sz w:val="40"/>
          <w:szCs w:val="40"/>
          <w:u w:val="single"/>
          <w:lang w:val="fr-FR"/>
        </w:rPr>
        <w:t>eTool</w:t>
      </w:r>
      <w:proofErr w:type="spellEnd"/>
      <w:r w:rsidRPr="00C74CFB">
        <w:rPr>
          <w:rFonts w:asciiTheme="majorHAnsi" w:hAnsiTheme="majorHAnsi" w:cstheme="majorHAnsi"/>
          <w:b/>
          <w:bCs/>
          <w:sz w:val="40"/>
          <w:szCs w:val="40"/>
          <w:u w:val="single"/>
          <w:lang w:val="fr-FR"/>
        </w:rPr>
        <w:t xml:space="preserve"> </w:t>
      </w:r>
      <w:proofErr w:type="spellStart"/>
      <w:r w:rsidRPr="00C74CFB">
        <w:rPr>
          <w:rFonts w:asciiTheme="majorHAnsi" w:hAnsiTheme="majorHAnsi" w:cstheme="majorHAnsi"/>
          <w:b/>
          <w:bCs/>
          <w:sz w:val="40"/>
          <w:szCs w:val="40"/>
          <w:u w:val="single"/>
          <w:lang w:val="fr-FR"/>
        </w:rPr>
        <w:t>Technical</w:t>
      </w:r>
      <w:proofErr w:type="spellEnd"/>
      <w:r w:rsidRPr="00C74CFB">
        <w:rPr>
          <w:rFonts w:asciiTheme="majorHAnsi" w:hAnsiTheme="majorHAnsi" w:cstheme="majorHAnsi"/>
          <w:b/>
          <w:bCs/>
          <w:sz w:val="40"/>
          <w:szCs w:val="40"/>
          <w:u w:val="single"/>
          <w:lang w:val="fr-FR"/>
        </w:rPr>
        <w:t xml:space="preserve"> Documentation</w:t>
      </w:r>
    </w:p>
    <w:p w14:paraId="15CEBB2A" w14:textId="77777777" w:rsidR="00637F39" w:rsidRPr="00C74CFB" w:rsidRDefault="00637F39" w:rsidP="00637F39">
      <w:pPr>
        <w:rPr>
          <w:sz w:val="32"/>
          <w:szCs w:val="32"/>
          <w:lang w:val="fr-FR"/>
        </w:rPr>
      </w:pPr>
      <w:proofErr w:type="spellStart"/>
      <w:proofErr w:type="gramStart"/>
      <w:r w:rsidRPr="00C74CFB">
        <w:rPr>
          <w:sz w:val="32"/>
          <w:szCs w:val="32"/>
          <w:lang w:val="fr-FR"/>
        </w:rPr>
        <w:t>Contract</w:t>
      </w:r>
      <w:proofErr w:type="spellEnd"/>
      <w:r w:rsidRPr="00C74CFB">
        <w:rPr>
          <w:sz w:val="32"/>
          <w:szCs w:val="32"/>
          <w:lang w:val="fr-FR"/>
        </w:rPr>
        <w:t>:</w:t>
      </w:r>
      <w:proofErr w:type="gramEnd"/>
      <w:r w:rsidRPr="00C74CFB">
        <w:rPr>
          <w:sz w:val="32"/>
          <w:szCs w:val="32"/>
          <w:lang w:val="fr-FR"/>
        </w:rPr>
        <w:t xml:space="preserve"> PAC/20181120/02</w:t>
      </w:r>
    </w:p>
    <w:p w14:paraId="36EEF3A7" w14:textId="77777777" w:rsidR="00637F39" w:rsidRDefault="00637F39" w:rsidP="00637F39">
      <w:pPr>
        <w:rPr>
          <w:sz w:val="32"/>
          <w:szCs w:val="32"/>
        </w:rPr>
      </w:pPr>
      <w:r w:rsidRPr="004568ED">
        <w:rPr>
          <w:sz w:val="32"/>
          <w:szCs w:val="32"/>
        </w:rPr>
        <w:t>Contractor: Travis Sondgerath MS, MPH</w:t>
      </w:r>
    </w:p>
    <w:p w14:paraId="08062CC1" w14:textId="77777777" w:rsidR="006650AF" w:rsidRDefault="006650AF">
      <w:pPr>
        <w:sectPr w:rsidR="006650AF">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729411713"/>
        <w:docPartObj>
          <w:docPartGallery w:val="Table of Contents"/>
          <w:docPartUnique/>
        </w:docPartObj>
      </w:sdtPr>
      <w:sdtEndPr>
        <w:rPr>
          <w:b/>
          <w:bCs/>
          <w:noProof/>
        </w:rPr>
      </w:sdtEndPr>
      <w:sdtContent>
        <w:p w14:paraId="6FEFAED8" w14:textId="77777777" w:rsidR="006650AF" w:rsidRPr="006650AF" w:rsidRDefault="006650AF">
          <w:pPr>
            <w:pStyle w:val="TOCHeading"/>
            <w:rPr>
              <w:sz w:val="36"/>
              <w:szCs w:val="36"/>
            </w:rPr>
          </w:pPr>
          <w:r w:rsidRPr="006650AF">
            <w:rPr>
              <w:sz w:val="36"/>
              <w:szCs w:val="36"/>
            </w:rPr>
            <w:t>Contents</w:t>
          </w:r>
        </w:p>
        <w:p w14:paraId="780D435F" w14:textId="65AF7221" w:rsidR="00936E69" w:rsidRDefault="00CF40E5">
          <w:pPr>
            <w:pStyle w:val="TOC1"/>
            <w:tabs>
              <w:tab w:val="right" w:leader="dot" w:pos="9350"/>
            </w:tabs>
            <w:rPr>
              <w:noProof/>
            </w:rPr>
          </w:pPr>
          <w:r>
            <w:fldChar w:fldCharType="begin"/>
          </w:r>
          <w:r>
            <w:instrText xml:space="preserve"> TOC \o "1-3" \h \z \u </w:instrText>
          </w:r>
          <w:r>
            <w:fldChar w:fldCharType="separate"/>
          </w:r>
          <w:hyperlink w:anchor="_Toc25761570" w:history="1">
            <w:r w:rsidR="00936E69" w:rsidRPr="00E74DCA">
              <w:rPr>
                <w:rStyle w:val="Hyperlink"/>
                <w:noProof/>
              </w:rPr>
              <w:t>Getting to the Tool</w:t>
            </w:r>
            <w:r w:rsidR="00936E69">
              <w:rPr>
                <w:noProof/>
                <w:webHidden/>
              </w:rPr>
              <w:tab/>
            </w:r>
            <w:r w:rsidR="00936E69">
              <w:rPr>
                <w:noProof/>
                <w:webHidden/>
              </w:rPr>
              <w:fldChar w:fldCharType="begin"/>
            </w:r>
            <w:r w:rsidR="00936E69">
              <w:rPr>
                <w:noProof/>
                <w:webHidden/>
              </w:rPr>
              <w:instrText xml:space="preserve"> PAGEREF _Toc25761570 \h </w:instrText>
            </w:r>
            <w:r w:rsidR="00936E69">
              <w:rPr>
                <w:noProof/>
                <w:webHidden/>
              </w:rPr>
            </w:r>
            <w:r w:rsidR="00936E69">
              <w:rPr>
                <w:noProof/>
                <w:webHidden/>
              </w:rPr>
              <w:fldChar w:fldCharType="separate"/>
            </w:r>
            <w:r w:rsidR="00936E69">
              <w:rPr>
                <w:noProof/>
                <w:webHidden/>
              </w:rPr>
              <w:t>3</w:t>
            </w:r>
            <w:r w:rsidR="00936E69">
              <w:rPr>
                <w:noProof/>
                <w:webHidden/>
              </w:rPr>
              <w:fldChar w:fldCharType="end"/>
            </w:r>
          </w:hyperlink>
        </w:p>
        <w:p w14:paraId="2FDE8973" w14:textId="1DE8E004" w:rsidR="00936E69" w:rsidRDefault="00936E69">
          <w:pPr>
            <w:pStyle w:val="TOC1"/>
            <w:tabs>
              <w:tab w:val="right" w:leader="dot" w:pos="9350"/>
            </w:tabs>
            <w:rPr>
              <w:noProof/>
            </w:rPr>
          </w:pPr>
          <w:hyperlink w:anchor="_Toc25761571" w:history="1">
            <w:r w:rsidRPr="00E74DCA">
              <w:rPr>
                <w:rStyle w:val="Hyperlink"/>
                <w:noProof/>
              </w:rPr>
              <w:t>Key Performance Indicators and Summary Measures</w:t>
            </w:r>
            <w:r>
              <w:rPr>
                <w:noProof/>
                <w:webHidden/>
              </w:rPr>
              <w:tab/>
            </w:r>
            <w:r>
              <w:rPr>
                <w:noProof/>
                <w:webHidden/>
              </w:rPr>
              <w:fldChar w:fldCharType="begin"/>
            </w:r>
            <w:r>
              <w:rPr>
                <w:noProof/>
                <w:webHidden/>
              </w:rPr>
              <w:instrText xml:space="preserve"> PAGEREF _Toc25761571 \h </w:instrText>
            </w:r>
            <w:r>
              <w:rPr>
                <w:noProof/>
                <w:webHidden/>
              </w:rPr>
            </w:r>
            <w:r>
              <w:rPr>
                <w:noProof/>
                <w:webHidden/>
              </w:rPr>
              <w:fldChar w:fldCharType="separate"/>
            </w:r>
            <w:r>
              <w:rPr>
                <w:noProof/>
                <w:webHidden/>
              </w:rPr>
              <w:t>3</w:t>
            </w:r>
            <w:r>
              <w:rPr>
                <w:noProof/>
                <w:webHidden/>
              </w:rPr>
              <w:fldChar w:fldCharType="end"/>
            </w:r>
          </w:hyperlink>
        </w:p>
        <w:p w14:paraId="074BD706" w14:textId="0B253398" w:rsidR="00936E69" w:rsidRDefault="00936E69">
          <w:pPr>
            <w:pStyle w:val="TOC1"/>
            <w:tabs>
              <w:tab w:val="right" w:leader="dot" w:pos="9350"/>
            </w:tabs>
            <w:rPr>
              <w:noProof/>
            </w:rPr>
          </w:pPr>
          <w:hyperlink w:anchor="_Toc25761572" w:history="1">
            <w:r w:rsidRPr="00E74DCA">
              <w:rPr>
                <w:rStyle w:val="Hyperlink"/>
                <w:noProof/>
              </w:rPr>
              <w:t>Data for Equipment Information Form</w:t>
            </w:r>
            <w:r>
              <w:rPr>
                <w:noProof/>
                <w:webHidden/>
              </w:rPr>
              <w:tab/>
            </w:r>
            <w:r>
              <w:rPr>
                <w:noProof/>
                <w:webHidden/>
              </w:rPr>
              <w:fldChar w:fldCharType="begin"/>
            </w:r>
            <w:r>
              <w:rPr>
                <w:noProof/>
                <w:webHidden/>
              </w:rPr>
              <w:instrText xml:space="preserve"> PAGEREF _Toc25761572 \h </w:instrText>
            </w:r>
            <w:r>
              <w:rPr>
                <w:noProof/>
                <w:webHidden/>
              </w:rPr>
            </w:r>
            <w:r>
              <w:rPr>
                <w:noProof/>
                <w:webHidden/>
              </w:rPr>
              <w:fldChar w:fldCharType="separate"/>
            </w:r>
            <w:r>
              <w:rPr>
                <w:noProof/>
                <w:webHidden/>
              </w:rPr>
              <w:t>3</w:t>
            </w:r>
            <w:r>
              <w:rPr>
                <w:noProof/>
                <w:webHidden/>
              </w:rPr>
              <w:fldChar w:fldCharType="end"/>
            </w:r>
          </w:hyperlink>
        </w:p>
        <w:p w14:paraId="0384B748" w14:textId="4FE1222E" w:rsidR="00936E69" w:rsidRDefault="00936E69">
          <w:pPr>
            <w:pStyle w:val="TOC1"/>
            <w:tabs>
              <w:tab w:val="right" w:leader="dot" w:pos="9350"/>
            </w:tabs>
            <w:rPr>
              <w:noProof/>
            </w:rPr>
          </w:pPr>
          <w:hyperlink w:anchor="_Toc25761573" w:history="1">
            <w:r w:rsidRPr="00E74DCA">
              <w:rPr>
                <w:rStyle w:val="Hyperlink"/>
                <w:noProof/>
              </w:rPr>
              <w:t>Data for Equipment Activity Form</w:t>
            </w:r>
            <w:r>
              <w:rPr>
                <w:noProof/>
                <w:webHidden/>
              </w:rPr>
              <w:tab/>
            </w:r>
            <w:r>
              <w:rPr>
                <w:noProof/>
                <w:webHidden/>
              </w:rPr>
              <w:fldChar w:fldCharType="begin"/>
            </w:r>
            <w:r>
              <w:rPr>
                <w:noProof/>
                <w:webHidden/>
              </w:rPr>
              <w:instrText xml:space="preserve"> PAGEREF _Toc25761573 \h </w:instrText>
            </w:r>
            <w:r>
              <w:rPr>
                <w:noProof/>
                <w:webHidden/>
              </w:rPr>
            </w:r>
            <w:r>
              <w:rPr>
                <w:noProof/>
                <w:webHidden/>
              </w:rPr>
              <w:fldChar w:fldCharType="separate"/>
            </w:r>
            <w:r>
              <w:rPr>
                <w:noProof/>
                <w:webHidden/>
              </w:rPr>
              <w:t>4</w:t>
            </w:r>
            <w:r>
              <w:rPr>
                <w:noProof/>
                <w:webHidden/>
              </w:rPr>
              <w:fldChar w:fldCharType="end"/>
            </w:r>
          </w:hyperlink>
        </w:p>
        <w:p w14:paraId="1577FE2E" w14:textId="13DB29FE" w:rsidR="00936E69" w:rsidRDefault="00936E69">
          <w:pPr>
            <w:pStyle w:val="TOC1"/>
            <w:tabs>
              <w:tab w:val="right" w:leader="dot" w:pos="9350"/>
            </w:tabs>
            <w:rPr>
              <w:noProof/>
            </w:rPr>
          </w:pPr>
          <w:hyperlink w:anchor="_Toc25761574" w:history="1">
            <w:r w:rsidRPr="00E74DCA">
              <w:rPr>
                <w:rStyle w:val="Hyperlink"/>
                <w:noProof/>
              </w:rPr>
              <w:t>Equipment ID for Requests</w:t>
            </w:r>
            <w:r>
              <w:rPr>
                <w:noProof/>
                <w:webHidden/>
              </w:rPr>
              <w:tab/>
            </w:r>
            <w:r>
              <w:rPr>
                <w:noProof/>
                <w:webHidden/>
              </w:rPr>
              <w:fldChar w:fldCharType="begin"/>
            </w:r>
            <w:r>
              <w:rPr>
                <w:noProof/>
                <w:webHidden/>
              </w:rPr>
              <w:instrText xml:space="preserve"> PAGEREF _Toc25761574 \h </w:instrText>
            </w:r>
            <w:r>
              <w:rPr>
                <w:noProof/>
                <w:webHidden/>
              </w:rPr>
            </w:r>
            <w:r>
              <w:rPr>
                <w:noProof/>
                <w:webHidden/>
              </w:rPr>
              <w:fldChar w:fldCharType="separate"/>
            </w:r>
            <w:r>
              <w:rPr>
                <w:noProof/>
                <w:webHidden/>
              </w:rPr>
              <w:t>4</w:t>
            </w:r>
            <w:r>
              <w:rPr>
                <w:noProof/>
                <w:webHidden/>
              </w:rPr>
              <w:fldChar w:fldCharType="end"/>
            </w:r>
          </w:hyperlink>
        </w:p>
        <w:p w14:paraId="5913804A" w14:textId="3052EAFA" w:rsidR="006650AF" w:rsidRDefault="00CF40E5">
          <w:r>
            <w:rPr>
              <w:b/>
              <w:bCs/>
              <w:noProof/>
            </w:rPr>
            <w:fldChar w:fldCharType="end"/>
          </w:r>
        </w:p>
      </w:sdtContent>
    </w:sdt>
    <w:p w14:paraId="5C2D7F68" w14:textId="77777777" w:rsidR="006650AF" w:rsidRDefault="006650AF">
      <w:pPr>
        <w:sectPr w:rsidR="006650AF">
          <w:pgSz w:w="12240" w:h="15840"/>
          <w:pgMar w:top="1440" w:right="1440" w:bottom="1440" w:left="1440" w:header="720" w:footer="720" w:gutter="0"/>
          <w:cols w:space="720"/>
          <w:docGrid w:linePitch="360"/>
        </w:sectPr>
      </w:pPr>
    </w:p>
    <w:p w14:paraId="587DA188" w14:textId="77777777" w:rsidR="00637F39" w:rsidRDefault="006650AF" w:rsidP="006650AF">
      <w:pPr>
        <w:pStyle w:val="Heading1"/>
      </w:pPr>
      <w:bookmarkStart w:id="0" w:name="_Toc25761570"/>
      <w:r>
        <w:lastRenderedPageBreak/>
        <w:t>Getting to the Tool</w:t>
      </w:r>
      <w:bookmarkEnd w:id="0"/>
    </w:p>
    <w:p w14:paraId="66AAB5B2" w14:textId="281C934E" w:rsidR="006650AF" w:rsidRDefault="0061083B">
      <w:r>
        <w:t xml:space="preserve">The </w:t>
      </w:r>
      <w:hyperlink r:id="rId6" w:history="1">
        <w:r w:rsidRPr="0061083B">
          <w:rPr>
            <w:rStyle w:val="Hyperlink"/>
          </w:rPr>
          <w:t>eTool</w:t>
        </w:r>
      </w:hyperlink>
      <w:r>
        <w:t xml:space="preserve"> can only be accessed with internet connection. While the eTool displays data on current and historical trends, detailed information is also provided to assist in looking up the current </w:t>
      </w:r>
      <w:r w:rsidR="00387B24">
        <w:t xml:space="preserve">or historical </w:t>
      </w:r>
      <w:r>
        <w:t>status of a specific piece</w:t>
      </w:r>
      <w:r w:rsidR="00387B24">
        <w:t xml:space="preserve"> of equipment or pending request for equipment care. Additionally, the eTool can be used to look up information to fill in forms hosted on Ona. </w:t>
      </w:r>
    </w:p>
    <w:p w14:paraId="6B4BE4BC" w14:textId="7A69587E" w:rsidR="00DC5567" w:rsidRDefault="00DC5567" w:rsidP="00DC5567">
      <w:pPr>
        <w:pStyle w:val="Heading1"/>
      </w:pPr>
      <w:bookmarkStart w:id="1" w:name="_Toc25761571"/>
      <w:r>
        <w:t>Key Performance Indicators and Summary Measures</w:t>
      </w:r>
      <w:bookmarkEnd w:id="1"/>
    </w:p>
    <w:p w14:paraId="3674D807" w14:textId="40601FE4" w:rsidR="00DC5567" w:rsidRPr="00C62D83" w:rsidRDefault="00C62D83">
      <w:pPr>
        <w:rPr>
          <w:color w:val="FF0000"/>
        </w:rPr>
      </w:pPr>
      <w:r w:rsidRPr="00C62D83">
        <w:rPr>
          <w:color w:val="FF0000"/>
        </w:rPr>
        <w:t>Fill in later</w:t>
      </w:r>
    </w:p>
    <w:p w14:paraId="3E095EF5" w14:textId="77777777" w:rsidR="006650AF" w:rsidRDefault="006650AF" w:rsidP="006650AF">
      <w:pPr>
        <w:pStyle w:val="Heading1"/>
      </w:pPr>
      <w:bookmarkStart w:id="2" w:name="_Toc25761572"/>
      <w:r>
        <w:t>Data for Equipment Information Form</w:t>
      </w:r>
      <w:bookmarkEnd w:id="2"/>
    </w:p>
    <w:p w14:paraId="088CA90F" w14:textId="77777777" w:rsidR="006650AF" w:rsidRDefault="00A9540A">
      <w:r>
        <w:t>Go to the Equipment Details tab.</w:t>
      </w:r>
    </w:p>
    <w:p w14:paraId="165F9D21" w14:textId="1C4F268D" w:rsidR="00C62D83" w:rsidRDefault="00515F0B" w:rsidP="00A9540A">
      <w:r>
        <w:rPr>
          <w:u w:val="single"/>
        </w:rPr>
        <w:t xml:space="preserve">Using the </w:t>
      </w:r>
      <w:proofErr w:type="spellStart"/>
      <w:r>
        <w:rPr>
          <w:u w:val="single"/>
        </w:rPr>
        <w:t>eTool</w:t>
      </w:r>
      <w:proofErr w:type="spellEnd"/>
      <w:r>
        <w:rPr>
          <w:u w:val="single"/>
        </w:rPr>
        <w:t xml:space="preserve"> to Fill out the Form</w:t>
      </w:r>
    </w:p>
    <w:p w14:paraId="140067AE" w14:textId="1FDF858E" w:rsidR="00C62D83" w:rsidRDefault="00C62D83" w:rsidP="00A9540A">
      <w:r>
        <w:t xml:space="preserve">If you are updating information for an existing piece of equipment, the Equipment Information Form can be used to alter that data. However, for equipment characteristics that you do NOT wish to change </w:t>
      </w:r>
      <w:r w:rsidR="009B0334">
        <w:t xml:space="preserve">for that piece of equipment </w:t>
      </w:r>
      <w:r>
        <w:t xml:space="preserve">we suggest you look up the information necessary to fill out the entire form in the </w:t>
      </w:r>
      <w:proofErr w:type="spellStart"/>
      <w:r>
        <w:t>eTool</w:t>
      </w:r>
      <w:proofErr w:type="spellEnd"/>
      <w:r>
        <w:t>. If you only plan to enter recent maintenance or calibration activities, use the Equipment Activity Form instead</w:t>
      </w:r>
      <w:r w:rsidR="009B0334">
        <w:t xml:space="preserve"> (described in the next section)</w:t>
      </w:r>
      <w:r>
        <w:t xml:space="preserve">. </w:t>
      </w:r>
      <w:r w:rsidR="004576DB">
        <w:t xml:space="preserve">Use the tables in the Equipment Details and Equipment Activity details tabs (shown below). </w:t>
      </w:r>
    </w:p>
    <w:p w14:paraId="6138B122" w14:textId="1ADD9141" w:rsidR="00C62D83" w:rsidRDefault="00C62D83" w:rsidP="00A9540A">
      <w:r w:rsidRPr="00C62D83">
        <w:drawing>
          <wp:inline distT="0" distB="0" distL="0" distR="0" wp14:anchorId="7B20147B" wp14:editId="21B7950B">
            <wp:extent cx="4214225" cy="2187130"/>
            <wp:effectExtent l="19050" t="19050" r="1524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225" cy="2187130"/>
                    </a:xfrm>
                    <a:prstGeom prst="rect">
                      <a:avLst/>
                    </a:prstGeom>
                    <a:ln>
                      <a:solidFill>
                        <a:schemeClr val="tx1"/>
                      </a:solidFill>
                    </a:ln>
                  </pic:spPr>
                </pic:pic>
              </a:graphicData>
            </a:graphic>
          </wp:inline>
        </w:drawing>
      </w:r>
    </w:p>
    <w:p w14:paraId="411A1E50" w14:textId="369B2150" w:rsidR="00C62D83" w:rsidRDefault="00C62D83" w:rsidP="00A9540A">
      <w:r w:rsidRPr="00C62D83">
        <w:lastRenderedPageBreak/>
        <w:drawing>
          <wp:inline distT="0" distB="0" distL="0" distR="0" wp14:anchorId="7859D818" wp14:editId="6B43D889">
            <wp:extent cx="4221126" cy="2407928"/>
            <wp:effectExtent l="19050" t="19050" r="273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0204" cy="2413106"/>
                    </a:xfrm>
                    <a:prstGeom prst="rect">
                      <a:avLst/>
                    </a:prstGeom>
                    <a:ln>
                      <a:solidFill>
                        <a:schemeClr val="tx1"/>
                      </a:solidFill>
                    </a:ln>
                  </pic:spPr>
                </pic:pic>
              </a:graphicData>
            </a:graphic>
          </wp:inline>
        </w:drawing>
      </w:r>
    </w:p>
    <w:p w14:paraId="07ECE20A" w14:textId="5A19FB25" w:rsidR="00C62D83" w:rsidRDefault="009B0334" w:rsidP="00A9540A">
      <w:r>
        <w:t>To locate</w:t>
      </w:r>
      <w:r w:rsidR="00CF40E5">
        <w:t xml:space="preserve"> </w:t>
      </w:r>
      <w:r>
        <w:t xml:space="preserve">specific </w:t>
      </w:r>
      <w:r w:rsidR="00CF40E5">
        <w:t>piece(s) of equipment in either the Equipment Details or Activity Details tables use the equipment ID filter at the top left of the screen.</w:t>
      </w:r>
    </w:p>
    <w:p w14:paraId="2A8E1725" w14:textId="26489D59" w:rsidR="00CF40E5" w:rsidRDefault="00CF40E5" w:rsidP="00A9540A">
      <w:r w:rsidRPr="00CF40E5">
        <w:drawing>
          <wp:inline distT="0" distB="0" distL="0" distR="0" wp14:anchorId="4AC93247" wp14:editId="00545AD7">
            <wp:extent cx="5943600" cy="275844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8440"/>
                    </a:xfrm>
                    <a:prstGeom prst="rect">
                      <a:avLst/>
                    </a:prstGeom>
                    <a:ln>
                      <a:solidFill>
                        <a:schemeClr val="tx1"/>
                      </a:solidFill>
                    </a:ln>
                  </pic:spPr>
                </pic:pic>
              </a:graphicData>
            </a:graphic>
          </wp:inline>
        </w:drawing>
      </w:r>
    </w:p>
    <w:p w14:paraId="7D6E4711" w14:textId="77777777" w:rsidR="006650AF" w:rsidRDefault="006650AF" w:rsidP="006650AF">
      <w:pPr>
        <w:pStyle w:val="Heading1"/>
      </w:pPr>
      <w:bookmarkStart w:id="3" w:name="_Toc25761573"/>
      <w:r>
        <w:t>Data for Equipment Activity Form</w:t>
      </w:r>
      <w:bookmarkEnd w:id="3"/>
    </w:p>
    <w:p w14:paraId="0AA94B05" w14:textId="77777777" w:rsidR="006650AF" w:rsidRDefault="006650AF">
      <w:r>
        <w:t>Dd</w:t>
      </w:r>
      <w:bookmarkStart w:id="4" w:name="_GoBack"/>
      <w:bookmarkEnd w:id="4"/>
    </w:p>
    <w:p w14:paraId="1BAFAB67" w14:textId="77777777" w:rsidR="006650AF" w:rsidRDefault="006650AF" w:rsidP="006650AF">
      <w:pPr>
        <w:pStyle w:val="Heading1"/>
      </w:pPr>
      <w:bookmarkStart w:id="5" w:name="_Toc25761574"/>
      <w:r>
        <w:t>Equipment ID for Requests</w:t>
      </w:r>
      <w:bookmarkEnd w:id="5"/>
    </w:p>
    <w:p w14:paraId="3D4F44D1" w14:textId="77777777" w:rsidR="006650AF" w:rsidRPr="006650AF" w:rsidRDefault="006650AF">
      <w:r>
        <w:t xml:space="preserve">Dd </w:t>
      </w:r>
    </w:p>
    <w:sectPr w:rsidR="006650AF" w:rsidRPr="00665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C001C"/>
    <w:multiLevelType w:val="hybridMultilevel"/>
    <w:tmpl w:val="4D5292AA"/>
    <w:lvl w:ilvl="0" w:tplc="5B7CFA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39"/>
    <w:rsid w:val="00387B24"/>
    <w:rsid w:val="00430FB4"/>
    <w:rsid w:val="00431A3F"/>
    <w:rsid w:val="004576DB"/>
    <w:rsid w:val="00515F0B"/>
    <w:rsid w:val="0061083B"/>
    <w:rsid w:val="00637F39"/>
    <w:rsid w:val="006650AF"/>
    <w:rsid w:val="006A1079"/>
    <w:rsid w:val="00936E69"/>
    <w:rsid w:val="009B0334"/>
    <w:rsid w:val="00A9540A"/>
    <w:rsid w:val="00C62D83"/>
    <w:rsid w:val="00C74CFB"/>
    <w:rsid w:val="00CF40E5"/>
    <w:rsid w:val="00DC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3A89"/>
  <w15:chartTrackingRefBased/>
  <w15:docId w15:val="{CE9E4BA3-5F39-41BD-B1E8-2429A37B2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7F39"/>
  </w:style>
  <w:style w:type="paragraph" w:styleId="Heading1">
    <w:name w:val="heading 1"/>
    <w:basedOn w:val="Normal"/>
    <w:next w:val="Normal"/>
    <w:link w:val="Heading1Char"/>
    <w:uiPriority w:val="9"/>
    <w:qFormat/>
    <w:rsid w:val="00665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0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0AF"/>
    <w:pPr>
      <w:outlineLvl w:val="9"/>
    </w:pPr>
  </w:style>
  <w:style w:type="character" w:styleId="Hyperlink">
    <w:name w:val="Hyperlink"/>
    <w:basedOn w:val="DefaultParagraphFont"/>
    <w:uiPriority w:val="99"/>
    <w:unhideWhenUsed/>
    <w:rsid w:val="0061083B"/>
    <w:rPr>
      <w:color w:val="0563C1" w:themeColor="hyperlink"/>
      <w:u w:val="single"/>
    </w:rPr>
  </w:style>
  <w:style w:type="character" w:styleId="UnresolvedMention">
    <w:name w:val="Unresolved Mention"/>
    <w:basedOn w:val="DefaultParagraphFont"/>
    <w:uiPriority w:val="99"/>
    <w:semiHidden/>
    <w:unhideWhenUsed/>
    <w:rsid w:val="0061083B"/>
    <w:rPr>
      <w:color w:val="605E5C"/>
      <w:shd w:val="clear" w:color="auto" w:fill="E1DFDD"/>
    </w:rPr>
  </w:style>
  <w:style w:type="paragraph" w:styleId="ListParagraph">
    <w:name w:val="List Paragraph"/>
    <w:basedOn w:val="Normal"/>
    <w:uiPriority w:val="34"/>
    <w:qFormat/>
    <w:rsid w:val="00A9540A"/>
    <w:pPr>
      <w:ind w:left="720"/>
      <w:contextualSpacing/>
    </w:pPr>
  </w:style>
  <w:style w:type="character" w:styleId="CommentReference">
    <w:name w:val="annotation reference"/>
    <w:basedOn w:val="DefaultParagraphFont"/>
    <w:uiPriority w:val="99"/>
    <w:semiHidden/>
    <w:unhideWhenUsed/>
    <w:rsid w:val="00A9540A"/>
    <w:rPr>
      <w:sz w:val="16"/>
      <w:szCs w:val="16"/>
    </w:rPr>
  </w:style>
  <w:style w:type="paragraph" w:styleId="CommentText">
    <w:name w:val="annotation text"/>
    <w:basedOn w:val="Normal"/>
    <w:link w:val="CommentTextChar"/>
    <w:uiPriority w:val="99"/>
    <w:semiHidden/>
    <w:unhideWhenUsed/>
    <w:rsid w:val="00A9540A"/>
    <w:pPr>
      <w:spacing w:line="240" w:lineRule="auto"/>
    </w:pPr>
    <w:rPr>
      <w:sz w:val="20"/>
      <w:szCs w:val="20"/>
    </w:rPr>
  </w:style>
  <w:style w:type="character" w:customStyle="1" w:styleId="CommentTextChar">
    <w:name w:val="Comment Text Char"/>
    <w:basedOn w:val="DefaultParagraphFont"/>
    <w:link w:val="CommentText"/>
    <w:uiPriority w:val="99"/>
    <w:semiHidden/>
    <w:rsid w:val="00A9540A"/>
    <w:rPr>
      <w:sz w:val="20"/>
      <w:szCs w:val="20"/>
    </w:rPr>
  </w:style>
  <w:style w:type="paragraph" w:styleId="CommentSubject">
    <w:name w:val="annotation subject"/>
    <w:basedOn w:val="CommentText"/>
    <w:next w:val="CommentText"/>
    <w:link w:val="CommentSubjectChar"/>
    <w:uiPriority w:val="99"/>
    <w:semiHidden/>
    <w:unhideWhenUsed/>
    <w:rsid w:val="00A9540A"/>
    <w:rPr>
      <w:b/>
      <w:bCs/>
    </w:rPr>
  </w:style>
  <w:style w:type="character" w:customStyle="1" w:styleId="CommentSubjectChar">
    <w:name w:val="Comment Subject Char"/>
    <w:basedOn w:val="CommentTextChar"/>
    <w:link w:val="CommentSubject"/>
    <w:uiPriority w:val="99"/>
    <w:semiHidden/>
    <w:rsid w:val="00A9540A"/>
    <w:rPr>
      <w:b/>
      <w:bCs/>
      <w:sz w:val="20"/>
      <w:szCs w:val="20"/>
    </w:rPr>
  </w:style>
  <w:style w:type="paragraph" w:styleId="BalloonText">
    <w:name w:val="Balloon Text"/>
    <w:basedOn w:val="Normal"/>
    <w:link w:val="BalloonTextChar"/>
    <w:uiPriority w:val="99"/>
    <w:semiHidden/>
    <w:unhideWhenUsed/>
    <w:rsid w:val="00A95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40A"/>
    <w:rPr>
      <w:rFonts w:ascii="Segoe UI" w:hAnsi="Segoe UI" w:cs="Segoe UI"/>
      <w:sz w:val="18"/>
      <w:szCs w:val="18"/>
    </w:rPr>
  </w:style>
  <w:style w:type="paragraph" w:styleId="TOC1">
    <w:name w:val="toc 1"/>
    <w:basedOn w:val="Normal"/>
    <w:next w:val="Normal"/>
    <w:autoRedefine/>
    <w:uiPriority w:val="39"/>
    <w:unhideWhenUsed/>
    <w:rsid w:val="00936E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vis-shinin-spot.shinyapps.io/ona_reporting_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73A9-4F13-4800-A9AB-57DC273B8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14</cp:revision>
  <dcterms:created xsi:type="dcterms:W3CDTF">2019-11-27T14:27:00Z</dcterms:created>
  <dcterms:modified xsi:type="dcterms:W3CDTF">2019-11-27T21:58:00Z</dcterms:modified>
</cp:coreProperties>
</file>