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Optional Services &amp; Add-On Schedule</w:t>
      </w:r>
    </w:p>
    <w:p>
      <w:pPr>
        <w:pStyle w:val="Heading1"/>
      </w:pPr>
      <w:r>
        <w:t>Pacgate Phase 1 — Optional Services &amp;amp; Add-On Schedule</w:t>
      </w:r>
    </w:p>
    <w:p/>
    <w:p>
      <w:pPr>
        <w:ind w:left="720"/>
      </w:pPr>
      <w:r>
        <w:rPr>
          <w:i/>
        </w:rPr>
        <w:t>This schedule is a standalone document, used alongside the following two contracts:</w:t>
      </w:r>
    </w:p>
    <w:p>
      <w:pPr>
        <w:ind w:left="720"/>
      </w:pPr>
      <w:r>
        <w:rPr>
          <w:i/>
        </w:rPr>
        <w:t>- Cubecloud Local AI Hardware Equipment and Standard System Delivery Contract (Contract No.: CUBECLOUD-HWOS-2026-P01)</w:t>
      </w:r>
    </w:p>
    <w:p>
      <w:pPr>
        <w:ind w:left="720"/>
      </w:pPr>
      <w:r>
        <w:rPr>
          <w:i/>
        </w:rPr>
        <w:t>- Cubecloud Legal Agent Application Customization Service Contract (Contract No.: CUBECLOUD-LEGALAGENT-2026-P01)</w:t>
      </w:r>
    </w:p>
    <w:p>
      <w:r>
        <w:t>&gt;</w:t>
      </w:r>
    </w:p>
    <w:p>
      <w:pPr>
        <w:ind w:left="720"/>
      </w:pPr>
      <w:r>
        <w:rPr>
          <w:i/>
        </w:rPr>
        <w:t>**None of the services listed in this schedule are included in the fixed delivery scope of the above two contracts.** Checking a box indicates Party A's intent to enter into the corresponding standalone Service Order. Service Orders are signed concurrently with the two contracts and carry equal legal effect. Unchecked items incur no cost or obligation.</w:t>
      </w:r>
    </w:p>
    <w:p/>
    <w:p>
      <w:r>
        <w:t>────────────────────────────────────────────────────────────</w:t>
      </w:r>
    </w:p>
    <w:p/>
    <w:p>
      <w:pPr>
        <w:pStyle w:val="Heading2"/>
      </w:pPr>
      <w:r>
        <w:t>Already Included in Fixed Delivery (for reference only — no selection needed)</w:t>
      </w:r>
    </w:p>
    <w:p/>
    <w:p>
      <w:pPr/>
      <w:r>
        <w:rPr>
          <w:rFonts w:ascii="Consolas" w:hAnsi="Consolas"/>
          <w:sz w:val="18"/>
        </w:rPr>
        <w:t>| Service Item | Duration | Cost |</w:t>
      </w:r>
    </w:p>
    <w:p>
      <w:pPr/>
      <w:r>
        <w:rPr>
          <w:rFonts w:ascii="Consolas" w:hAnsi="Consolas"/>
          <w:sz w:val="18"/>
        </w:rPr>
        <w:t>|-------------|----------|------|</w:t>
      </w:r>
    </w:p>
    <w:p>
      <w:pPr/>
      <w:r>
        <w:rPr>
          <w:rFonts w:ascii="Consolas" w:hAnsi="Consolas"/>
          <w:sz w:val="18"/>
        </w:rPr>
        <w:t>| First-delivery on-site installation and training | 3 business days | Included at no extra charge (travel reimbursed at cost) |</w:t>
      </w:r>
    </w:p>
    <w:p>
      <w:pPr/>
      <w:r>
        <w:rPr>
          <w:rFonts w:ascii="Consolas" w:hAnsi="Consolas"/>
          <w:sz w:val="18"/>
        </w:rPr>
        <w:t>| Cubecloud Standard AI Layer + Agent OS Surface annual licensing and software environment support | Year 1 | Included at no extra charge |</w:t>
      </w:r>
    </w:p>
    <w:p/>
    <w:p>
      <w:r>
        <w:t>────────────────────────────────────────────────────────────</w:t>
      </w:r>
    </w:p>
    <w:p/>
    <w:p>
      <w:pPr>
        <w:pStyle w:val="Heading2"/>
      </w:pPr>
      <w:r>
        <w:t>1. Remote Advisory Services</w:t>
      </w:r>
    </w:p>
    <w:p/>
    <w:p>
      <w:pPr>
        <w:ind w:left="720"/>
      </w:pPr>
      <w:r>
        <w:rPr>
          <w:i/>
        </w:rPr>
        <w:t>Signing document: Cubecloud Remote Advisory Service Order</w:t>
      </w:r>
    </w:p>
    <w:p>
      <w:pPr>
        <w:ind w:left="720"/>
      </w:pPr>
      <w:r>
        <w:rPr>
          <w:i/>
        </w:rPr>
        <w:t>Rate: CNY 500 / hour</w:t>
      </w:r>
    </w:p>
    <w:p>
      <w:pPr>
        <w:ind w:left="720"/>
      </w:pPr>
      <w:r>
        <w:rPr>
          <w:i/>
        </w:rPr>
        <w:t>Prepaid package validity: 12 months from the date of the Service Order</w:t>
      </w:r>
    </w:p>
    <w:p>
      <w:pPr>
        <w:ind w:left="720"/>
      </w:pPr>
      <w:r>
        <w:rPr>
          <w:i/>
        </w:rPr>
        <w:t>Service Orders are signed concurrently with the two contracts and carry equal legal effect</w:t>
      </w:r>
    </w:p>
    <w:p/>
    <w:p>
      <w:pPr/>
      <w:r>
        <w:rPr>
          <w:rFonts w:ascii="Consolas" w:hAnsi="Consolas"/>
          <w:sz w:val="18"/>
        </w:rPr>
        <w:t>| Select | Service Item | Unit / Package Price | Notes |</w:t>
      </w:r>
    </w:p>
    <w:p>
      <w:pPr/>
      <w:r>
        <w:rPr>
          <w:rFonts w:ascii="Consolas" w:hAnsi="Consolas"/>
          <w:sz w:val="18"/>
        </w:rPr>
        <w:t>|--------|-------------|---------------------|-------|</w:t>
      </w:r>
    </w:p>
    <w:p>
      <w:pPr/>
      <w:r>
        <w:rPr>
          <w:rFonts w:ascii="Consolas" w:hAnsi="Consolas"/>
          <w:sz w:val="18"/>
        </w:rPr>
        <w:t>| ☐ | Hourly billing | CNY 500 / hour | Monthly reconciliation, post-paid |</w:t>
      </w:r>
    </w:p>
    <w:p>
      <w:pPr/>
      <w:r>
        <w:rPr>
          <w:rFonts w:ascii="Consolas" w:hAnsi="Consolas"/>
          <w:sz w:val="18"/>
        </w:rPr>
        <w:t>| ☐ | 20-hour remote advisory reserve | CNY 10,000 | Prepaid, valid 12 months |</w:t>
      </w:r>
    </w:p>
    <w:p>
      <w:pPr/>
      <w:r>
        <w:rPr>
          <w:rFonts w:ascii="Consolas" w:hAnsi="Consolas"/>
          <w:sz w:val="18"/>
        </w:rPr>
        <w:t>| ☐ | 40-hour remote advisory reserve | CNY 20,000 | Prepaid, valid 12 months |</w:t>
      </w:r>
    </w:p>
    <w:p/>
    <w:p>
      <w:r>
        <w:t>**Typical use cases**: Post-deployment workflow tuning, prompt/playbook adjustments, connector planning and MCP expansion, knowledge base incremental import guidance, Phase 2 technical assessment, system-level remote troubleshooting.</w:t>
      </w:r>
    </w:p>
    <w:p/>
    <w:p>
      <w:r>
        <w:t>────────────────────────────────────────────────────────────</w:t>
      </w:r>
    </w:p>
    <w:p/>
    <w:p>
      <w:pPr>
        <w:pStyle w:val="Heading2"/>
      </w:pPr>
      <w:r>
        <w:t>2. Annual Licensing &amp;amp; Software Environment Renewal</w:t>
      </w:r>
    </w:p>
    <w:p/>
    <w:p>
      <w:pPr>
        <w:ind w:left="720"/>
      </w:pPr>
      <w:r>
        <w:rPr>
          <w:i/>
        </w:rPr>
        <w:t>Signing document: Annual License Renewal Order</w:t>
      </w:r>
    </w:p>
    <w:p>
      <w:pPr>
        <w:ind w:left="720"/>
      </w:pPr>
      <w:r>
        <w:rPr>
          <w:i/>
        </w:rPr>
        <w:t>Year 1 is included in fixed delivery; billing starts from Year 2</w:t>
      </w:r>
    </w:p>
    <w:p/>
    <w:p>
      <w:pPr/>
      <w:r>
        <w:rPr>
          <w:rFonts w:ascii="Consolas" w:hAnsi="Consolas"/>
          <w:sz w:val="18"/>
        </w:rPr>
        <w:t>| Select | Service Item | Unit Price | Notes |</w:t>
      </w:r>
    </w:p>
    <w:p>
      <w:pPr/>
      <w:r>
        <w:rPr>
          <w:rFonts w:ascii="Consolas" w:hAnsi="Consolas"/>
          <w:sz w:val="18"/>
        </w:rPr>
        <w:t>|--------|-------------|-----------|-------|</w:t>
      </w:r>
    </w:p>
    <w:p>
      <w:pPr/>
      <w:r>
        <w:rPr>
          <w:rFonts w:ascii="Consolas" w:hAnsi="Consolas"/>
          <w:sz w:val="18"/>
        </w:rPr>
        <w:t>| ☐ | Annual licensing &amp;amp; software environment renewal (Year 2 onwards) | CNY 4,400 / year / 2 units | Covers Standard AI Layer + Agent OS Surface licensing, software updates, and basic operational support (priced at 25% of initial license fee) |</w:t>
      </w:r>
    </w:p>
    <w:p/>
    <w:p>
      <w:r>
        <w:t>────────────────────────────────────────────────────────────</w:t>
      </w:r>
    </w:p>
    <w:p/>
    <w:p>
      <w:pPr>
        <w:pStyle w:val="Heading2"/>
      </w:pPr>
      <w:r>
        <w:t>3. On-Site Support Services</w:t>
      </w:r>
    </w:p>
    <w:p/>
    <w:p>
      <w:pPr>
        <w:ind w:left="720"/>
      </w:pPr>
      <w:r>
        <w:rPr>
          <w:i/>
        </w:rPr>
        <w:t>Signing document: Cubecloud On-Site Service Order</w:t>
      </w:r>
    </w:p>
    <w:p>
      <w:pPr>
        <w:ind w:left="720"/>
      </w:pPr>
      <w:r>
        <w:rPr>
          <w:i/>
        </w:rPr>
        <w:t>Travel extra (transport and accommodation reimbursed at cost)</w:t>
      </w:r>
    </w:p>
    <w:p/>
    <w:p>
      <w:pPr/>
      <w:r>
        <w:rPr>
          <w:rFonts w:ascii="Consolas" w:hAnsi="Consolas"/>
          <w:sz w:val="18"/>
        </w:rPr>
        <w:t>| Select | Service Item | Unit / Package Price | Notes |</w:t>
      </w:r>
    </w:p>
    <w:p>
      <w:pPr/>
      <w:r>
        <w:rPr>
          <w:rFonts w:ascii="Consolas" w:hAnsi="Consolas"/>
          <w:sz w:val="18"/>
        </w:rPr>
        <w:t>|--------|-------------|---------------------|-------|</w:t>
      </w:r>
    </w:p>
    <w:p>
      <w:pPr/>
      <w:r>
        <w:rPr>
          <w:rFonts w:ascii="Consolas" w:hAnsi="Consolas"/>
          <w:sz w:val="18"/>
        </w:rPr>
        <w:t>| ☐ | Day rate billing | TBC / day | 8 hours/day; rate to be confirmed by both parties |</w:t>
      </w:r>
    </w:p>
    <w:p>
      <w:pPr/>
      <w:r>
        <w:rPr>
          <w:rFonts w:ascii="Consolas" w:hAnsi="Consolas"/>
          <w:sz w:val="18"/>
        </w:rPr>
        <w:t>| ☐ | Hourly billing | TBC / hour | Rate to be confirmed by both parties |</w:t>
      </w:r>
    </w:p>
    <w:p>
      <w:pPr/>
      <w:r>
        <w:rPr>
          <w:rFonts w:ascii="Consolas" w:hAnsi="Consolas"/>
          <w:sz w:val="18"/>
        </w:rPr>
        <w:t>| ☐ | 5-day on-site support package | CNY 43,200 (reference price) | Can be split across visits; valid 12 months |</w:t>
      </w:r>
    </w:p>
    <w:p/>
    <w:p>
      <w:r>
        <w:t>**Typical use cases**: System upgrade and performance tuning (on-site), advanced training workshops, on-site troubleshooting, new hardware/peripheral integration and verification.</w:t>
      </w:r>
    </w:p>
    <w:p/>
    <w:p>
      <w:r>
        <w:t>────────────────────────────────────────────────────────────</w:t>
      </w:r>
    </w:p>
    <w:p/>
    <w:p>
      <w:pPr>
        <w:pStyle w:val="Heading2"/>
      </w:pPr>
      <w:r>
        <w:t>4. Fee Summary</w:t>
      </w:r>
    </w:p>
    <w:p/>
    <w:p>
      <w:pPr/>
      <w:r>
        <w:rPr>
          <w:rFonts w:ascii="Consolas" w:hAnsi="Consolas"/>
          <w:sz w:val="18"/>
        </w:rPr>
        <w:t>| Category | Amount | Payment Method |</w:t>
      </w:r>
    </w:p>
    <w:p>
      <w:pPr/>
      <w:r>
        <w:rPr>
          <w:rFonts w:ascii="Consolas" w:hAnsi="Consolas"/>
          <w:sz w:val="18"/>
        </w:rPr>
        <w:t>|----------|--------|----------------|</w:t>
      </w:r>
    </w:p>
    <w:p>
      <w:pPr/>
      <w:r>
        <w:rPr>
          <w:rFonts w:ascii="Consolas" w:hAnsi="Consolas"/>
          <w:sz w:val="18"/>
        </w:rPr>
        <w:t>| Two-contract fixed delivery subtotal | CNY 119,600 | 60% / 30% / 10% milestone payments |</w:t>
      </w:r>
    </w:p>
    <w:p>
      <w:pPr/>
      <w:r>
        <w:rPr>
          <w:rFonts w:ascii="Consolas" w:hAnsi="Consolas"/>
          <w:sz w:val="18"/>
        </w:rPr>
        <w:t>| Remote Advisory Service Order (if selected) | Per selection | One-time payment within 5 business days of signing |</w:t>
      </w:r>
    </w:p>
    <w:p>
      <w:pPr/>
      <w:r>
        <w:rPr>
          <w:rFonts w:ascii="Consolas" w:hAnsi="Consolas"/>
          <w:sz w:val="18"/>
        </w:rPr>
        <w:t>| Annual License Renewal (if selected) | CNY 4,400 / year | Payment before each renewal date |</w:t>
      </w:r>
    </w:p>
    <w:p>
      <w:pPr/>
      <w:r>
        <w:rPr>
          <w:rFonts w:ascii="Consolas" w:hAnsi="Consolas"/>
          <w:sz w:val="18"/>
        </w:rPr>
        <w:t>| On-Site Service Order (if selected) | Per selection | Payment within 10 business days of service completion |</w:t>
      </w:r>
    </w:p>
    <w:p/>
    <w:p>
      <w:r>
        <w:t>────────────────────────────────────────────────────────────</w:t>
      </w:r>
    </w:p>
    <w:p/>
    <w:p>
      <w:pPr>
        <w:pStyle w:val="Heading2"/>
      </w:pPr>
      <w:r>
        <w:t>Selection Confirmation</w:t>
      </w:r>
    </w:p>
    <w:p/>
    <w:p>
      <w:pPr/>
      <w:r>
        <w:rPr>
          <w:rFonts w:ascii="Consolas" w:hAnsi="Consolas"/>
          <w:sz w:val="18"/>
        </w:rPr>
        <w:t>| Field | Content |</w:t>
      </w:r>
    </w:p>
    <w:p>
      <w:pPr/>
      <w:r>
        <w:rPr>
          <w:rFonts w:ascii="Consolas" w:hAnsi="Consolas"/>
          <w:sz w:val="18"/>
        </w:rPr>
        <w:t>|-------|---------|</w:t>
      </w:r>
    </w:p>
    <w:p>
      <w:pPr/>
      <w:r>
        <w:rPr>
          <w:rFonts w:ascii="Consolas" w:hAnsi="Consolas"/>
          <w:sz w:val="18"/>
        </w:rPr>
        <w:t>| Party A (Client) | ______________________ |</w:t>
      </w:r>
    </w:p>
    <w:p>
      <w:pPr/>
      <w:r>
        <w:rPr>
          <w:rFonts w:ascii="Consolas" w:hAnsi="Consolas"/>
          <w:sz w:val="18"/>
        </w:rPr>
        <w:t>| Selection Date | ______________________ |</w:t>
      </w:r>
    </w:p>
    <w:p>
      <w:pPr/>
      <w:r>
        <w:rPr>
          <w:rFonts w:ascii="Consolas" w:hAnsi="Consolas"/>
          <w:sz w:val="18"/>
        </w:rPr>
        <w:t>| Party A Authorized Representative | ______________________ |</w:t>
      </w:r>
    </w:p>
    <w:p>
      <w:pPr/>
      <w:r>
        <w:rPr>
          <w:rFonts w:ascii="Consolas" w:hAnsi="Consolas"/>
          <w:sz w:val="18"/>
        </w:rPr>
        <w:t>| Notes | ______________________ |</w:t>
      </w:r>
    </w:p>
    <w:p/>
    <w:p>
      <w:r>
        <w:t>────────────────────────────────────────────────────────────</w:t>
      </w:r>
    </w:p>
    <w:p/>
    <w:p>
      <w:pPr>
        <w:ind w:left="720"/>
      </w:pPr>
      <w:r>
        <w:rPr>
          <w:i/>
        </w:rPr>
        <w:t>Upon checking and signing this schedule, the parties will enter into the corresponding standalone Service Orders based on the selections made. Each Service Order is signed concurrently with the two contracts and carries equal legal effect, independent of one another.</w:t>
      </w:r>
    </w:p>
    <w:p>
      <w:r>
        <w:t>&gt;</w:t>
      </w:r>
    </w:p>
    <w:p>
      <w:pPr>
        <w:ind w:left="720"/>
      </w:pPr>
      <w:r>
        <w:rPr>
          <w:i/>
        </w:rPr>
        <w:t>This schedule does not constitute an independent contract. Specific rights and obligations are governed by the Service Orders subsequently signed by both parties.</w:t>
      </w:r>
    </w:p>
    <w:p/>
    <w:p>
      <w:r>
        <w:br w:type="page"/>
      </w:r>
    </w:p>
    <w:p>
      <w:pPr>
        <w:pStyle w:val="Heading1"/>
        <w:jc w:val="center"/>
      </w:pPr>
      <w:r>
        <w:t>Remote Advisory Service Order</w:t>
      </w:r>
    </w:p>
    <w:p>
      <w:pPr>
        <w:pStyle w:val="Heading1"/>
      </w:pPr>
      <w:r>
        <w:t>Cubecloud Remote Advisory Service Order</w:t>
      </w:r>
    </w:p>
    <w:p/>
    <w:p>
      <w:pPr>
        <w:ind w:left="720"/>
      </w:pPr>
      <w:r>
        <w:rPr>
          <w:i/>
        </w:rPr>
        <w:t>This Service Order is a standalone agreement, referencing but not modifying the following master contracts:</w:t>
      </w:r>
    </w:p>
    <w:p>
      <w:pPr>
        <w:ind w:left="720"/>
      </w:pPr>
      <w:r>
        <w:rPr>
          <w:i/>
        </w:rPr>
        <w:t>- Cubecloud Local AI Hardware Equipment and Standard System Delivery Contract (Contract No.: CUBECLOUD-HWOS-2026-P01)</w:t>
      </w:r>
    </w:p>
    <w:p>
      <w:pPr>
        <w:ind w:left="720"/>
      </w:pPr>
      <w:r>
        <w:rPr>
          <w:i/>
        </w:rPr>
        <w:t>- Cubecloud Legal Agent Application Customization Service Contract (Contract No.: CUBECLOUD-LEGALAGENT-2026-P01)</w:t>
      </w:r>
    </w:p>
    <w:p>
      <w:r>
        <w:t>&gt;</w:t>
      </w:r>
    </w:p>
    <w:p>
      <w:pPr>
        <w:ind w:left="720"/>
      </w:pPr>
      <w:r>
        <w:rPr>
          <w:i/>
        </w:rPr>
        <w:t>The services under this Order are not part of the fixed delivery scope of the above two contracts. This Order may be signed concurrently with the master contracts or separately before Phase 1 final handover. Service Orders are signed concurrently with the two contracts and carry equal legal effect.</w:t>
      </w:r>
    </w:p>
    <w:p/>
    <w:p>
      <w:r>
        <w:t>────────────────────────────────────────────────────────────</w:t>
      </w:r>
    </w:p>
    <w:p/>
    <w:p>
      <w:pPr>
        <w:pStyle w:val="Heading2"/>
      </w:pPr>
      <w:r>
        <w:t>1. Party Information</w:t>
      </w:r>
    </w:p>
    <w:p/>
    <w:p>
      <w:pPr/>
      <w:r>
        <w:rPr>
          <w:rFonts w:ascii="Consolas" w:hAnsi="Consolas"/>
          <w:sz w:val="18"/>
        </w:rPr>
        <w:t>| Field | Content |</w:t>
      </w:r>
    </w:p>
    <w:p>
      <w:pPr/>
      <w:r>
        <w:rPr>
          <w:rFonts w:ascii="Consolas" w:hAnsi="Consolas"/>
          <w:sz w:val="18"/>
        </w:rPr>
        <w:t>|-------|---------|</w:t>
      </w:r>
    </w:p>
    <w:p>
      <w:pPr/>
      <w:r>
        <w:rPr>
          <w:rFonts w:ascii="Consolas" w:hAnsi="Consolas"/>
          <w:sz w:val="18"/>
        </w:rPr>
        <w:t>| Party A (Client) | ______________________ |</w:t>
      </w:r>
    </w:p>
    <w:p>
      <w:pPr/>
      <w:r>
        <w:rPr>
          <w:rFonts w:ascii="Consolas" w:hAnsi="Consolas"/>
          <w:sz w:val="18"/>
        </w:rPr>
        <w:t>| Party B (Service Provider) | Cubecloud Limited |</w:t>
      </w:r>
    </w:p>
    <w:p>
      <w:pPr/>
      <w:r>
        <w:rPr>
          <w:rFonts w:ascii="Consolas" w:hAnsi="Consolas"/>
          <w:sz w:val="18"/>
        </w:rPr>
        <w:t>| Referenced Master Contracts | CUBECLOUD-HWOS-2026-P01 / CUBECLOUD-LEGALAGENT-2026-P01 |</w:t>
      </w:r>
    </w:p>
    <w:p>
      <w:pPr/>
      <w:r>
        <w:rPr>
          <w:rFonts w:ascii="Consolas" w:hAnsi="Consolas"/>
          <w:sz w:val="18"/>
        </w:rPr>
        <w:t>| This Order No. | CUBECLOUD-ADVISORY-2026-____ |</w:t>
      </w:r>
    </w:p>
    <w:p/>
    <w:p>
      <w:r>
        <w:t>────────────────────────────────────────────────────────────</w:t>
      </w:r>
    </w:p>
    <w:p/>
    <w:p>
      <w:pPr>
        <w:pStyle w:val="Heading2"/>
      </w:pPr>
      <w:r>
        <w:t>2. Scope of Services</w:t>
      </w:r>
    </w:p>
    <w:p/>
    <w:p>
      <w:r>
        <w:t>Party B shall provide the following remote advisory services to Party A:</w:t>
      </w:r>
    </w:p>
    <w:p/>
    <w:p>
      <w:pPr>
        <w:pStyle w:val="ListBullet"/>
      </w:pPr>
      <w:r>
        <w:t>- Post-deployment workflow tuning (prompt, playbook, workflow adjustments)</w:t>
      </w:r>
    </w:p>
    <w:p>
      <w:pPr>
        <w:pStyle w:val="ListBullet"/>
      </w:pPr>
      <w:r>
        <w:t>- Connector planning and MCP expansion guidance</w:t>
      </w:r>
    </w:p>
    <w:p>
      <w:pPr>
        <w:pStyle w:val="ListBullet"/>
      </w:pPr>
      <w:r>
        <w:t>- Structured guidance for incremental knowledge base imports</w:t>
      </w:r>
    </w:p>
    <w:p>
      <w:pPr>
        <w:pStyle w:val="ListBullet"/>
      </w:pPr>
      <w:r>
        <w:t>- Phase 2 technical assessment and recommendations</w:t>
      </w:r>
    </w:p>
    <w:p>
      <w:pPr>
        <w:pStyle w:val="ListBullet"/>
      </w:pPr>
      <w:r>
        <w:t>- System-level remote troubleshooting (non-hardware)</w:t>
      </w:r>
    </w:p>
    <w:p>
      <w:pPr>
        <w:pStyle w:val="ListBullet"/>
      </w:pPr>
      <w:r>
        <w:t>- Other remote advisory work confirmed in writing by both parties</w:t>
      </w:r>
    </w:p>
    <w:p/>
    <w:p>
      <w:r>
        <w:t>**Expressly excluded**: Hardware fault repair (covered under HWOS contract warranty), on-site support (separate On-Site Service Order), handover briefings and initial workflow demonstrations within fixed delivery scope.</w:t>
      </w:r>
    </w:p>
    <w:p/>
    <w:p>
      <w:r>
        <w:t>────────────────────────────────────────────────────────────</w:t>
      </w:r>
    </w:p>
    <w:p/>
    <w:p>
      <w:pPr>
        <w:pStyle w:val="Heading2"/>
      </w:pPr>
      <w:r>
        <w:t>3. Service Method and Response</w:t>
      </w:r>
    </w:p>
    <w:p/>
    <w:p>
      <w:pPr/>
      <w:r>
        <w:rPr>
          <w:rFonts w:ascii="Consolas" w:hAnsi="Consolas"/>
          <w:sz w:val="18"/>
        </w:rPr>
        <w:t>| Item | Agreement |</w:t>
      </w:r>
    </w:p>
    <w:p>
      <w:pPr/>
      <w:r>
        <w:rPr>
          <w:rFonts w:ascii="Consolas" w:hAnsi="Consolas"/>
          <w:sz w:val="18"/>
        </w:rPr>
        <w:t>|------|-----------|</w:t>
      </w:r>
    </w:p>
    <w:p>
      <w:pPr/>
      <w:r>
        <w:rPr>
          <w:rFonts w:ascii="Consolas" w:hAnsi="Consolas"/>
          <w:sz w:val="18"/>
        </w:rPr>
        <w:t>| Service method | Remote (video conference, remote desktop, email, instant messaging) |</w:t>
      </w:r>
    </w:p>
    <w:p>
      <w:pPr/>
      <w:r>
        <w:rPr>
          <w:rFonts w:ascii="Consolas" w:hAnsi="Consolas"/>
          <w:sz w:val="18"/>
        </w:rPr>
        <w:t>| Working hours | Business days 10:00-18:00 (Beijing time), excluding public holidays |</w:t>
      </w:r>
    </w:p>
    <w:p>
      <w:pPr/>
      <w:r>
        <w:rPr>
          <w:rFonts w:ascii="Consolas" w:hAnsi="Consolas"/>
          <w:sz w:val="18"/>
        </w:rPr>
        <w:t>| Response time | Within 3 business days of Party A's written request |</w:t>
      </w:r>
    </w:p>
    <w:p>
      <w:pPr/>
      <w:r>
        <w:rPr>
          <w:rFonts w:ascii="Consolas" w:hAnsi="Consolas"/>
          <w:sz w:val="18"/>
        </w:rPr>
        <w:t>| Minimum billing unit | 0.5 hours |</w:t>
      </w:r>
    </w:p>
    <w:p/>
    <w:p>
      <w:r>
        <w:t>────────────────────────────────────────────────────────────</w:t>
      </w:r>
    </w:p>
    <w:p/>
    <w:p>
      <w:pPr>
        <w:pStyle w:val="Heading2"/>
      </w:pPr>
      <w:r>
        <w:t>4. Rates and Prepaid Packages</w:t>
      </w:r>
    </w:p>
    <w:p/>
    <w:p>
      <w:pPr/>
      <w:r>
        <w:rPr>
          <w:rFonts w:ascii="Consolas" w:hAnsi="Consolas"/>
          <w:sz w:val="18"/>
        </w:rPr>
        <w:t>| Option | Unit / Package Price | Quantity | Subtotal |</w:t>
      </w:r>
    </w:p>
    <w:p>
      <w:pPr/>
      <w:r>
        <w:rPr>
          <w:rFonts w:ascii="Consolas" w:hAnsi="Consolas"/>
          <w:sz w:val="18"/>
        </w:rPr>
        <w:t>|--------|---------------------|----------|----------|</w:t>
      </w:r>
    </w:p>
    <w:p>
      <w:pPr/>
      <w:r>
        <w:rPr>
          <w:rFonts w:ascii="Consolas" w:hAnsi="Consolas"/>
          <w:sz w:val="18"/>
        </w:rPr>
        <w:t>| ☐ Hourly billing | CNY 500 / hour | ____ hours | CNY ________ |</w:t>
      </w:r>
    </w:p>
    <w:p>
      <w:pPr/>
      <w:r>
        <w:rPr>
          <w:rFonts w:ascii="Consolas" w:hAnsi="Consolas"/>
          <w:sz w:val="18"/>
        </w:rPr>
        <w:t>| ☐ 20-hour prepaid package | CNY 10,000 | 1 package | CNY 10,000 |</w:t>
      </w:r>
    </w:p>
    <w:p>
      <w:pPr/>
      <w:r>
        <w:rPr>
          <w:rFonts w:ascii="Consolas" w:hAnsi="Consolas"/>
          <w:sz w:val="18"/>
        </w:rPr>
        <w:t>| ☐ 40-hour prepaid package | CNY 20,000 | 1 package | CNY 20,000 |</w:t>
      </w:r>
    </w:p>
    <w:p/>
    <w:p>
      <w:pPr>
        <w:ind w:left="720"/>
      </w:pPr>
      <w:r>
        <w:rPr>
          <w:i/>
        </w:rPr>
        <w:t>Prepaid package validity: 12 months from the date of this Order. Unused hours expire automatically upon expiry and are non-refundable.</w:t>
      </w:r>
    </w:p>
    <w:p>
      <w:pPr>
        <w:ind w:left="720"/>
      </w:pPr>
      <w:r>
        <w:rPr>
          <w:i/>
        </w:rPr>
        <w:t>Hours exceeding the prepaid package are settled post-hoc at CNY 500 / hour.</w:t>
      </w:r>
    </w:p>
    <w:p/>
    <w:p>
      <w:r>
        <w:t>────────────────────────────────────────────────────────────</w:t>
      </w:r>
    </w:p>
    <w:p/>
    <w:p>
      <w:pPr>
        <w:pStyle w:val="Heading2"/>
      </w:pPr>
      <w:r>
        <w:t>5. Payment</w:t>
      </w:r>
    </w:p>
    <w:p/>
    <w:p>
      <w:pPr/>
      <w:r>
        <w:rPr>
          <w:rFonts w:ascii="Consolas" w:hAnsi="Consolas"/>
          <w:sz w:val="18"/>
        </w:rPr>
        <w:t>| Item | Agreement |</w:t>
      </w:r>
    </w:p>
    <w:p>
      <w:pPr/>
      <w:r>
        <w:rPr>
          <w:rFonts w:ascii="Consolas" w:hAnsi="Consolas"/>
          <w:sz w:val="18"/>
        </w:rPr>
        <w:t>|------|-----------|</w:t>
      </w:r>
    </w:p>
    <w:p>
      <w:pPr/>
      <w:r>
        <w:rPr>
          <w:rFonts w:ascii="Consolas" w:hAnsi="Consolas"/>
          <w:sz w:val="18"/>
        </w:rPr>
        <w:t>| Payment method | Prepaid packages: one-time payment within 5 business days of signing; hourly: payment within 10 business days of monthly reconciliation |</w:t>
      </w:r>
    </w:p>
    <w:p>
      <w:pPr/>
      <w:r>
        <w:rPr>
          <w:rFonts w:ascii="Consolas" w:hAnsi="Consolas"/>
          <w:sz w:val="18"/>
        </w:rPr>
        <w:t>| Invoicing | Party B shall issue a VAT invoice within 10 business days of receiving payment |</w:t>
      </w:r>
    </w:p>
    <w:p>
      <w:pPr/>
      <w:r>
        <w:rPr>
          <w:rFonts w:ascii="Consolas" w:hAnsi="Consolas"/>
          <w:sz w:val="18"/>
        </w:rPr>
        <w:t>| Tax | Amounts in this Order are stated on a VAT-exclusive basis; if Party A requires a VAT invoice, the tax shall be borne separately by Party A |</w:t>
      </w:r>
    </w:p>
    <w:p/>
    <w:p>
      <w:r>
        <w:t>────────────────────────────────────────────────────────────</w:t>
      </w:r>
    </w:p>
    <w:p/>
    <w:p>
      <w:pPr>
        <w:pStyle w:val="Heading2"/>
      </w:pPr>
      <w:r>
        <w:t>6. Validity and Termination</w:t>
      </w:r>
    </w:p>
    <w:p/>
    <w:p>
      <w:pPr/>
      <w:r>
        <w:rPr>
          <w:rFonts w:ascii="Consolas" w:hAnsi="Consolas"/>
          <w:sz w:val="18"/>
        </w:rPr>
        <w:t>| Item | Agreement |</w:t>
      </w:r>
    </w:p>
    <w:p>
      <w:pPr/>
      <w:r>
        <w:rPr>
          <w:rFonts w:ascii="Consolas" w:hAnsi="Consolas"/>
          <w:sz w:val="18"/>
        </w:rPr>
        <w:t>|------|-----------|</w:t>
      </w:r>
    </w:p>
    <w:p>
      <w:pPr/>
      <w:r>
        <w:rPr>
          <w:rFonts w:ascii="Consolas" w:hAnsi="Consolas"/>
          <w:sz w:val="18"/>
        </w:rPr>
        <w:t>| Order validity | 12 months from the date of signing, or until prepaid hours are exhausted (whichever is earlier) |</w:t>
      </w:r>
    </w:p>
    <w:p>
      <w:pPr/>
      <w:r>
        <w:rPr>
          <w:rFonts w:ascii="Consolas" w:hAnsi="Consolas"/>
          <w:sz w:val="18"/>
        </w:rPr>
        <w:t>| Early termination | Either party may terminate with 30 days' written notice; unused prepaid hours refunded on a pro-rata basis |</w:t>
      </w:r>
    </w:p>
    <w:p>
      <w:pPr/>
      <w:r>
        <w:rPr>
          <w:rFonts w:ascii="Consolas" w:hAnsi="Consolas"/>
          <w:sz w:val="18"/>
        </w:rPr>
        <w:t>| Post-termination obligations | Confidentiality, data return, and dispute resolution provisions survive termination |</w:t>
      </w:r>
    </w:p>
    <w:p/>
    <w:p>
      <w:r>
        <w:t>────────────────────────────────────────────────────────────</w:t>
      </w:r>
    </w:p>
    <w:p/>
    <w:p>
      <w:pPr>
        <w:pStyle w:val="Heading2"/>
      </w:pPr>
      <w:r>
        <w:t>7. Governing Provisions</w:t>
      </w:r>
    </w:p>
    <w:p/>
    <w:p>
      <w:r>
        <w:t>Matters not stipulated in this Order shall be governed by the relevant provisions of the master contracts (including but not limited to confidentiality, intellectual property, force majeure, governing law, and dispute resolution).</w:t>
      </w:r>
    </w:p>
    <w:p/>
    <w:p>
      <w:r>
        <w:t>────────────────────────────────────────────────────────────</w:t>
      </w:r>
    </w:p>
    <w:p/>
    <w:p>
      <w:pPr>
        <w:pStyle w:val="Heading2"/>
      </w:pPr>
      <w:r>
        <w:t>8. Signatures</w:t>
      </w:r>
    </w:p>
    <w:p/>
    <w:p>
      <w:pPr/>
      <w:r>
        <w:rPr>
          <w:rFonts w:ascii="Consolas" w:hAnsi="Consolas"/>
          <w:sz w:val="18"/>
        </w:rPr>
        <w:t>| Party A (Seal) | Party B (Seal) |</w:t>
      </w:r>
    </w:p>
    <w:p>
      <w:pPr/>
      <w:r>
        <w:rPr>
          <w:rFonts w:ascii="Consolas" w:hAnsi="Consolas"/>
          <w:sz w:val="18"/>
        </w:rPr>
        <w:t>|----------------|----------------|</w:t>
      </w:r>
    </w:p>
    <w:p>
      <w:pPr/>
      <w:r>
        <w:rPr>
          <w:rFonts w:ascii="Consolas" w:hAnsi="Consolas"/>
          <w:sz w:val="18"/>
        </w:rPr>
        <w:t>| Authorized Representative: __________ | Authorized Representative: __________ |</w:t>
      </w:r>
    </w:p>
    <w:p>
      <w:pPr/>
      <w:r>
        <w:rPr>
          <w:rFonts w:ascii="Consolas" w:hAnsi="Consolas"/>
          <w:sz w:val="18"/>
        </w:rPr>
        <w:t>| Date: __________ | Date: __________ |</w:t>
      </w:r>
    </w:p>
    <w:p>
      <w:pPr/>
      <w:r>
        <w:rPr>
          <w:rFonts w:ascii="Consolas" w:hAnsi="Consolas"/>
          <w:sz w:val="18"/>
        </w:rPr>
        <w:t>| Place of Signing: ____ Province ____ City ____ District | |</w:t>
      </w:r>
    </w:p>
    <w:p/>
    <w:p>
      <w:r>
        <w:br w:type="page"/>
      </w:r>
    </w:p>
    <w:p>
      <w:pPr>
        <w:pStyle w:val="Heading1"/>
        <w:jc w:val="center"/>
      </w:pPr>
      <w:r>
        <w:t>Annual License Renewal Order</w:t>
      </w:r>
    </w:p>
    <w:p>
      <w:pPr>
        <w:pStyle w:val="Heading1"/>
      </w:pPr>
      <w:r>
        <w:t>Cubecloud Annual License Renewal Order</w:t>
      </w:r>
    </w:p>
    <w:p/>
    <w:p>
      <w:pPr>
        <w:ind w:left="720"/>
      </w:pPr>
      <w:r>
        <w:rPr>
          <w:i/>
        </w:rPr>
        <w:t>This Service Order is a standalone agreement, referencing but not modifying the following master contracts:</w:t>
      </w:r>
    </w:p>
    <w:p>
      <w:pPr>
        <w:ind w:left="720"/>
      </w:pPr>
      <w:r>
        <w:rPr>
          <w:i/>
        </w:rPr>
        <w:t>- Cubecloud Local AI Hardware Equipment and Standard System Delivery Contract (Contract No.: CUBECLOUD-HWOS-2026-P01)</w:t>
      </w:r>
    </w:p>
    <w:p>
      <w:pPr>
        <w:ind w:left="720"/>
      </w:pPr>
      <w:r>
        <w:rPr>
          <w:i/>
        </w:rPr>
        <w:t>- Cubecloud Legal Agent Application Customization Service Contract (Contract No.: CUBECLOUD-LEGALAGENT-2026-P01)</w:t>
      </w:r>
    </w:p>
    <w:p>
      <w:r>
        <w:t>&gt;</w:t>
      </w:r>
    </w:p>
    <w:p>
      <w:pPr>
        <w:ind w:left="720"/>
      </w:pPr>
      <w:r>
        <w:rPr>
          <w:i/>
        </w:rPr>
        <w:t>The services under this Order are not part of the fixed delivery scope of the above two contracts. Year 1 licensing and support is included in fixed delivery; this Order covers annual renewal from Year 2 onwards.</w:t>
      </w:r>
    </w:p>
    <w:p/>
    <w:p>
      <w:r>
        <w:t>────────────────────────────────────────────────────────────</w:t>
      </w:r>
    </w:p>
    <w:p/>
    <w:p>
      <w:pPr>
        <w:pStyle w:val="Heading2"/>
      </w:pPr>
      <w:r>
        <w:t>1. Party Information</w:t>
      </w:r>
    </w:p>
    <w:p/>
    <w:p>
      <w:pPr/>
      <w:r>
        <w:rPr>
          <w:rFonts w:ascii="Consolas" w:hAnsi="Consolas"/>
          <w:sz w:val="18"/>
        </w:rPr>
        <w:t>| Field | Content |</w:t>
      </w:r>
    </w:p>
    <w:p>
      <w:pPr/>
      <w:r>
        <w:rPr>
          <w:rFonts w:ascii="Consolas" w:hAnsi="Consolas"/>
          <w:sz w:val="18"/>
        </w:rPr>
        <w:t>|-------|---------|</w:t>
      </w:r>
    </w:p>
    <w:p>
      <w:pPr/>
      <w:r>
        <w:rPr>
          <w:rFonts w:ascii="Consolas" w:hAnsi="Consolas"/>
          <w:sz w:val="18"/>
        </w:rPr>
        <w:t>| Party A (Client) | ______________________ |</w:t>
      </w:r>
    </w:p>
    <w:p>
      <w:pPr/>
      <w:r>
        <w:rPr>
          <w:rFonts w:ascii="Consolas" w:hAnsi="Consolas"/>
          <w:sz w:val="18"/>
        </w:rPr>
        <w:t>| Party B (Service Provider) | Cubecloud Limited |</w:t>
      </w:r>
    </w:p>
    <w:p>
      <w:pPr/>
      <w:r>
        <w:rPr>
          <w:rFonts w:ascii="Consolas" w:hAnsi="Consolas"/>
          <w:sz w:val="18"/>
        </w:rPr>
        <w:t>| Referenced Master Contracts | CUBECLOUD-HWOS-2026-P01 / CUBECLOUD-LEGALAGENT-2026-P01 |</w:t>
      </w:r>
    </w:p>
    <w:p>
      <w:pPr/>
      <w:r>
        <w:rPr>
          <w:rFonts w:ascii="Consolas" w:hAnsi="Consolas"/>
          <w:sz w:val="18"/>
        </w:rPr>
        <w:t>| This Order No. | CUBECLOUD-LICENSE-2026-____ |</w:t>
      </w:r>
    </w:p>
    <w:p/>
    <w:p>
      <w:r>
        <w:t>────────────────────────────────────────────────────────────</w:t>
      </w:r>
    </w:p>
    <w:p/>
    <w:p>
      <w:pPr>
        <w:pStyle w:val="Heading2"/>
      </w:pPr>
      <w:r>
        <w:t>2. Scope of Services</w:t>
      </w:r>
    </w:p>
    <w:p/>
    <w:p>
      <w:r>
        <w:t>Party B shall provide the following annual licensing and software environment support to Party A:</w:t>
      </w:r>
    </w:p>
    <w:p/>
    <w:p>
      <w:pPr>
        <w:pStyle w:val="ListBullet"/>
      </w:pPr>
      <w:r>
        <w:t>- Cubecloud Standard AI Layer license renewal (2 units)</w:t>
      </w:r>
    </w:p>
    <w:p>
      <w:pPr>
        <w:pStyle w:val="ListBullet"/>
      </w:pPr>
      <w:r>
        <w:t>- Cubecloud Agent OS Surface license renewal (2 units)</w:t>
      </w:r>
    </w:p>
    <w:p>
      <w:pPr>
        <w:pStyle w:val="ListBullet"/>
      </w:pPr>
      <w:r>
        <w:t>- Software updates and version upgrades</w:t>
      </w:r>
    </w:p>
    <w:p>
      <w:pPr>
        <w:pStyle w:val="ListBullet"/>
      </w:pPr>
      <w:r>
        <w:t>- Basic operational support (remote)</w:t>
      </w:r>
    </w:p>
    <w:p/>
    <w:p>
      <w:r>
        <w:t>**Expressly excluded**: Hardware fault repair (covered under HWOS contract warranty), on-site support (separate On-Site Service Order), remote advisory services (separate Remote Advisory Service Order), new feature custom development.</w:t>
      </w:r>
    </w:p>
    <w:p/>
    <w:p>
      <w:r>
        <w:t>────────────────────────────────────────────────────────────</w:t>
      </w:r>
    </w:p>
    <w:p/>
    <w:p>
      <w:pPr>
        <w:pStyle w:val="Heading2"/>
      </w:pPr>
      <w:r>
        <w:t>3. Service Method and Response</w:t>
      </w:r>
    </w:p>
    <w:p/>
    <w:p>
      <w:pPr/>
      <w:r>
        <w:rPr>
          <w:rFonts w:ascii="Consolas" w:hAnsi="Consolas"/>
          <w:sz w:val="18"/>
        </w:rPr>
        <w:t>| Item | Agreement |</w:t>
      </w:r>
    </w:p>
    <w:p>
      <w:pPr/>
      <w:r>
        <w:rPr>
          <w:rFonts w:ascii="Consolas" w:hAnsi="Consolas"/>
          <w:sz w:val="18"/>
        </w:rPr>
        <w:t>|------|-----------|</w:t>
      </w:r>
    </w:p>
    <w:p>
      <w:pPr/>
      <w:r>
        <w:rPr>
          <w:rFonts w:ascii="Consolas" w:hAnsi="Consolas"/>
          <w:sz w:val="18"/>
        </w:rPr>
        <w:t>| Service method | Remote (software update delivery, remote operational support) |</w:t>
      </w:r>
    </w:p>
    <w:p>
      <w:pPr/>
      <w:r>
        <w:rPr>
          <w:rFonts w:ascii="Consolas" w:hAnsi="Consolas"/>
          <w:sz w:val="18"/>
        </w:rPr>
        <w:t>| Working hours | Business days 10:00-18:00 (Beijing time), excluding public holidays |</w:t>
      </w:r>
    </w:p>
    <w:p>
      <w:pPr/>
      <w:r>
        <w:rPr>
          <w:rFonts w:ascii="Consolas" w:hAnsi="Consolas"/>
          <w:sz w:val="18"/>
        </w:rPr>
        <w:t>| Response time | Within 3 business days of Party A's written request |</w:t>
      </w:r>
    </w:p>
    <w:p/>
    <w:p>
      <w:r>
        <w:t>────────────────────────────────────────────────────────────</w:t>
      </w:r>
    </w:p>
    <w:p/>
    <w:p>
      <w:pPr>
        <w:pStyle w:val="Heading2"/>
      </w:pPr>
      <w:r>
        <w:t>4. Rate and Billing Cycle</w:t>
      </w:r>
    </w:p>
    <w:p/>
    <w:p>
      <w:pPr/>
      <w:r>
        <w:rPr>
          <w:rFonts w:ascii="Consolas" w:hAnsi="Consolas"/>
          <w:sz w:val="18"/>
        </w:rPr>
        <w:t>| Item | Agreement |</w:t>
      </w:r>
    </w:p>
    <w:p>
      <w:pPr/>
      <w:r>
        <w:rPr>
          <w:rFonts w:ascii="Consolas" w:hAnsi="Consolas"/>
          <w:sz w:val="18"/>
        </w:rPr>
        <w:t>|------|-----------|</w:t>
      </w:r>
    </w:p>
    <w:p>
      <w:pPr/>
      <w:r>
        <w:rPr>
          <w:rFonts w:ascii="Consolas" w:hAnsi="Consolas"/>
          <w:sz w:val="18"/>
        </w:rPr>
        <w:t>| Annual license and software environment renewal | CNY 4,400 / year / 2 units (priced at 25% of initial license fee) |</w:t>
      </w:r>
    </w:p>
    <w:p>
      <w:pPr/>
      <w:r>
        <w:rPr>
          <w:rFonts w:ascii="Consolas" w:hAnsi="Consolas"/>
          <w:sz w:val="18"/>
        </w:rPr>
        <w:t>| Billing cycle | Annual, starting from Year 2 |</w:t>
      </w:r>
    </w:p>
    <w:p>
      <w:pPr/>
      <w:r>
        <w:rPr>
          <w:rFonts w:ascii="Consolas" w:hAnsi="Consolas"/>
          <w:sz w:val="18"/>
        </w:rPr>
        <w:t>| Year 1 | Included in two-contract fixed delivery at no extra charge |</w:t>
      </w:r>
    </w:p>
    <w:p/>
    <w:p>
      <w:r>
        <w:t>────────────────────────────────────────────────────────────</w:t>
      </w:r>
    </w:p>
    <w:p/>
    <w:p>
      <w:pPr>
        <w:pStyle w:val="Heading2"/>
      </w:pPr>
      <w:r>
        <w:t>5. Payment</w:t>
      </w:r>
    </w:p>
    <w:p/>
    <w:p>
      <w:pPr/>
      <w:r>
        <w:rPr>
          <w:rFonts w:ascii="Consolas" w:hAnsi="Consolas"/>
          <w:sz w:val="18"/>
        </w:rPr>
        <w:t>| Item | Agreement |</w:t>
      </w:r>
    </w:p>
    <w:p>
      <w:pPr/>
      <w:r>
        <w:rPr>
          <w:rFonts w:ascii="Consolas" w:hAnsi="Consolas"/>
          <w:sz w:val="18"/>
        </w:rPr>
        <w:t>|------|-----------|</w:t>
      </w:r>
    </w:p>
    <w:p>
      <w:pPr/>
      <w:r>
        <w:rPr>
          <w:rFonts w:ascii="Consolas" w:hAnsi="Consolas"/>
          <w:sz w:val="18"/>
        </w:rPr>
        <w:t>| Payment method | One-time payment within 30 days before each renewal date |</w:t>
      </w:r>
    </w:p>
    <w:p>
      <w:pPr/>
      <w:r>
        <w:rPr>
          <w:rFonts w:ascii="Consolas" w:hAnsi="Consolas"/>
          <w:sz w:val="18"/>
        </w:rPr>
        <w:t>| First renewal date | 12 months from Phase 1 final handover completion |</w:t>
      </w:r>
    </w:p>
    <w:p>
      <w:pPr/>
      <w:r>
        <w:rPr>
          <w:rFonts w:ascii="Consolas" w:hAnsi="Consolas"/>
          <w:sz w:val="18"/>
        </w:rPr>
        <w:t>| Invoicing | Party B shall issue a VAT invoice within 10 business days of receiving payment |</w:t>
      </w:r>
    </w:p>
    <w:p>
      <w:pPr/>
      <w:r>
        <w:rPr>
          <w:rFonts w:ascii="Consolas" w:hAnsi="Consolas"/>
          <w:sz w:val="18"/>
        </w:rPr>
        <w:t>| Tax | Amounts in this Order are stated on a VAT-exclusive basis; if Party A requires a VAT invoice, the tax shall be borne separately by Party A |</w:t>
      </w:r>
    </w:p>
    <w:p/>
    <w:p>
      <w:r>
        <w:t>────────────────────────────────────────────────────────────</w:t>
      </w:r>
    </w:p>
    <w:p/>
    <w:p>
      <w:pPr>
        <w:pStyle w:val="Heading2"/>
      </w:pPr>
      <w:r>
        <w:t>6. Validity and Termination</w:t>
      </w:r>
    </w:p>
    <w:p/>
    <w:p>
      <w:pPr/>
      <w:r>
        <w:rPr>
          <w:rFonts w:ascii="Consolas" w:hAnsi="Consolas"/>
          <w:sz w:val="18"/>
        </w:rPr>
        <w:t>| Item | Agreement |</w:t>
      </w:r>
    </w:p>
    <w:p>
      <w:pPr/>
      <w:r>
        <w:rPr>
          <w:rFonts w:ascii="Consolas" w:hAnsi="Consolas"/>
          <w:sz w:val="18"/>
        </w:rPr>
        <w:t>|------|-----------|</w:t>
      </w:r>
    </w:p>
    <w:p>
      <w:pPr/>
      <w:r>
        <w:rPr>
          <w:rFonts w:ascii="Consolas" w:hAnsi="Consolas"/>
          <w:sz w:val="18"/>
        </w:rPr>
        <w:t>| Order validity | 12 months from the first renewal date; automatically extended for 12 months upon each annual renewal |</w:t>
      </w:r>
    </w:p>
    <w:p>
      <w:pPr/>
      <w:r>
        <w:rPr>
          <w:rFonts w:ascii="Consolas" w:hAnsi="Consolas"/>
          <w:sz w:val="18"/>
        </w:rPr>
        <w:t>| Non-renewal | If Party A provides written notice of non-renewal 30 days before the renewal date, this Order terminates on expiry; software licensing and operational support cease upon termination |</w:t>
      </w:r>
    </w:p>
    <w:p>
      <w:pPr/>
      <w:r>
        <w:rPr>
          <w:rFonts w:ascii="Consolas" w:hAnsi="Consolas"/>
          <w:sz w:val="18"/>
        </w:rPr>
        <w:t>| Early termination | Either party may terminate with 30 days' written notice; paid but unexpired fees refunded on a pro-rata basis |</w:t>
      </w:r>
    </w:p>
    <w:p>
      <w:pPr/>
      <w:r>
        <w:rPr>
          <w:rFonts w:ascii="Consolas" w:hAnsi="Consolas"/>
          <w:sz w:val="18"/>
        </w:rPr>
        <w:t>| Post-termination obligations | Confidentiality, data return, and dispute resolution provisions survive termination |</w:t>
      </w:r>
    </w:p>
    <w:p/>
    <w:p>
      <w:r>
        <w:t>────────────────────────────────────────────────────────────</w:t>
      </w:r>
    </w:p>
    <w:p/>
    <w:p>
      <w:pPr>
        <w:pStyle w:val="Heading2"/>
      </w:pPr>
      <w:r>
        <w:t>7. Governing Provisions</w:t>
      </w:r>
    </w:p>
    <w:p/>
    <w:p>
      <w:r>
        <w:t>Matters not stipulated in this Order shall be governed by the relevant provisions of the master contracts (including but not limited to confidentiality, intellectual property, force majeure, governing law, and dispute resolution).</w:t>
      </w:r>
    </w:p>
    <w:p/>
    <w:p>
      <w:r>
        <w:t>────────────────────────────────────────────────────────────</w:t>
      </w:r>
    </w:p>
    <w:p/>
    <w:p>
      <w:pPr>
        <w:pStyle w:val="Heading2"/>
      </w:pPr>
      <w:r>
        <w:t>8. Signatures</w:t>
      </w:r>
    </w:p>
    <w:p/>
    <w:p>
      <w:pPr/>
      <w:r>
        <w:rPr>
          <w:rFonts w:ascii="Consolas" w:hAnsi="Consolas"/>
          <w:sz w:val="18"/>
        </w:rPr>
        <w:t>| Party A (Seal) | Party B (Seal) |</w:t>
      </w:r>
    </w:p>
    <w:p>
      <w:pPr/>
      <w:r>
        <w:rPr>
          <w:rFonts w:ascii="Consolas" w:hAnsi="Consolas"/>
          <w:sz w:val="18"/>
        </w:rPr>
        <w:t>|----------------|----------------|</w:t>
      </w:r>
    </w:p>
    <w:p>
      <w:pPr/>
      <w:r>
        <w:rPr>
          <w:rFonts w:ascii="Consolas" w:hAnsi="Consolas"/>
          <w:sz w:val="18"/>
        </w:rPr>
        <w:t>| Authorized Representative: __________ | Authorized Representative: __________ |</w:t>
      </w:r>
    </w:p>
    <w:p>
      <w:pPr/>
      <w:r>
        <w:rPr>
          <w:rFonts w:ascii="Consolas" w:hAnsi="Consolas"/>
          <w:sz w:val="18"/>
        </w:rPr>
        <w:t>| Date: __________ | Date: __________ |</w:t>
      </w:r>
    </w:p>
    <w:p>
      <w:pPr/>
      <w:r>
        <w:rPr>
          <w:rFonts w:ascii="Consolas" w:hAnsi="Consolas"/>
          <w:sz w:val="18"/>
        </w:rPr>
        <w:t>| Place of Signing: ____ Province ____ City ____ District | |</w:t>
      </w:r>
    </w:p>
    <w:p/>
    <w:p>
      <w:r>
        <w:br w:type="page"/>
      </w:r>
    </w:p>
    <w:p>
      <w:pPr>
        <w:pStyle w:val="Heading1"/>
        <w:jc w:val="center"/>
      </w:pPr>
      <w:r>
        <w:t>On-Site Service Order</w:t>
      </w:r>
    </w:p>
    <w:p>
      <w:pPr>
        <w:pStyle w:val="Heading1"/>
      </w:pPr>
      <w:r>
        <w:t>Cubecloud On-Site Service Order</w:t>
      </w:r>
    </w:p>
    <w:p/>
    <w:p>
      <w:pPr>
        <w:ind w:left="720"/>
      </w:pPr>
      <w:r>
        <w:rPr>
          <w:i/>
        </w:rPr>
        <w:t>This Service Order is a standalone agreement, referencing but not modifying the following master contracts:</w:t>
      </w:r>
    </w:p>
    <w:p>
      <w:pPr>
        <w:ind w:left="720"/>
      </w:pPr>
      <w:r>
        <w:rPr>
          <w:i/>
        </w:rPr>
        <w:t>- Cubecloud Local AI Hardware Equipment and Standard System Delivery Contract (Contract No.: CUBECLOUD-HWOS-2026-P01)</w:t>
      </w:r>
    </w:p>
    <w:p>
      <w:pPr>
        <w:ind w:left="720"/>
      </w:pPr>
      <w:r>
        <w:rPr>
          <w:i/>
        </w:rPr>
        <w:t>- Cubecloud Legal Agent Application Customization Service Contract (Contract No.: CUBECLOUD-LEGALAGENT-2026-P01)</w:t>
      </w:r>
    </w:p>
    <w:p>
      <w:r>
        <w:t>&gt;</w:t>
      </w:r>
    </w:p>
    <w:p>
      <w:pPr>
        <w:ind w:left="720"/>
      </w:pPr>
      <w:r>
        <w:rPr>
          <w:i/>
        </w:rPr>
        <w:t>The services under this Order are not part of the fixed delivery scope of the above two contracts. This Order may be signed after the master contracts, upon confirmation of actual on-site service requirements.</w:t>
      </w:r>
    </w:p>
    <w:p>
      <w:r>
        <w:t>&gt;</w:t>
      </w:r>
    </w:p>
    <w:p>
      <w:pPr>
        <w:ind w:left="720"/>
      </w:pPr>
      <w:r>
        <w:rPr>
          <w:i/>
        </w:rPr>
        <w:t>**Note**: The 3 business days of first-delivery on-site installation and training are already included in the two-contract fixed delivery at no extra charge and do not require this Order.</w:t>
      </w:r>
    </w:p>
    <w:p/>
    <w:p>
      <w:r>
        <w:t>────────────────────────────────────────────────────────────</w:t>
      </w:r>
    </w:p>
    <w:p/>
    <w:p>
      <w:pPr>
        <w:pStyle w:val="Heading2"/>
      </w:pPr>
      <w:r>
        <w:t>1. Party Information</w:t>
      </w:r>
    </w:p>
    <w:p/>
    <w:p>
      <w:pPr/>
      <w:r>
        <w:rPr>
          <w:rFonts w:ascii="Consolas" w:hAnsi="Consolas"/>
          <w:sz w:val="18"/>
        </w:rPr>
        <w:t>| Field | Content |</w:t>
      </w:r>
    </w:p>
    <w:p>
      <w:pPr/>
      <w:r>
        <w:rPr>
          <w:rFonts w:ascii="Consolas" w:hAnsi="Consolas"/>
          <w:sz w:val="18"/>
        </w:rPr>
        <w:t>|-------|---------|</w:t>
      </w:r>
    </w:p>
    <w:p>
      <w:pPr/>
      <w:r>
        <w:rPr>
          <w:rFonts w:ascii="Consolas" w:hAnsi="Consolas"/>
          <w:sz w:val="18"/>
        </w:rPr>
        <w:t>| Party A (Client) | ______________________ |</w:t>
      </w:r>
    </w:p>
    <w:p>
      <w:pPr/>
      <w:r>
        <w:rPr>
          <w:rFonts w:ascii="Consolas" w:hAnsi="Consolas"/>
          <w:sz w:val="18"/>
        </w:rPr>
        <w:t>| Party B (Service Provider) | Cubecloud Limited |</w:t>
      </w:r>
    </w:p>
    <w:p>
      <w:pPr/>
      <w:r>
        <w:rPr>
          <w:rFonts w:ascii="Consolas" w:hAnsi="Consolas"/>
          <w:sz w:val="18"/>
        </w:rPr>
        <w:t>| Referenced Master Contracts | CUBECLOUD-HWOS-2026-P01 / CUBECLOUD-LEGALAGENT-2026-P01 |</w:t>
      </w:r>
    </w:p>
    <w:p>
      <w:pPr/>
      <w:r>
        <w:rPr>
          <w:rFonts w:ascii="Consolas" w:hAnsi="Consolas"/>
          <w:sz w:val="18"/>
        </w:rPr>
        <w:t>| This Order No. | CUBECLOUD-ONSITE-2026-____ |</w:t>
      </w:r>
    </w:p>
    <w:p/>
    <w:p>
      <w:r>
        <w:t>────────────────────────────────────────────────────────────</w:t>
      </w:r>
    </w:p>
    <w:p/>
    <w:p>
      <w:pPr>
        <w:pStyle w:val="Heading2"/>
      </w:pPr>
      <w:r>
        <w:t>2. Scope of Services</w:t>
      </w:r>
    </w:p>
    <w:p/>
    <w:p>
      <w:r>
        <w:t>Party B shall provide the following on-site support services to Party A:</w:t>
      </w:r>
    </w:p>
    <w:p/>
    <w:p>
      <w:pPr>
        <w:pStyle w:val="ListBullet"/>
      </w:pPr>
      <w:r>
        <w:t>- System upgrade and performance tuning (on-site)</w:t>
      </w:r>
    </w:p>
    <w:p>
      <w:pPr>
        <w:pStyle w:val="ListBullet"/>
      </w:pPr>
      <w:r>
        <w:t>- On-site workshops and advanced training</w:t>
      </w:r>
    </w:p>
    <w:p>
      <w:pPr>
        <w:pStyle w:val="ListBullet"/>
      </w:pPr>
      <w:r>
        <w:t>- On-site troubleshooting and issue reproduction</w:t>
      </w:r>
    </w:p>
    <w:p>
      <w:pPr>
        <w:pStyle w:val="ListBullet"/>
      </w:pPr>
      <w:r>
        <w:t>- New hardware / peripheral on-site integration and verification</w:t>
      </w:r>
    </w:p>
    <w:p>
      <w:pPr>
        <w:pStyle w:val="ListBullet"/>
      </w:pPr>
      <w:r>
        <w:t>- Other on-site work confirmed in writing by both parties</w:t>
      </w:r>
    </w:p>
    <w:p/>
    <w:p>
      <w:r>
        <w:t>**Expressly excluded**: First-delivery 3 business days on-site installation and basic training (already in fixed delivery), hardware manufacturer warranty repairs, remote advisory services (separate Remote Advisory Service Order).</w:t>
      </w:r>
    </w:p>
    <w:p/>
    <w:p>
      <w:r>
        <w:t>────────────────────────────────────────────────────────────</w:t>
      </w:r>
    </w:p>
    <w:p/>
    <w:p>
      <w:pPr>
        <w:pStyle w:val="Heading2"/>
      </w:pPr>
      <w:r>
        <w:t>3. Service Location and Conditions</w:t>
      </w:r>
    </w:p>
    <w:p/>
    <w:p>
      <w:pPr/>
      <w:r>
        <w:rPr>
          <w:rFonts w:ascii="Consolas" w:hAnsi="Consolas"/>
          <w:sz w:val="18"/>
        </w:rPr>
        <w:t>| Item | Agreement |</w:t>
      </w:r>
    </w:p>
    <w:p>
      <w:pPr/>
      <w:r>
        <w:rPr>
          <w:rFonts w:ascii="Consolas" w:hAnsi="Consolas"/>
          <w:sz w:val="18"/>
        </w:rPr>
        <w:t>|------|-----------|</w:t>
      </w:r>
    </w:p>
    <w:p>
      <w:pPr/>
      <w:r>
        <w:rPr>
          <w:rFonts w:ascii="Consolas" w:hAnsi="Consolas"/>
          <w:sz w:val="18"/>
        </w:rPr>
        <w:t>| Service location | Party A's Beijing office (or other location confirmed in writing by both parties) |</w:t>
      </w:r>
    </w:p>
    <w:p>
      <w:pPr/>
      <w:r>
        <w:rPr>
          <w:rFonts w:ascii="Consolas" w:hAnsi="Consolas"/>
          <w:sz w:val="18"/>
        </w:rPr>
        <w:t>| Party A-provided conditions | On-site power, network, monitors, rack space, and necessary office environment |</w:t>
      </w:r>
    </w:p>
    <w:p>
      <w:pPr/>
      <w:r>
        <w:rPr>
          <w:rFonts w:ascii="Consolas" w:hAnsi="Consolas"/>
          <w:sz w:val="18"/>
        </w:rPr>
        <w:t>| Party B personnel | 1-2 engineers, depending on service scope |</w:t>
      </w:r>
    </w:p>
    <w:p/>
    <w:p>
      <w:r>
        <w:t>────────────────────────────────────────────────────────────</w:t>
      </w:r>
    </w:p>
    <w:p/>
    <w:p>
      <w:pPr>
        <w:pStyle w:val="Heading2"/>
      </w:pPr>
      <w:r>
        <w:t>4. Rates</w:t>
      </w:r>
    </w:p>
    <w:p/>
    <w:p>
      <w:pPr/>
      <w:r>
        <w:rPr>
          <w:rFonts w:ascii="Consolas" w:hAnsi="Consolas"/>
          <w:sz w:val="18"/>
        </w:rPr>
        <w:t>| Option | Unit / Package Price | Quantity | Subtotal |</w:t>
      </w:r>
    </w:p>
    <w:p>
      <w:pPr/>
      <w:r>
        <w:rPr>
          <w:rFonts w:ascii="Consolas" w:hAnsi="Consolas"/>
          <w:sz w:val="18"/>
        </w:rPr>
        <w:t>|--------|---------------------|----------|----------|</w:t>
      </w:r>
    </w:p>
    <w:p>
      <w:pPr/>
      <w:r>
        <w:rPr>
          <w:rFonts w:ascii="Consolas" w:hAnsi="Consolas"/>
          <w:sz w:val="18"/>
        </w:rPr>
        <w:t>| ☐ Day rate billing | CNY ________ / day | ____ days | CNY ________ |</w:t>
      </w:r>
    </w:p>
    <w:p>
      <w:pPr/>
      <w:r>
        <w:rPr>
          <w:rFonts w:ascii="Consolas" w:hAnsi="Consolas"/>
          <w:sz w:val="18"/>
        </w:rPr>
        <w:t>| ☐ Hourly billing | CNY ________ / hour | ____ hours | CNY ________ |</w:t>
      </w:r>
    </w:p>
    <w:p>
      <w:pPr/>
      <w:r>
        <w:rPr>
          <w:rFonts w:ascii="Consolas" w:hAnsi="Consolas"/>
          <w:sz w:val="18"/>
        </w:rPr>
        <w:t>| ☐ 5-day on-site support package | CNY 43,200 (reference price) | 1 package | CNY ________ |</w:t>
      </w:r>
    </w:p>
    <w:p/>
    <w:p>
      <w:pPr>
        <w:ind w:left="720"/>
      </w:pPr>
      <w:r>
        <w:rPr>
          <w:i/>
        </w:rPr>
        <w:t>Day rate is based on 8 hours/day; partial days are calculated on an hourly basis.</w:t>
      </w:r>
    </w:p>
    <w:p>
      <w:pPr>
        <w:ind w:left="720"/>
      </w:pPr>
      <w:r>
        <w:rPr>
          <w:i/>
        </w:rPr>
        <w:t>5-day package may be split across visits; valid 12 months from the date of this Order.</w:t>
      </w:r>
    </w:p>
    <w:p/>
    <w:p>
      <w:r>
        <w:t>────────────────────────────────────────────────────────────</w:t>
      </w:r>
    </w:p>
    <w:p/>
    <w:p>
      <w:pPr>
        <w:pStyle w:val="Heading2"/>
      </w:pPr>
      <w:r>
        <w:t>5. Travel</w:t>
      </w:r>
    </w:p>
    <w:p/>
    <w:p>
      <w:pPr/>
      <w:r>
        <w:rPr>
          <w:rFonts w:ascii="Consolas" w:hAnsi="Consolas"/>
          <w:sz w:val="18"/>
        </w:rPr>
        <w:t>| Item | Agreement |</w:t>
      </w:r>
    </w:p>
    <w:p>
      <w:pPr/>
      <w:r>
        <w:rPr>
          <w:rFonts w:ascii="Consolas" w:hAnsi="Consolas"/>
          <w:sz w:val="18"/>
        </w:rPr>
        <w:t>|------|-----------|</w:t>
      </w:r>
    </w:p>
    <w:p>
      <w:pPr/>
      <w:r>
        <w:rPr>
          <w:rFonts w:ascii="Consolas" w:hAnsi="Consolas"/>
          <w:sz w:val="18"/>
        </w:rPr>
        <w:t>| Transport | Reimbursed at cost (economy class / second-class high-speed rail, or other standard confirmed in writing by both parties) |</w:t>
      </w:r>
    </w:p>
    <w:p>
      <w:pPr/>
      <w:r>
        <w:rPr>
          <w:rFonts w:ascii="Consolas" w:hAnsi="Consolas"/>
          <w:sz w:val="18"/>
        </w:rPr>
        <w:t>| Accommodation | Reimbursed at cost (business hotel standard, or other standard confirmed in writing by both parties) |</w:t>
      </w:r>
    </w:p>
    <w:p>
      <w:pPr/>
      <w:r>
        <w:rPr>
          <w:rFonts w:ascii="Consolas" w:hAnsi="Consolas"/>
          <w:sz w:val="18"/>
        </w:rPr>
        <w:t>| Meal allowance | Per Party B's travel policy or standard confirmed in writing by both parties |</w:t>
      </w:r>
    </w:p>
    <w:p>
      <w:pPr/>
      <w:r>
        <w:rPr>
          <w:rFonts w:ascii="Consolas" w:hAnsi="Consolas"/>
          <w:sz w:val="18"/>
        </w:rPr>
        <w:t>| Settlement | Travel expenses are not included in the service fee and are settled separately against receipts |</w:t>
      </w:r>
    </w:p>
    <w:p/>
    <w:p>
      <w:r>
        <w:t>────────────────────────────────────────────────────────────</w:t>
      </w:r>
    </w:p>
    <w:p/>
    <w:p>
      <w:pPr>
        <w:pStyle w:val="Heading2"/>
      </w:pPr>
      <w:r>
        <w:t>6. Payment</w:t>
      </w:r>
    </w:p>
    <w:p/>
    <w:p>
      <w:pPr/>
      <w:r>
        <w:rPr>
          <w:rFonts w:ascii="Consolas" w:hAnsi="Consolas"/>
          <w:sz w:val="18"/>
        </w:rPr>
        <w:t>| Item | Agreement |</w:t>
      </w:r>
    </w:p>
    <w:p>
      <w:pPr/>
      <w:r>
        <w:rPr>
          <w:rFonts w:ascii="Consolas" w:hAnsi="Consolas"/>
          <w:sz w:val="18"/>
        </w:rPr>
        <w:t>|------|-----------|</w:t>
      </w:r>
    </w:p>
    <w:p>
      <w:pPr/>
      <w:r>
        <w:rPr>
          <w:rFonts w:ascii="Consolas" w:hAnsi="Consolas"/>
          <w:sz w:val="18"/>
        </w:rPr>
        <w:t>| Payment method | One-time payment within 10 business days of service completion (or within 5 business days of signing for prepaid packages) |</w:t>
      </w:r>
    </w:p>
    <w:p>
      <w:pPr/>
      <w:r>
        <w:rPr>
          <w:rFonts w:ascii="Consolas" w:hAnsi="Consolas"/>
          <w:sz w:val="18"/>
        </w:rPr>
        <w:t>| Invoicing | Party B shall issue a VAT invoice within 10 business days of receiving payment |</w:t>
      </w:r>
    </w:p>
    <w:p>
      <w:pPr/>
      <w:r>
        <w:rPr>
          <w:rFonts w:ascii="Consolas" w:hAnsi="Consolas"/>
          <w:sz w:val="18"/>
        </w:rPr>
        <w:t>| Tax | Amounts in this Order are stated on a VAT-exclusive basis; if Party A requires a VAT invoice, the tax shall be borne separately by Party A |</w:t>
      </w:r>
    </w:p>
    <w:p/>
    <w:p>
      <w:r>
        <w:t>────────────────────────────────────────────────────────────</w:t>
      </w:r>
    </w:p>
    <w:p/>
    <w:p>
      <w:pPr>
        <w:pStyle w:val="Heading2"/>
      </w:pPr>
      <w:r>
        <w:t>7. Cancellation and Rescheduling</w:t>
      </w:r>
    </w:p>
    <w:p/>
    <w:p>
      <w:pPr/>
      <w:r>
        <w:rPr>
          <w:rFonts w:ascii="Consolas" w:hAnsi="Consolas"/>
          <w:sz w:val="18"/>
        </w:rPr>
        <w:t>| Item | Agreement |</w:t>
      </w:r>
    </w:p>
    <w:p>
      <w:pPr/>
      <w:r>
        <w:rPr>
          <w:rFonts w:ascii="Consolas" w:hAnsi="Consolas"/>
          <w:sz w:val="18"/>
        </w:rPr>
        <w:t>|------|-----------|</w:t>
      </w:r>
    </w:p>
    <w:p>
      <w:pPr/>
      <w:r>
        <w:rPr>
          <w:rFonts w:ascii="Consolas" w:hAnsi="Consolas"/>
          <w:sz w:val="18"/>
        </w:rPr>
        <w:t>| Party A cancellation | No charge with 5+ business days' written notice; within 5 business days, Party B's incurred travel costs shall be borne by Party A |</w:t>
      </w:r>
    </w:p>
    <w:p>
      <w:pPr/>
      <w:r>
        <w:rPr>
          <w:rFonts w:ascii="Consolas" w:hAnsi="Consolas"/>
          <w:sz w:val="18"/>
        </w:rPr>
        <w:t>| Party B cancellation | No charge with 5+ business days' written notice; Party B shall assist with rescheduling |</w:t>
      </w:r>
    </w:p>
    <w:p>
      <w:pPr/>
      <w:r>
        <w:rPr>
          <w:rFonts w:ascii="Consolas" w:hAnsi="Consolas"/>
          <w:sz w:val="18"/>
        </w:rPr>
        <w:t>| Rescheduling | New service dates to be confirmed by both parties |</w:t>
      </w:r>
    </w:p>
    <w:p/>
    <w:p>
      <w:r>
        <w:t>────────────────────────────────────────────────────────────</w:t>
      </w:r>
    </w:p>
    <w:p/>
    <w:p>
      <w:pPr>
        <w:pStyle w:val="Heading2"/>
      </w:pPr>
      <w:r>
        <w:t>8. Validity and Termination</w:t>
      </w:r>
    </w:p>
    <w:p/>
    <w:p>
      <w:pPr/>
      <w:r>
        <w:rPr>
          <w:rFonts w:ascii="Consolas" w:hAnsi="Consolas"/>
          <w:sz w:val="18"/>
        </w:rPr>
        <w:t>| Item | Agreement |</w:t>
      </w:r>
    </w:p>
    <w:p>
      <w:pPr/>
      <w:r>
        <w:rPr>
          <w:rFonts w:ascii="Consolas" w:hAnsi="Consolas"/>
          <w:sz w:val="18"/>
        </w:rPr>
        <w:t>|------|-----------|</w:t>
      </w:r>
    </w:p>
    <w:p>
      <w:pPr/>
      <w:r>
        <w:rPr>
          <w:rFonts w:ascii="Consolas" w:hAnsi="Consolas"/>
          <w:sz w:val="18"/>
        </w:rPr>
        <w:t>| Order validity | 12 months from the date of signing, or until all agreed services are completed (whichever is earlier) |</w:t>
      </w:r>
    </w:p>
    <w:p>
      <w:pPr/>
      <w:r>
        <w:rPr>
          <w:rFonts w:ascii="Consolas" w:hAnsi="Consolas"/>
          <w:sz w:val="18"/>
        </w:rPr>
        <w:t>| Early termination | Either party may terminate with 30 days' written notice; paid but uncompleted services refunded on a pro-rata basis |</w:t>
      </w:r>
    </w:p>
    <w:p>
      <w:pPr/>
      <w:r>
        <w:rPr>
          <w:rFonts w:ascii="Consolas" w:hAnsi="Consolas"/>
          <w:sz w:val="18"/>
        </w:rPr>
        <w:t>| Post-termination obligations | Confidentiality, data return, and dispute resolution provisions survive termination |</w:t>
      </w:r>
    </w:p>
    <w:p/>
    <w:p>
      <w:r>
        <w:t>────────────────────────────────────────────────────────────</w:t>
      </w:r>
    </w:p>
    <w:p/>
    <w:p>
      <w:pPr>
        <w:pStyle w:val="Heading2"/>
      </w:pPr>
      <w:r>
        <w:t>9. Governing Provisions</w:t>
      </w:r>
    </w:p>
    <w:p/>
    <w:p>
      <w:r>
        <w:t>Matters not stipulated in this Order shall be governed by the relevant provisions of the master contracts (including but not limited to confidentiality, intellectual property, force majeure, governing law, and dispute resolution).</w:t>
      </w:r>
    </w:p>
    <w:p/>
    <w:p>
      <w:r>
        <w:t>────────────────────────────────────────────────────────────</w:t>
      </w:r>
    </w:p>
    <w:p/>
    <w:p>
      <w:pPr>
        <w:pStyle w:val="Heading2"/>
      </w:pPr>
      <w:r>
        <w:t>10. Signatures</w:t>
      </w:r>
    </w:p>
    <w:p/>
    <w:p>
      <w:pPr/>
      <w:r>
        <w:rPr>
          <w:rFonts w:ascii="Consolas" w:hAnsi="Consolas"/>
          <w:sz w:val="18"/>
        </w:rPr>
        <w:t>| Party A (Seal) | Party B (Seal) |</w:t>
      </w:r>
    </w:p>
    <w:p>
      <w:pPr/>
      <w:r>
        <w:rPr>
          <w:rFonts w:ascii="Consolas" w:hAnsi="Consolas"/>
          <w:sz w:val="18"/>
        </w:rPr>
        <w:t>|----------------|----------------|</w:t>
      </w:r>
    </w:p>
    <w:p>
      <w:pPr/>
      <w:r>
        <w:rPr>
          <w:rFonts w:ascii="Consolas" w:hAnsi="Consolas"/>
          <w:sz w:val="18"/>
        </w:rPr>
        <w:t>| Authorized Representative: __________ | Authorized Representative: __________ |</w:t>
      </w:r>
    </w:p>
    <w:p>
      <w:pPr/>
      <w:r>
        <w:rPr>
          <w:rFonts w:ascii="Consolas" w:hAnsi="Consolas"/>
          <w:sz w:val="18"/>
        </w:rPr>
        <w:t>| Date: __________ | Date: __________ |</w:t>
      </w:r>
    </w:p>
    <w:p>
      <w:pPr/>
      <w:r>
        <w:rPr>
          <w:rFonts w:ascii="Consolas" w:hAnsi="Consolas"/>
          <w:sz w:val="18"/>
        </w:rPr>
        <w:t>| Place of Signing: ____ Province ____ City ____ District |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