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C:\Users\Student\Desktop\academicoMVC\src\main\java\pe\edu\upeu\academico\control\PersonaControl.java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C:\Users\Student\Desktop\academicoMVC\src\main\java\pe\edu\upeu\academico\dao\PersonaDaoImpl.java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C:\Users\Student\Desktop\academicoMVC\src\main\java\pe\edu\upeu\academico\Initializer.java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C:\Users\Student\Desktop\academicoMVC\src\main\java\pe\edu\upeu\academico\WebAppConfig.java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C:\Users\Student\Desktop\academicoMVC\src\main\java\pe\edu\upeu\academico\servicio\PersonaServicioImpl.java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C:\Users\Student\Desktop\academicoMVC\src\main\java\pe\edu\upeu\academico\modelo\Estudiante.java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C:\Users\Student\Desktop\academicoMVC\src\main\java\pe\edu\upeu\academico\servicio\PersonaServicioI.java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C:\Users\Student\Desktop\academicoMVC\src\main\java\pe\edu\upeu\academico\SysDataAccess.java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C:\Users\Student\Desktop\academicoMVC\src\main\java\pe\edu\upeu\academico\modelo\Profesor.java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C:\Users\Student\Desktop\academicoMVC\src\main\java\pe\edu\upeu\academico\dao\PersonaDaoI.java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C:\Users\Student\Desktop\academicoMVC\src\main\java\pe\edu\upeu\academico\modelo\Persona.java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C:\Users\Student\Desktop\academicoMVC\src\main\java\pe\edu\upeu\academico\HibernateConfiguration.java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