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 | aodhan.o@outlook.com | 650.213.2381 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bedside emergency department experience caring for pediatric hematology and oncology patients. ACRP-Certified Project Manager and Certified Professional.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 | Eligibility Screening &amp; Enrollment | Patient Recruitment &amp; Retention | Study Visit Coordination (Onsite &amp; Decentralized) | AE/SAE Reporting &amp; CTCAE Grading | Pediatric Hematology/Oncology Patient Care | Sterile Technique &amp; Port Access Preparation | Phlebotomy (CPT-I Licensed) | DOT-Certified Specimen Shipping | Investigational Product Shipments | Protocol Compliance (ICH GCP, 21 CFR, HIPAA) | EDC &amp; Data Quality | Sponsor &amp; CRO Relations | Staff Training &amp; Preceptorship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 | EDC - Medidata Rave, REDCap | eTMF | eConsent | ePRO/eCOA | Epic | IRT | Cerner 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 | SPSS | R | Python | Excel (Advanced Functions) 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 | Teams | Zoom | Slack | Adobe Acrobat Sign | SharePoint | Box | DocuSign | Jira | Confluence | Google Workspace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Stanford University Department of Medicine, Palo Alto, CA | Nov 2021 - Feb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International SOS (Iqarus), Fort Lee, VA | Aug 2021 - Sep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RCET | Children's Hospital of Orange County, Santa Ana, CA | Jan 2018 - Oct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Provided bedside care for pediatric hematology and oncology patients, including fever and neutropenia presentations and oncology code events; prepared sterile fields and supplies for implanted port access.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4A2x5 | U.S. Air Force, Various Locations | Sep 2017 - Sep 2025, ADT - Reserve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 | NREMT Registry No. E3767060 | American Heart Association BLS, ACLS, PALS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 | HIPAA | Aerosol Transmissible Diseases | DOT Shipping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 | Tactical Combat Casualty Care Level II (TCCC)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 | Google Advanced Data Analytics | Interprofessional Healthcare Informatics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 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UCLA Extension, Los Angeles, CA</w:t>
      </w:r>
    </w:p>
    <w:sectPr>
      <w:pgSz w:w="12240" w:h="15840" w:orient="portrait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2026-07-29T05:51:47.241Z</dcterms:created>
  <dcterms:modified xsi:type="dcterms:W3CDTF">2026-07-29T05:51:47.263Z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