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i w:val="false"/>
          <w:iCs w:val="false"/>
          <w:sz w:val="24"/>
          <w:szCs w:val="24"/>
        </w:rPr>
        <w:t xml:space="preserve">Solicitation 36C24E26Q0054 — Good Clinical Practice (GCP) Clinical Research Quality Associate (CRQA) Monitoring Services</w:t>
      </w:r>
    </w:p>
    <w:p>
      <w:pPr>
        <w:spacing w:after="160"/>
        <w:jc w:val="center"/>
      </w:pPr>
      <w:r>
        <w:rPr>
          <w:rFonts w:ascii="Times New Roman" w:cs="Times New Roman" w:eastAsia="Times New Roman" w:hAnsi="Times New Roman"/>
          <w:b/>
          <w:bCs/>
          <w:i w:val="false"/>
          <w:iCs w:val="false"/>
          <w:sz w:val="24"/>
          <w:szCs w:val="24"/>
        </w:rPr>
        <w:t xml:space="preserve">Section 3 Redacted QA Plan</w:t>
      </w:r>
    </w:p>
    <w:p>
      <w:pPr>
        <w:spacing w:after="60"/>
        <w:jc w:val="center"/>
      </w:pPr>
      <w:r>
        <w:rPr>
          <w:rFonts w:ascii="Times New Roman" w:cs="Times New Roman" w:eastAsia="Times New Roman" w:hAnsi="Times New Roman"/>
          <w:b w:val="false"/>
          <w:bCs w:val="false"/>
          <w:i w:val="false"/>
          <w:iCs w:val="false"/>
          <w:sz w:val="24"/>
          <w:szCs w:val="24"/>
        </w:rPr>
        <w:t xml:space="preserve"/>
      </w:r>
    </w:p>
    <w:p>
      <w:pPr>
        <w:spacing w:after="120" w:before="240"/>
      </w:pPr>
      <w:r>
        <w:rPr>
          <w:rFonts w:ascii="Times New Roman" w:cs="Times New Roman" w:eastAsia="Times New Roman" w:hAnsi="Times New Roman"/>
          <w:b/>
          <w:bCs/>
          <w:sz w:val="24"/>
          <w:szCs w:val="24"/>
        </w:rPr>
        <w:t xml:space="preserve">1. Purpose and Alignment</w:t>
      </w:r>
    </w:p>
    <w:p>
      <w:pPr>
        <w:spacing w:after="160"/>
        <w:jc w:val="left"/>
      </w:pPr>
      <w:r>
        <w:rPr>
          <w:rFonts w:ascii="Times New Roman" w:cs="Times New Roman" w:eastAsia="Times New Roman" w:hAnsi="Times New Roman"/>
          <w:b w:val="false"/>
          <w:bCs w:val="false"/>
          <w:i w:val="false"/>
          <w:iCs w:val="false"/>
          <w:sz w:val="24"/>
          <w:szCs w:val="24"/>
        </w:rPr>
        <w:t xml:space="preserve">This draft Quality Assurance Plan governs CRQA monitoring services under solicitation 36C24E26Q0054. It aligns to the Performance Work Statement and QASP, SMART Standard Operating Procedures and Approved Methods and Procedures, and ICH E6(R2). The objective is that every visit is executed to the study-specific CRQA Monitoring Plan and every deliverable is audit-ready on first submission.</w:t>
      </w:r>
    </w:p>
    <w:p>
      <w:pPr>
        <w:spacing w:after="120" w:before="240"/>
      </w:pPr>
      <w:r>
        <w:rPr>
          <w:rFonts w:ascii="Times New Roman" w:cs="Times New Roman" w:eastAsia="Times New Roman" w:hAnsi="Times New Roman"/>
          <w:b/>
          <w:bCs/>
          <w:sz w:val="24"/>
          <w:szCs w:val="24"/>
        </w:rPr>
        <w:t xml:space="preserve">2. Quality Standards and Targets</w:t>
      </w:r>
    </w:p>
    <w:p>
      <w:pPr>
        <w:pStyle w:val="ListParagraph"/>
        <w:numPr>
          <w:ilvl w:val="0"/>
          <w:numId w:val="1"/>
        </w:numPr>
        <w:spacing w:after="80"/>
      </w:pPr>
      <w:r>
        <w:rPr>
          <w:rFonts w:ascii="Times New Roman" w:cs="Times New Roman" w:eastAsia="Times New Roman" w:hAnsi="Times New Roman"/>
          <w:sz w:val="24"/>
          <w:szCs w:val="24"/>
        </w:rPr>
        <w:t xml:space="preserve">Visit conduct: 100% adherence to the CRQA Monitoring Plan and SMART SOPs.</w:t>
      </w:r>
    </w:p>
    <w:p>
      <w:pPr>
        <w:pStyle w:val="ListParagraph"/>
        <w:numPr>
          <w:ilvl w:val="0"/>
          <w:numId w:val="1"/>
        </w:numPr>
        <w:spacing w:after="80"/>
      </w:pPr>
      <w:r>
        <w:rPr>
          <w:rFonts w:ascii="Times New Roman" w:cs="Times New Roman" w:eastAsia="Times New Roman" w:hAnsi="Times New Roman"/>
          <w:sz w:val="24"/>
          <w:szCs w:val="24"/>
        </w:rPr>
        <w:t xml:space="preserve">Site visit report, Summary for Investigator, attachments, and supporting documents: delivered to the SMART PM group within seven business days of the last day on site (PWS 5.1.5.2), 100% on time; rework at no cost to the Government.</w:t>
      </w:r>
    </w:p>
    <w:p>
      <w:pPr>
        <w:pStyle w:val="ListParagraph"/>
        <w:numPr>
          <w:ilvl w:val="0"/>
          <w:numId w:val="1"/>
        </w:numPr>
        <w:spacing w:after="80"/>
      </w:pPr>
      <w:r>
        <w:rPr>
          <w:rFonts w:ascii="Times New Roman" w:cs="Times New Roman" w:eastAsia="Times New Roman" w:hAnsi="Times New Roman"/>
          <w:sz w:val="24"/>
          <w:szCs w:val="24"/>
        </w:rPr>
        <w:t xml:space="preserve">Report quality: complete, accurate, audit-ready; at least 95% accepted without rework; 100% reviewed by the Lead CRQA before release during the base year.</w:t>
      </w:r>
    </w:p>
    <w:p>
      <w:pPr>
        <w:pStyle w:val="ListParagraph"/>
        <w:numPr>
          <w:ilvl w:val="0"/>
          <w:numId w:val="1"/>
        </w:numPr>
        <w:spacing w:after="80"/>
      </w:pPr>
      <w:r>
        <w:rPr>
          <w:rFonts w:ascii="Times New Roman" w:cs="Times New Roman" w:eastAsia="Times New Roman" w:hAnsi="Times New Roman"/>
          <w:sz w:val="24"/>
          <w:szCs w:val="24"/>
        </w:rPr>
        <w:t xml:space="preserve">Monitor credentials: PWS 7.3 documentation current for every monitor, tracked with 90-day advance expiration alerts.</w:t>
      </w:r>
    </w:p>
    <w:p>
      <w:pPr>
        <w:pStyle w:val="ListParagraph"/>
        <w:numPr>
          <w:ilvl w:val="0"/>
          <w:numId w:val="1"/>
        </w:numPr>
        <w:spacing w:after="80"/>
      </w:pPr>
      <w:r>
        <w:rPr>
          <w:rFonts w:ascii="Times New Roman" w:cs="Times New Roman" w:eastAsia="Times New Roman" w:hAnsi="Times New Roman"/>
          <w:sz w:val="24"/>
          <w:szCs w:val="24"/>
        </w:rPr>
        <w:t xml:space="preserve">Scheduling: visits confirmed through SMART-designated channels; changes documented per PWS 6.2.3.2.</w:t>
      </w:r>
    </w:p>
    <w:p>
      <w:pPr>
        <w:spacing w:after="120" w:before="240"/>
      </w:pPr>
      <w:r>
        <w:rPr>
          <w:rFonts w:ascii="Times New Roman" w:cs="Times New Roman" w:eastAsia="Times New Roman" w:hAnsi="Times New Roman"/>
          <w:b/>
          <w:bCs/>
          <w:sz w:val="24"/>
          <w:szCs w:val="24"/>
        </w:rPr>
        <w:t xml:space="preserve">3. Quality Control Method</w:t>
      </w:r>
    </w:p>
    <w:p>
      <w:pPr>
        <w:spacing w:after="160"/>
        <w:jc w:val="left"/>
      </w:pPr>
      <w:r>
        <w:rPr>
          <w:rFonts w:ascii="Times New Roman" w:cs="Times New Roman" w:eastAsia="Times New Roman" w:hAnsi="Times New Roman"/>
          <w:b w:val="false"/>
          <w:bCs w:val="false"/>
          <w:i w:val="false"/>
          <w:iCs w:val="false"/>
          <w:sz w:val="24"/>
          <w:szCs w:val="24"/>
        </w:rPr>
        <w:t xml:space="preserve">Pre-visit: checklist verification that credentials are current, the monitoring plan and prior findings are reviewed, and site logistics are confirmed. In-visit: standardized working papers per SMART AMPs. Post-visit: Lead CRQA review of 100% of reports before submission during the base year; sampling relaxes only with Government concurrence. Monthly internal trend review of findings, timeliness, and site feedback, with corrective actions logged with owner and due date.</w:t>
      </w:r>
    </w:p>
    <w:p>
      <w:pPr>
        <w:spacing w:after="120" w:before="240"/>
      </w:pPr>
      <w:r>
        <w:rPr>
          <w:rFonts w:ascii="Times New Roman" w:cs="Times New Roman" w:eastAsia="Times New Roman" w:hAnsi="Times New Roman"/>
          <w:b/>
          <w:bCs/>
          <w:sz w:val="24"/>
          <w:szCs w:val="24"/>
        </w:rPr>
        <w:t xml:space="preserve">4. Deficiency Handling</w:t>
      </w:r>
    </w:p>
    <w:p>
      <w:pPr>
        <w:spacing w:after="160"/>
        <w:jc w:val="left"/>
      </w:pPr>
      <w:r>
        <w:rPr>
          <w:rFonts w:ascii="Times New Roman" w:cs="Times New Roman" w:eastAsia="Times New Roman" w:hAnsi="Times New Roman"/>
          <w:b w:val="false"/>
          <w:bCs w:val="false"/>
          <w:i w:val="false"/>
          <w:iCs w:val="false"/>
          <w:sz w:val="24"/>
          <w:szCs w:val="24"/>
        </w:rPr>
        <w:t xml:space="preserve">Any missed standard receives root-cause analysis within 5 business days, a corrective action, and verification at the next deliverable. Repeat deficiencies escalate to executive management with a process change. The Government hears of any at-risk deliverable from [OFFEROR] first, before the due date.</w:t>
      </w:r>
    </w:p>
    <w:p>
      <w:pPr>
        <w:spacing w:after="120" w:before="240"/>
      </w:pPr>
      <w:r>
        <w:rPr>
          <w:rFonts w:ascii="Times New Roman" w:cs="Times New Roman" w:eastAsia="Times New Roman" w:hAnsi="Times New Roman"/>
          <w:b/>
          <w:bCs/>
          <w:sz w:val="24"/>
          <w:szCs w:val="24"/>
        </w:rPr>
        <w:t xml:space="preserve">5. Records</w:t>
      </w:r>
    </w:p>
    <w:p>
      <w:pPr>
        <w:spacing w:after="160"/>
        <w:jc w:val="left"/>
      </w:pPr>
      <w:r>
        <w:rPr>
          <w:rFonts w:ascii="Times New Roman" w:cs="Times New Roman" w:eastAsia="Times New Roman" w:hAnsi="Times New Roman"/>
          <w:b w:val="false"/>
          <w:bCs w:val="false"/>
          <w:i w:val="false"/>
          <w:iCs w:val="false"/>
          <w:sz w:val="24"/>
          <w:szCs w:val="24"/>
        </w:rPr>
        <w:t xml:space="preserve">Visit files, reports, credential documentation, and QC checklists are retained per VHA Directive 1907.01 and CSP/SMART records requirements and are available to the Government on request.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2026-08-18T19:43:13.574Z</dcterms:created>
  <dcterms:modified xsi:type="dcterms:W3CDTF">2026-08-18T19:43:13.574Z</dcterms:modified>
</cp:coreProperties>
</file>

<file path=docProps/custom.xml><?xml version="1.0" encoding="utf-8"?>
<Properties xmlns="http://schemas.openxmlformats.org/officeDocument/2006/custom-properties" xmlns:vt="http://schemas.openxmlformats.org/officeDocument/2006/docPropsVTypes"/>
</file>