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B5C37" w:rsidRDefault="00E96169">
      <w:pPr>
        <w:ind w:rightChars="-330" w:right="-693"/>
      </w:pPr>
      <w:r>
        <w:t>\</w:t>
      </w:r>
      <w:r>
        <w:rPr>
          <w:rFonts w:hint="eastAsia"/>
        </w:rPr>
        <w:t xml:space="preserve">                  </w:t>
      </w:r>
      <w:r>
        <w:rPr>
          <w:rFonts w:ascii="楷体_GB2312" w:eastAsia="楷体_GB2312" w:hint="eastAsia"/>
          <w:b/>
          <w:sz w:val="32"/>
          <w:szCs w:val="32"/>
        </w:rPr>
        <w:t xml:space="preserve"> </w:t>
      </w:r>
      <w:r>
        <w:rPr>
          <w:rFonts w:hint="eastAsia"/>
        </w:rPr>
        <w:t xml:space="preserve">                                                        </w:t>
      </w:r>
    </w:p>
    <w:tbl>
      <w:tblPr>
        <w:tblW w:w="9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4"/>
        <w:gridCol w:w="1754"/>
        <w:gridCol w:w="426"/>
        <w:gridCol w:w="1161"/>
        <w:gridCol w:w="115"/>
        <w:gridCol w:w="1701"/>
        <w:gridCol w:w="1276"/>
        <w:gridCol w:w="1883"/>
      </w:tblGrid>
      <w:tr w:rsidR="005B5C37">
        <w:trPr>
          <w:trHeight w:val="1141"/>
          <w:jc w:val="center"/>
        </w:trPr>
        <w:tc>
          <w:tcPr>
            <w:tcW w:w="9920" w:type="dxa"/>
            <w:gridSpan w:val="8"/>
            <w:tcBorders>
              <w:tl2br w:val="nil"/>
              <w:tr2bl w:val="nil"/>
            </w:tcBorders>
            <w:vAlign w:val="center"/>
          </w:tcPr>
          <w:p w:rsidR="005B5C37" w:rsidRDefault="00EC7EF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C7EF3">
              <w:pict>
                <v:rect id="_x0000_s1036" style="position:absolute;left:0;text-align:left;margin-left:-3.8pt;margin-top:7.3pt;width:123.9pt;height:39pt;z-index:251657216;mso-wrap-style:none" stroked="f">
                  <v:textbox>
                    <w:txbxContent>
                      <w:p w:rsidR="005B5C37" w:rsidRDefault="008A0F48">
                        <w:r>
                          <w:rPr>
                            <w:rFonts w:ascii="宋体" w:hAnsi="宋体" w:cs="宋体"/>
                            <w:noProof/>
                            <w:kern w:val="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390650" cy="361950"/>
                              <wp:effectExtent l="19050" t="0" r="0" b="0"/>
                              <wp:docPr id="2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9065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Pr="00EC7EF3">
              <w:pict>
                <v:rect id="_x0000_s1026" style="position:absolute;left:0;text-align:left;margin-left:148.35pt;margin-top:7.3pt;width:306pt;height:46.05pt;z-index:251658240" stroked="f">
                  <v:textbox>
                    <w:txbxContent>
                      <w:p w:rsidR="005B5C37" w:rsidRDefault="00E96169">
                        <w:pPr>
                          <w:spacing w:line="340" w:lineRule="exact"/>
                          <w:ind w:firstLineChars="600" w:firstLine="1680"/>
                          <w:rPr>
                            <w:rFonts w:ascii="华文隶书" w:eastAsia="华文隶书"/>
                            <w:w w:val="20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8"/>
                            <w:szCs w:val="28"/>
                          </w:rPr>
                          <w:t>润泽国际信息港</w:t>
                        </w:r>
                      </w:p>
                      <w:p w:rsidR="005B5C37" w:rsidRDefault="00E96169">
                        <w:pPr>
                          <w:spacing w:line="340" w:lineRule="exact"/>
                          <w:ind w:firstLineChars="100" w:firstLine="480"/>
                          <w:rPr>
                            <w:rFonts w:ascii="微软雅黑" w:eastAsia="微软雅黑" w:hAnsi="微软雅黑"/>
                            <w:b/>
                            <w:w w:val="200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w w:val="200"/>
                            <w:sz w:val="24"/>
                          </w:rPr>
                          <w:t>基础设施事件工作单</w:t>
                        </w:r>
                      </w:p>
                    </w:txbxContent>
                  </v:textbox>
                </v:rect>
              </w:pict>
            </w:r>
          </w:p>
        </w:tc>
      </w:tr>
      <w:tr w:rsidR="005B5C37">
        <w:trPr>
          <w:trHeight w:val="478"/>
          <w:jc w:val="center"/>
        </w:trPr>
        <w:tc>
          <w:tcPr>
            <w:tcW w:w="9920" w:type="dxa"/>
            <w:gridSpan w:val="8"/>
            <w:tcBorders>
              <w:tl2br w:val="nil"/>
              <w:tr2bl w:val="nil"/>
            </w:tcBorders>
            <w:vAlign w:val="center"/>
          </w:tcPr>
          <w:p w:rsidR="005B5C37" w:rsidRDefault="00E96169" w:rsidP="00F64E50">
            <w:pPr>
              <w:widowControl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1"/>
              </w:rPr>
              <w:t>事件单编号：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2"/>
              </w:rPr>
              <w:t xml:space="preserve"> RZ</w:t>
            </w:r>
            <w:r w:rsidR="00DD74A4">
              <w:rPr>
                <w:rFonts w:ascii="微软雅黑" w:eastAsia="微软雅黑" w:hAnsi="微软雅黑" w:cs="宋体" w:hint="eastAsia"/>
                <w:kern w:val="0"/>
                <w:sz w:val="24"/>
                <w:szCs w:val="22"/>
              </w:rPr>
              <w:t>SJ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2"/>
              </w:rPr>
              <w:t xml:space="preserve"> 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2"/>
              </w:rPr>
              <w:t>—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2"/>
              </w:rPr>
              <w:t xml:space="preserve"> </w:t>
            </w:r>
            <w:r w:rsidRPr="00F64E50">
              <w:rPr>
                <w:rFonts w:ascii="微软雅黑" w:eastAsia="微软雅黑" w:hAnsi="微软雅黑" w:cs="宋体" w:hint="eastAsia"/>
                <w:kern w:val="0"/>
                <w:sz w:val="24"/>
                <w:szCs w:val="22"/>
                <w:highlight w:val="yellow"/>
              </w:rPr>
              <w:t>201</w:t>
            </w:r>
            <w:r w:rsidR="00DD74A4" w:rsidRPr="00F64E50">
              <w:rPr>
                <w:rFonts w:ascii="微软雅黑" w:eastAsia="微软雅黑" w:hAnsi="微软雅黑" w:cs="宋体" w:hint="eastAsia"/>
                <w:kern w:val="0"/>
                <w:sz w:val="24"/>
                <w:szCs w:val="22"/>
                <w:highlight w:val="yellow"/>
              </w:rPr>
              <w:t>7</w:t>
            </w:r>
            <w:r w:rsidR="00F64E50" w:rsidRPr="00F64E50">
              <w:rPr>
                <w:rFonts w:ascii="微软雅黑" w:eastAsia="微软雅黑" w:hAnsi="微软雅黑" w:cs="宋体" w:hint="eastAsia"/>
                <w:kern w:val="0"/>
                <w:sz w:val="24"/>
                <w:szCs w:val="22"/>
                <w:highlight w:val="yellow"/>
              </w:rPr>
              <w:t>01</w:t>
            </w:r>
            <w:r w:rsidRPr="00F64E50">
              <w:rPr>
                <w:rFonts w:ascii="微软雅黑" w:eastAsia="微软雅黑" w:hAnsi="微软雅黑" w:cs="宋体" w:hint="eastAsia"/>
                <w:kern w:val="0"/>
                <w:sz w:val="24"/>
                <w:szCs w:val="22"/>
                <w:highlight w:val="yellow"/>
              </w:rPr>
              <w:t>0</w:t>
            </w:r>
            <w:r w:rsidR="00F64E50" w:rsidRPr="00F64E50">
              <w:rPr>
                <w:rFonts w:ascii="微软雅黑" w:eastAsia="微软雅黑" w:hAnsi="微软雅黑" w:cs="宋体" w:hint="eastAsia"/>
                <w:kern w:val="0"/>
                <w:sz w:val="24"/>
                <w:szCs w:val="22"/>
                <w:highlight w:val="yellow"/>
              </w:rPr>
              <w:t>1</w:t>
            </w:r>
          </w:p>
        </w:tc>
      </w:tr>
      <w:tr w:rsidR="005B5C37">
        <w:trPr>
          <w:cantSplit/>
          <w:trHeight w:val="614"/>
          <w:jc w:val="center"/>
        </w:trPr>
        <w:tc>
          <w:tcPr>
            <w:tcW w:w="1604" w:type="dxa"/>
            <w:vMerge w:val="restart"/>
            <w:tcBorders>
              <w:tl2br w:val="nil"/>
              <w:tr2bl w:val="nil"/>
            </w:tcBorders>
            <w:vAlign w:val="center"/>
          </w:tcPr>
          <w:p w:rsidR="005B5C37" w:rsidRDefault="00E96169">
            <w:pPr>
              <w:spacing w:line="28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1"/>
              </w:rPr>
              <w:t>基本信息</w:t>
            </w:r>
          </w:p>
        </w:tc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 w:rsidR="005B5C37" w:rsidRDefault="00E96169">
            <w:pPr>
              <w:spacing w:line="28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1"/>
              </w:rPr>
              <w:t>发生时间</w:t>
            </w:r>
          </w:p>
        </w:tc>
        <w:tc>
          <w:tcPr>
            <w:tcW w:w="1587" w:type="dxa"/>
            <w:gridSpan w:val="2"/>
            <w:tcBorders>
              <w:tl2br w:val="nil"/>
              <w:tr2bl w:val="nil"/>
            </w:tcBorders>
            <w:vAlign w:val="center"/>
          </w:tcPr>
          <w:p w:rsidR="005B5C37" w:rsidRDefault="005B5C37">
            <w:pPr>
              <w:spacing w:line="280" w:lineRule="exact"/>
              <w:rPr>
                <w:rFonts w:ascii="微软雅黑" w:eastAsia="微软雅黑" w:hAnsi="微软雅黑" w:cs="宋体"/>
                <w:kern w:val="0"/>
                <w:sz w:val="24"/>
                <w:szCs w:val="21"/>
              </w:rPr>
            </w:pPr>
          </w:p>
        </w:tc>
        <w:tc>
          <w:tcPr>
            <w:tcW w:w="1816" w:type="dxa"/>
            <w:gridSpan w:val="2"/>
            <w:tcBorders>
              <w:tl2br w:val="nil"/>
              <w:tr2bl w:val="nil"/>
            </w:tcBorders>
            <w:vAlign w:val="center"/>
          </w:tcPr>
          <w:p w:rsidR="005B5C37" w:rsidRDefault="00E96169">
            <w:pPr>
              <w:spacing w:line="28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1"/>
              </w:rPr>
              <w:t>发生地点</w:t>
            </w:r>
          </w:p>
        </w:tc>
        <w:tc>
          <w:tcPr>
            <w:tcW w:w="3159" w:type="dxa"/>
            <w:gridSpan w:val="2"/>
            <w:tcBorders>
              <w:tl2br w:val="nil"/>
              <w:tr2bl w:val="nil"/>
            </w:tcBorders>
            <w:vAlign w:val="center"/>
          </w:tcPr>
          <w:p w:rsidR="005B5C37" w:rsidRDefault="005B5C37">
            <w:pPr>
              <w:spacing w:line="28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1"/>
              </w:rPr>
            </w:pPr>
          </w:p>
        </w:tc>
      </w:tr>
      <w:tr w:rsidR="005B5C37">
        <w:trPr>
          <w:cantSplit/>
          <w:trHeight w:val="608"/>
          <w:jc w:val="center"/>
        </w:trPr>
        <w:tc>
          <w:tcPr>
            <w:tcW w:w="1604" w:type="dxa"/>
            <w:vMerge/>
            <w:tcBorders>
              <w:tl2br w:val="nil"/>
              <w:tr2bl w:val="nil"/>
            </w:tcBorders>
            <w:vAlign w:val="center"/>
          </w:tcPr>
          <w:p w:rsidR="005B5C37" w:rsidRDefault="005B5C37">
            <w:pPr>
              <w:widowControl/>
              <w:spacing w:line="280" w:lineRule="exact"/>
              <w:jc w:val="center"/>
              <w:rPr>
                <w:rFonts w:ascii="微软雅黑" w:eastAsia="微软雅黑" w:hAnsi="微软雅黑" w:cs="宋体"/>
                <w:b/>
                <w:kern w:val="0"/>
                <w:sz w:val="24"/>
                <w:szCs w:val="21"/>
              </w:rPr>
            </w:pPr>
          </w:p>
        </w:tc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 w:rsidR="005B5C37" w:rsidRDefault="00DD74A4">
            <w:pPr>
              <w:widowControl/>
              <w:spacing w:line="28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1"/>
              </w:rPr>
              <w:t>专业部门</w:t>
            </w:r>
          </w:p>
        </w:tc>
        <w:tc>
          <w:tcPr>
            <w:tcW w:w="1587" w:type="dxa"/>
            <w:gridSpan w:val="2"/>
            <w:tcBorders>
              <w:tl2br w:val="nil"/>
              <w:tr2bl w:val="nil"/>
            </w:tcBorders>
            <w:vAlign w:val="center"/>
          </w:tcPr>
          <w:p w:rsidR="005B5C37" w:rsidRDefault="005B5C37">
            <w:pPr>
              <w:widowControl/>
              <w:spacing w:line="28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1"/>
              </w:rPr>
            </w:pPr>
          </w:p>
        </w:tc>
        <w:tc>
          <w:tcPr>
            <w:tcW w:w="1816" w:type="dxa"/>
            <w:gridSpan w:val="2"/>
            <w:tcBorders>
              <w:tl2br w:val="nil"/>
              <w:tr2bl w:val="nil"/>
            </w:tcBorders>
            <w:vAlign w:val="center"/>
          </w:tcPr>
          <w:p w:rsidR="005B5C37" w:rsidRDefault="00E96169">
            <w:pPr>
              <w:widowControl/>
              <w:spacing w:line="28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1"/>
              </w:rPr>
              <w:t>严重程度</w:t>
            </w:r>
          </w:p>
        </w:tc>
        <w:tc>
          <w:tcPr>
            <w:tcW w:w="3159" w:type="dxa"/>
            <w:gridSpan w:val="2"/>
            <w:tcBorders>
              <w:tl2br w:val="nil"/>
              <w:tr2bl w:val="nil"/>
            </w:tcBorders>
            <w:vAlign w:val="center"/>
          </w:tcPr>
          <w:p w:rsidR="005B5C37" w:rsidRDefault="00E96169" w:rsidP="00DD74A4">
            <w:pPr>
              <w:widowControl/>
              <w:spacing w:line="280" w:lineRule="exac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1"/>
              </w:rPr>
              <w:t>高 【】中 【】低 【】</w:t>
            </w:r>
          </w:p>
        </w:tc>
      </w:tr>
      <w:tr w:rsidR="005B5C37" w:rsidTr="00DA3B09">
        <w:trPr>
          <w:cantSplit/>
          <w:trHeight w:val="590"/>
          <w:jc w:val="center"/>
        </w:trPr>
        <w:tc>
          <w:tcPr>
            <w:tcW w:w="1604" w:type="dxa"/>
            <w:vMerge/>
            <w:tcBorders>
              <w:tl2br w:val="nil"/>
              <w:tr2bl w:val="nil"/>
            </w:tcBorders>
            <w:vAlign w:val="center"/>
          </w:tcPr>
          <w:p w:rsidR="005B5C37" w:rsidRDefault="005B5C37">
            <w:pPr>
              <w:widowControl/>
              <w:spacing w:line="280" w:lineRule="exact"/>
              <w:jc w:val="center"/>
              <w:rPr>
                <w:rFonts w:ascii="微软雅黑" w:eastAsia="微软雅黑" w:hAnsi="微软雅黑" w:cs="宋体"/>
                <w:b/>
                <w:kern w:val="0"/>
                <w:sz w:val="24"/>
                <w:szCs w:val="21"/>
              </w:rPr>
            </w:pPr>
          </w:p>
        </w:tc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 w:rsidR="005B5C37" w:rsidRDefault="00E96169" w:rsidP="00DD74A4">
            <w:pPr>
              <w:spacing w:line="28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1"/>
              </w:rPr>
              <w:t>事件</w:t>
            </w:r>
            <w:r w:rsidR="00DD74A4">
              <w:rPr>
                <w:rFonts w:ascii="微软雅黑" w:eastAsia="微软雅黑" w:hAnsi="微软雅黑" w:cs="宋体" w:hint="eastAsia"/>
                <w:kern w:val="0"/>
                <w:sz w:val="24"/>
                <w:szCs w:val="21"/>
              </w:rPr>
              <w:t>发现人</w:t>
            </w:r>
          </w:p>
        </w:tc>
        <w:tc>
          <w:tcPr>
            <w:tcW w:w="1587" w:type="dxa"/>
            <w:gridSpan w:val="2"/>
            <w:tcBorders>
              <w:tl2br w:val="nil"/>
              <w:tr2bl w:val="nil"/>
            </w:tcBorders>
            <w:vAlign w:val="center"/>
          </w:tcPr>
          <w:p w:rsidR="005B5C37" w:rsidRDefault="005B5C37">
            <w:pPr>
              <w:spacing w:line="28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1"/>
              </w:rPr>
            </w:pPr>
          </w:p>
        </w:tc>
        <w:tc>
          <w:tcPr>
            <w:tcW w:w="1816" w:type="dxa"/>
            <w:gridSpan w:val="2"/>
            <w:tcBorders>
              <w:tl2br w:val="nil"/>
              <w:tr2bl w:val="nil"/>
            </w:tcBorders>
            <w:vAlign w:val="center"/>
          </w:tcPr>
          <w:p w:rsidR="005B5C37" w:rsidRDefault="00E96169" w:rsidP="00DD74A4">
            <w:pPr>
              <w:spacing w:line="28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1"/>
              </w:rPr>
              <w:t>事件</w:t>
            </w:r>
            <w:r w:rsidR="00DD74A4">
              <w:rPr>
                <w:rFonts w:ascii="微软雅黑" w:eastAsia="微软雅黑" w:hAnsi="微软雅黑" w:cs="宋体" w:hint="eastAsia"/>
                <w:kern w:val="0"/>
                <w:sz w:val="24"/>
                <w:szCs w:val="21"/>
              </w:rPr>
              <w:t>发现时间</w:t>
            </w:r>
          </w:p>
        </w:tc>
        <w:tc>
          <w:tcPr>
            <w:tcW w:w="3159" w:type="dxa"/>
            <w:gridSpan w:val="2"/>
            <w:tcBorders>
              <w:tl2br w:val="nil"/>
              <w:tr2bl w:val="nil"/>
            </w:tcBorders>
            <w:vAlign w:val="center"/>
          </w:tcPr>
          <w:p w:rsidR="005B5C37" w:rsidRDefault="005B5C37" w:rsidP="00DD74A4">
            <w:pPr>
              <w:spacing w:line="280" w:lineRule="exact"/>
              <w:rPr>
                <w:rFonts w:ascii="微软雅黑" w:eastAsia="微软雅黑" w:hAnsi="微软雅黑" w:cs="宋体"/>
                <w:kern w:val="0"/>
                <w:sz w:val="24"/>
                <w:szCs w:val="21"/>
              </w:rPr>
            </w:pPr>
          </w:p>
        </w:tc>
      </w:tr>
      <w:tr w:rsidR="00DA3B09" w:rsidTr="00DA3B09">
        <w:trPr>
          <w:cantSplit/>
          <w:trHeight w:val="709"/>
          <w:jc w:val="center"/>
        </w:trPr>
        <w:tc>
          <w:tcPr>
            <w:tcW w:w="1604" w:type="dxa"/>
            <w:vMerge/>
            <w:tcBorders>
              <w:tl2br w:val="nil"/>
              <w:tr2bl w:val="nil"/>
            </w:tcBorders>
            <w:vAlign w:val="center"/>
          </w:tcPr>
          <w:p w:rsidR="00DA3B09" w:rsidRDefault="00DA3B09">
            <w:pPr>
              <w:widowControl/>
              <w:spacing w:line="280" w:lineRule="exact"/>
              <w:jc w:val="center"/>
              <w:rPr>
                <w:rFonts w:ascii="微软雅黑" w:eastAsia="微软雅黑" w:hAnsi="微软雅黑" w:cs="宋体"/>
                <w:b/>
                <w:kern w:val="0"/>
                <w:sz w:val="24"/>
                <w:szCs w:val="21"/>
              </w:rPr>
            </w:pPr>
          </w:p>
        </w:tc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 w:rsidR="00DA3B09" w:rsidRDefault="00DA3B09">
            <w:pPr>
              <w:spacing w:line="28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1"/>
              </w:rPr>
              <w:t>事件处理</w:t>
            </w:r>
          </w:p>
          <w:p w:rsidR="00DA3B09" w:rsidRDefault="00DA3B09">
            <w:pPr>
              <w:spacing w:line="28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1"/>
              </w:rPr>
              <w:t>参与人员</w:t>
            </w:r>
          </w:p>
        </w:tc>
        <w:tc>
          <w:tcPr>
            <w:tcW w:w="6562" w:type="dxa"/>
            <w:gridSpan w:val="6"/>
            <w:tcBorders>
              <w:tl2br w:val="nil"/>
              <w:tr2bl w:val="nil"/>
            </w:tcBorders>
            <w:vAlign w:val="center"/>
          </w:tcPr>
          <w:p w:rsidR="00DA3B09" w:rsidRDefault="00DA3B09">
            <w:pPr>
              <w:spacing w:line="28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1"/>
              </w:rPr>
            </w:pPr>
          </w:p>
        </w:tc>
      </w:tr>
      <w:tr w:rsidR="00DA3B09">
        <w:trPr>
          <w:trHeight w:val="1387"/>
          <w:jc w:val="center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DA3B09" w:rsidRDefault="00DA3B09">
            <w:pPr>
              <w:spacing w:line="28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事件描述</w:t>
            </w:r>
          </w:p>
        </w:tc>
        <w:tc>
          <w:tcPr>
            <w:tcW w:w="8316" w:type="dxa"/>
            <w:gridSpan w:val="7"/>
            <w:tcBorders>
              <w:tl2br w:val="nil"/>
              <w:tr2bl w:val="nil"/>
            </w:tcBorders>
            <w:vAlign w:val="center"/>
          </w:tcPr>
          <w:p w:rsidR="00DA3B09" w:rsidRDefault="00DA3B09">
            <w:pPr>
              <w:rPr>
                <w:rFonts w:ascii="宋体" w:hAnsi="宋体"/>
                <w:sz w:val="24"/>
              </w:rPr>
            </w:pPr>
          </w:p>
        </w:tc>
      </w:tr>
      <w:tr w:rsidR="00DA3B09">
        <w:trPr>
          <w:trHeight w:val="654"/>
          <w:jc w:val="center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DA3B09" w:rsidRDefault="00DA3B09">
            <w:pPr>
              <w:spacing w:line="28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是否影响</w:t>
            </w:r>
          </w:p>
          <w:p w:rsidR="00DA3B09" w:rsidRDefault="00DA3B09">
            <w:pPr>
              <w:spacing w:line="28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业务</w:t>
            </w:r>
          </w:p>
        </w:tc>
        <w:tc>
          <w:tcPr>
            <w:tcW w:w="2180" w:type="dxa"/>
            <w:gridSpan w:val="2"/>
            <w:tcBorders>
              <w:tl2br w:val="nil"/>
              <w:tr2bl w:val="nil"/>
            </w:tcBorders>
            <w:vAlign w:val="center"/>
          </w:tcPr>
          <w:p w:rsidR="00DA3B09" w:rsidRDefault="00DA3B09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 w:rsidR="00DA3B09" w:rsidRDefault="00DA3B09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影响范围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DA3B09" w:rsidRDefault="00DA3B09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:rsidR="00DA3B09" w:rsidRDefault="00DA3B09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影响时长</w:t>
            </w:r>
          </w:p>
        </w:tc>
        <w:tc>
          <w:tcPr>
            <w:tcW w:w="1883" w:type="dxa"/>
            <w:tcBorders>
              <w:tl2br w:val="nil"/>
              <w:tr2bl w:val="nil"/>
            </w:tcBorders>
            <w:vAlign w:val="center"/>
          </w:tcPr>
          <w:p w:rsidR="00DA3B09" w:rsidRDefault="00DA3B09">
            <w:pPr>
              <w:rPr>
                <w:rFonts w:ascii="宋体" w:hAnsi="宋体"/>
                <w:sz w:val="24"/>
              </w:rPr>
            </w:pPr>
          </w:p>
        </w:tc>
      </w:tr>
      <w:tr w:rsidR="00DA3B09" w:rsidTr="0064738D">
        <w:trPr>
          <w:trHeight w:val="1830"/>
          <w:jc w:val="center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DA3B09" w:rsidRDefault="00DA3B09">
            <w:pPr>
              <w:spacing w:line="28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事件处理</w:t>
            </w:r>
          </w:p>
          <w:p w:rsidR="00DA3B09" w:rsidRDefault="00DA3B09">
            <w:pPr>
              <w:spacing w:line="28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过程</w:t>
            </w:r>
          </w:p>
        </w:tc>
        <w:tc>
          <w:tcPr>
            <w:tcW w:w="8316" w:type="dxa"/>
            <w:gridSpan w:val="7"/>
            <w:tcBorders>
              <w:tl2br w:val="nil"/>
              <w:tr2bl w:val="nil"/>
            </w:tcBorders>
            <w:vAlign w:val="center"/>
          </w:tcPr>
          <w:p w:rsidR="00DA3B09" w:rsidRDefault="00DA3B09">
            <w:pPr>
              <w:widowControl/>
              <w:rPr>
                <w:sz w:val="24"/>
              </w:rPr>
            </w:pPr>
          </w:p>
        </w:tc>
      </w:tr>
      <w:tr w:rsidR="00DA3B09">
        <w:trPr>
          <w:trHeight w:val="1237"/>
          <w:jc w:val="center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DA3B09" w:rsidRDefault="00DA3B09">
            <w:pPr>
              <w:spacing w:line="26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事件原因</w:t>
            </w:r>
          </w:p>
          <w:p w:rsidR="00DA3B09" w:rsidRDefault="00DA3B09">
            <w:pPr>
              <w:spacing w:line="26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分析</w:t>
            </w:r>
          </w:p>
        </w:tc>
        <w:tc>
          <w:tcPr>
            <w:tcW w:w="8316" w:type="dxa"/>
            <w:gridSpan w:val="7"/>
            <w:tcBorders>
              <w:tl2br w:val="nil"/>
              <w:tr2bl w:val="nil"/>
            </w:tcBorders>
            <w:vAlign w:val="center"/>
          </w:tcPr>
          <w:p w:rsidR="00DA3B09" w:rsidRDefault="00DA3B09">
            <w:pPr>
              <w:rPr>
                <w:sz w:val="24"/>
              </w:rPr>
            </w:pPr>
          </w:p>
        </w:tc>
      </w:tr>
      <w:tr w:rsidR="00DA3B09">
        <w:trPr>
          <w:trHeight w:val="1239"/>
          <w:jc w:val="center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DA3B09" w:rsidRDefault="00DA3B09">
            <w:pPr>
              <w:spacing w:line="26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事件处理</w:t>
            </w:r>
          </w:p>
          <w:p w:rsidR="00DA3B09" w:rsidRDefault="00DA3B09" w:rsidP="00DD74A4">
            <w:pPr>
              <w:spacing w:line="26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结果</w:t>
            </w:r>
          </w:p>
        </w:tc>
        <w:tc>
          <w:tcPr>
            <w:tcW w:w="8316" w:type="dxa"/>
            <w:gridSpan w:val="7"/>
            <w:tcBorders>
              <w:tl2br w:val="nil"/>
              <w:tr2bl w:val="nil"/>
            </w:tcBorders>
            <w:vAlign w:val="center"/>
          </w:tcPr>
          <w:p w:rsidR="00DA3B09" w:rsidRDefault="00DA3B09">
            <w:pPr>
              <w:rPr>
                <w:sz w:val="24"/>
              </w:rPr>
            </w:pPr>
          </w:p>
        </w:tc>
      </w:tr>
      <w:tr w:rsidR="00DA3B09" w:rsidTr="00645B9E">
        <w:trPr>
          <w:trHeight w:val="1097"/>
          <w:jc w:val="center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DA3B09" w:rsidRDefault="00DA3B09">
            <w:pPr>
              <w:spacing w:line="26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是否输入</w:t>
            </w:r>
          </w:p>
          <w:p w:rsidR="00DA3B09" w:rsidRDefault="00645B9E" w:rsidP="00650B1D">
            <w:pPr>
              <w:spacing w:line="26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“缺陷管理”</w:t>
            </w:r>
          </w:p>
        </w:tc>
        <w:tc>
          <w:tcPr>
            <w:tcW w:w="8316" w:type="dxa"/>
            <w:gridSpan w:val="7"/>
            <w:tcBorders>
              <w:tl2br w:val="nil"/>
              <w:tr2bl w:val="nil"/>
            </w:tcBorders>
            <w:vAlign w:val="center"/>
          </w:tcPr>
          <w:p w:rsidR="00DA3B09" w:rsidRPr="00D85310" w:rsidRDefault="00D85310" w:rsidP="00650B1D">
            <w:pPr>
              <w:rPr>
                <w:i/>
                <w:color w:val="FF0000"/>
                <w:sz w:val="24"/>
              </w:rPr>
            </w:pPr>
            <w:r>
              <w:rPr>
                <w:rFonts w:hint="eastAsia"/>
                <w:i/>
                <w:color w:val="FF0000"/>
                <w:sz w:val="24"/>
              </w:rPr>
              <w:t>若事件处理结果为“未解决”，则应输入</w:t>
            </w:r>
            <w:r w:rsidR="00650B1D">
              <w:rPr>
                <w:rFonts w:hint="eastAsia"/>
                <w:i/>
                <w:color w:val="FF0000"/>
                <w:sz w:val="24"/>
              </w:rPr>
              <w:t>缺陷</w:t>
            </w:r>
            <w:r>
              <w:rPr>
                <w:rFonts w:hint="eastAsia"/>
                <w:i/>
                <w:color w:val="FF0000"/>
                <w:sz w:val="24"/>
              </w:rPr>
              <w:t>管理，其余不输入。</w:t>
            </w:r>
          </w:p>
        </w:tc>
      </w:tr>
    </w:tbl>
    <w:p w:rsidR="005B5C37" w:rsidRDefault="005B5C37"/>
    <w:sectPr w:rsidR="005B5C37" w:rsidSect="005B5C37">
      <w:headerReference w:type="default" r:id="rId8"/>
      <w:pgSz w:w="11906" w:h="16838"/>
      <w:pgMar w:top="1135" w:right="1800" w:bottom="113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8A6" w:rsidRDefault="001728A6" w:rsidP="005B5C37">
      <w:r>
        <w:separator/>
      </w:r>
    </w:p>
  </w:endnote>
  <w:endnote w:type="continuationSeparator" w:id="0">
    <w:p w:rsidR="001728A6" w:rsidRDefault="001728A6" w:rsidP="005B5C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8A6" w:rsidRDefault="001728A6" w:rsidP="005B5C37">
      <w:r>
        <w:separator/>
      </w:r>
    </w:p>
  </w:footnote>
  <w:footnote w:type="continuationSeparator" w:id="0">
    <w:p w:rsidR="001728A6" w:rsidRDefault="001728A6" w:rsidP="005B5C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C37" w:rsidRDefault="00E96169">
    <w:pPr>
      <w:pStyle w:val="a4"/>
      <w:pBdr>
        <w:bottom w:val="single" w:sz="6" w:space="0" w:color="auto"/>
      </w:pBdr>
      <w:tabs>
        <w:tab w:val="clear" w:pos="4153"/>
        <w:tab w:val="clear" w:pos="8306"/>
        <w:tab w:val="center" w:pos="4500"/>
        <w:tab w:val="right" w:pos="9000"/>
        <w:tab w:val="right" w:pos="9720"/>
      </w:tabs>
      <w:ind w:right="26"/>
      <w:jc w:val="both"/>
      <w:rPr>
        <w:rFonts w:ascii="宋体" w:hAnsi="宋体"/>
        <w:sz w:val="24"/>
        <w:szCs w:val="24"/>
      </w:rPr>
    </w:pPr>
    <w:r>
      <w:rPr>
        <w:rFonts w:ascii="宋体" w:hAnsi="宋体" w:hint="eastAsia"/>
      </w:rPr>
      <w:t xml:space="preserve">                                                                                </w:t>
    </w:r>
    <w:r>
      <w:rPr>
        <w:rFonts w:ascii="宋体" w:hAnsi="宋体" w:hint="eastAsia"/>
        <w:szCs w:val="24"/>
      </w:rPr>
      <w:t>【</w:t>
    </w:r>
    <w:r>
      <w:rPr>
        <w:rFonts w:ascii="黑体" w:eastAsia="黑体" w:hint="eastAsia"/>
        <w:b/>
        <w:szCs w:val="24"/>
      </w:rPr>
      <w:t>内部公开】</w:t>
    </w:r>
  </w:p>
  <w:p w:rsidR="005B5C37" w:rsidRDefault="005B5C37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150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354B"/>
    <w:rsid w:val="000413A0"/>
    <w:rsid w:val="000571C5"/>
    <w:rsid w:val="0006255A"/>
    <w:rsid w:val="000632EC"/>
    <w:rsid w:val="00067CEF"/>
    <w:rsid w:val="000A73B8"/>
    <w:rsid w:val="000C43DA"/>
    <w:rsid w:val="000D0013"/>
    <w:rsid w:val="00113190"/>
    <w:rsid w:val="001172FB"/>
    <w:rsid w:val="00156769"/>
    <w:rsid w:val="00167930"/>
    <w:rsid w:val="00171A0A"/>
    <w:rsid w:val="001728A6"/>
    <w:rsid w:val="00172A27"/>
    <w:rsid w:val="0018185A"/>
    <w:rsid w:val="001861E0"/>
    <w:rsid w:val="001A3315"/>
    <w:rsid w:val="001B2CA6"/>
    <w:rsid w:val="001C4EDB"/>
    <w:rsid w:val="001D09D3"/>
    <w:rsid w:val="001D29F0"/>
    <w:rsid w:val="0022385D"/>
    <w:rsid w:val="00232A35"/>
    <w:rsid w:val="00255E79"/>
    <w:rsid w:val="00287F33"/>
    <w:rsid w:val="002A0C84"/>
    <w:rsid w:val="002C297A"/>
    <w:rsid w:val="002D37D3"/>
    <w:rsid w:val="003041A4"/>
    <w:rsid w:val="0031563B"/>
    <w:rsid w:val="00322596"/>
    <w:rsid w:val="003238F9"/>
    <w:rsid w:val="00325954"/>
    <w:rsid w:val="00325E1F"/>
    <w:rsid w:val="00326C57"/>
    <w:rsid w:val="003648FD"/>
    <w:rsid w:val="0037499D"/>
    <w:rsid w:val="003823E7"/>
    <w:rsid w:val="00385C5B"/>
    <w:rsid w:val="003942CC"/>
    <w:rsid w:val="00396FC3"/>
    <w:rsid w:val="003E1D6A"/>
    <w:rsid w:val="003F0E6F"/>
    <w:rsid w:val="004449EB"/>
    <w:rsid w:val="00473DAE"/>
    <w:rsid w:val="004741FB"/>
    <w:rsid w:val="00476A07"/>
    <w:rsid w:val="004812B4"/>
    <w:rsid w:val="00492995"/>
    <w:rsid w:val="004C6691"/>
    <w:rsid w:val="004E70FC"/>
    <w:rsid w:val="00504CB4"/>
    <w:rsid w:val="005360D7"/>
    <w:rsid w:val="00545C49"/>
    <w:rsid w:val="005552AD"/>
    <w:rsid w:val="00555C70"/>
    <w:rsid w:val="005679A4"/>
    <w:rsid w:val="00594893"/>
    <w:rsid w:val="00597809"/>
    <w:rsid w:val="005B5C37"/>
    <w:rsid w:val="005B5C72"/>
    <w:rsid w:val="005D12BC"/>
    <w:rsid w:val="006056C1"/>
    <w:rsid w:val="00610580"/>
    <w:rsid w:val="00634BB7"/>
    <w:rsid w:val="00645B9E"/>
    <w:rsid w:val="0064738D"/>
    <w:rsid w:val="00650B1D"/>
    <w:rsid w:val="00651B4A"/>
    <w:rsid w:val="00691620"/>
    <w:rsid w:val="006B1E2C"/>
    <w:rsid w:val="006B270A"/>
    <w:rsid w:val="006B58A8"/>
    <w:rsid w:val="00733082"/>
    <w:rsid w:val="007357B3"/>
    <w:rsid w:val="0074424B"/>
    <w:rsid w:val="007574E3"/>
    <w:rsid w:val="007C7DBE"/>
    <w:rsid w:val="007E5C98"/>
    <w:rsid w:val="007E720D"/>
    <w:rsid w:val="008029E5"/>
    <w:rsid w:val="008529CB"/>
    <w:rsid w:val="00894BD1"/>
    <w:rsid w:val="008A0F48"/>
    <w:rsid w:val="008A3182"/>
    <w:rsid w:val="008C0B94"/>
    <w:rsid w:val="008F5FC1"/>
    <w:rsid w:val="008F6680"/>
    <w:rsid w:val="009049D8"/>
    <w:rsid w:val="009057B8"/>
    <w:rsid w:val="00907541"/>
    <w:rsid w:val="00912037"/>
    <w:rsid w:val="00915A61"/>
    <w:rsid w:val="00933CDD"/>
    <w:rsid w:val="009356E0"/>
    <w:rsid w:val="00940E94"/>
    <w:rsid w:val="00945D80"/>
    <w:rsid w:val="00955B0C"/>
    <w:rsid w:val="009727EF"/>
    <w:rsid w:val="009D3AFA"/>
    <w:rsid w:val="009D485B"/>
    <w:rsid w:val="009E6E85"/>
    <w:rsid w:val="00A22F83"/>
    <w:rsid w:val="00A34046"/>
    <w:rsid w:val="00A45C86"/>
    <w:rsid w:val="00A9047E"/>
    <w:rsid w:val="00AA6608"/>
    <w:rsid w:val="00AD2C5E"/>
    <w:rsid w:val="00AE3E9A"/>
    <w:rsid w:val="00B276C5"/>
    <w:rsid w:val="00B479E5"/>
    <w:rsid w:val="00B67346"/>
    <w:rsid w:val="00BA23DF"/>
    <w:rsid w:val="00BA4352"/>
    <w:rsid w:val="00BE7DF7"/>
    <w:rsid w:val="00C00B25"/>
    <w:rsid w:val="00C07047"/>
    <w:rsid w:val="00C422C4"/>
    <w:rsid w:val="00C45810"/>
    <w:rsid w:val="00C65B54"/>
    <w:rsid w:val="00C94D40"/>
    <w:rsid w:val="00C954E9"/>
    <w:rsid w:val="00C9669A"/>
    <w:rsid w:val="00D02B36"/>
    <w:rsid w:val="00D02E0A"/>
    <w:rsid w:val="00D11C89"/>
    <w:rsid w:val="00D170D2"/>
    <w:rsid w:val="00D41B46"/>
    <w:rsid w:val="00D50880"/>
    <w:rsid w:val="00D55A95"/>
    <w:rsid w:val="00D709C5"/>
    <w:rsid w:val="00D7797D"/>
    <w:rsid w:val="00D85310"/>
    <w:rsid w:val="00DA3B09"/>
    <w:rsid w:val="00DD74A4"/>
    <w:rsid w:val="00DE4D84"/>
    <w:rsid w:val="00DF7DD1"/>
    <w:rsid w:val="00E00E01"/>
    <w:rsid w:val="00E03081"/>
    <w:rsid w:val="00E05C44"/>
    <w:rsid w:val="00E37291"/>
    <w:rsid w:val="00E70831"/>
    <w:rsid w:val="00E71F26"/>
    <w:rsid w:val="00E825BA"/>
    <w:rsid w:val="00E94CDC"/>
    <w:rsid w:val="00E96169"/>
    <w:rsid w:val="00EA51A7"/>
    <w:rsid w:val="00EB3A8E"/>
    <w:rsid w:val="00EB4824"/>
    <w:rsid w:val="00EC7EF3"/>
    <w:rsid w:val="00ED4A62"/>
    <w:rsid w:val="00EE553E"/>
    <w:rsid w:val="00EF627E"/>
    <w:rsid w:val="00F20053"/>
    <w:rsid w:val="00F20C3D"/>
    <w:rsid w:val="00F64E50"/>
    <w:rsid w:val="00FA270D"/>
    <w:rsid w:val="00FA3140"/>
    <w:rsid w:val="00FB5047"/>
    <w:rsid w:val="00FB5262"/>
    <w:rsid w:val="00FC060C"/>
    <w:rsid w:val="00FD5C46"/>
    <w:rsid w:val="00FD5FBC"/>
    <w:rsid w:val="1CC675E9"/>
    <w:rsid w:val="364C4AC8"/>
    <w:rsid w:val="642A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C3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B5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rsid w:val="005B5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qFormat/>
    <w:rsid w:val="005B5C37"/>
    <w:pPr>
      <w:ind w:firstLineChars="200" w:firstLine="420"/>
    </w:pPr>
    <w:rPr>
      <w:rFonts w:ascii="Calibri" w:hAnsi="Calibri"/>
      <w:szCs w:val="22"/>
    </w:rPr>
  </w:style>
  <w:style w:type="paragraph" w:customStyle="1" w:styleId="10">
    <w:name w:val="列出段落1"/>
    <w:basedOn w:val="a"/>
    <w:qFormat/>
    <w:rsid w:val="005B5C37"/>
    <w:pPr>
      <w:ind w:firstLineChars="200" w:firstLine="420"/>
    </w:pPr>
    <w:rPr>
      <w:rFonts w:ascii="Calibri" w:hAnsi="Calibri"/>
      <w:szCs w:val="22"/>
    </w:rPr>
  </w:style>
  <w:style w:type="paragraph" w:customStyle="1" w:styleId="11">
    <w:name w:val="无间隔1"/>
    <w:uiPriority w:val="1"/>
    <w:qFormat/>
    <w:rsid w:val="005B5C37"/>
    <w:pPr>
      <w:widowControl w:val="0"/>
      <w:jc w:val="both"/>
    </w:pPr>
    <w:rPr>
      <w:kern w:val="2"/>
      <w:sz w:val="21"/>
      <w:szCs w:val="24"/>
    </w:rPr>
  </w:style>
  <w:style w:type="paragraph" w:customStyle="1" w:styleId="110">
    <w:name w:val="列出段落11"/>
    <w:basedOn w:val="a"/>
    <w:qFormat/>
    <w:rsid w:val="005B5C37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>IBM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设施部管理文档</dc:title>
  <dc:creator>梁纲</dc:creator>
  <cp:lastModifiedBy>Yu</cp:lastModifiedBy>
  <cp:revision>4</cp:revision>
  <cp:lastPrinted>2016-05-10T05:22:00Z</cp:lastPrinted>
  <dcterms:created xsi:type="dcterms:W3CDTF">2017-02-14T02:00:00Z</dcterms:created>
  <dcterms:modified xsi:type="dcterms:W3CDTF">2017-02-14T03:02:00Z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