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70E646" w14:textId="121CE4A5" w:rsidR="00B47ED4" w:rsidRPr="0098050C" w:rsidRDefault="00D66450" w:rsidP="00B47ED4">
      <w:pPr>
        <w:pStyle w:val="Title"/>
        <w:jc w:val="center"/>
        <w:rPr>
          <w:rFonts w:ascii="Arial" w:eastAsia="Times New Roman" w:hAnsi="Arial" w:cs="Arial"/>
          <w:b/>
          <w:spacing w:val="0"/>
          <w:kern w:val="0"/>
          <w:sz w:val="28"/>
          <w:szCs w:val="28"/>
        </w:rPr>
      </w:pPr>
      <w:bookmarkStart w:id="0" w:name="_GoBack"/>
      <w:bookmarkEnd w:id="0"/>
      <w:r w:rsidRPr="0098050C">
        <w:rPr>
          <w:rFonts w:ascii="Arial" w:hAnsi="Arial" w:cs="Arial"/>
          <w:b/>
          <w:sz w:val="36"/>
        </w:rPr>
        <w:t>Post-Acute</w:t>
      </w:r>
      <w:r w:rsidR="00B47ED4" w:rsidRPr="0098050C">
        <w:rPr>
          <w:rFonts w:ascii="Arial" w:hAnsi="Arial" w:cs="Arial"/>
          <w:b/>
          <w:sz w:val="36"/>
        </w:rPr>
        <w:t xml:space="preserve"> Care Interoperability Working Group</w:t>
      </w:r>
    </w:p>
    <w:p w14:paraId="473ED935" w14:textId="11D8D7AE" w:rsidR="00B47ED4" w:rsidRPr="0098050C" w:rsidRDefault="000A0049" w:rsidP="00B47ED4">
      <w:pPr>
        <w:pStyle w:val="UnnumberedHeading"/>
        <w:spacing w:before="0" w:after="0"/>
        <w:jc w:val="center"/>
        <w:rPr>
          <w:rFonts w:ascii="Arial" w:hAnsi="Arial" w:cs="Arial"/>
          <w:b w:val="0"/>
          <w:sz w:val="28"/>
          <w:szCs w:val="28"/>
        </w:rPr>
      </w:pPr>
      <w:r>
        <w:rPr>
          <w:rFonts w:ascii="Arial" w:hAnsi="Arial" w:cs="Arial"/>
          <w:b w:val="0"/>
          <w:sz w:val="28"/>
          <w:szCs w:val="28"/>
        </w:rPr>
        <w:t>Kick Off</w:t>
      </w:r>
      <w:r w:rsidR="00B47ED4" w:rsidRPr="0098050C">
        <w:rPr>
          <w:rFonts w:ascii="Arial" w:hAnsi="Arial" w:cs="Arial"/>
          <w:b w:val="0"/>
          <w:sz w:val="28"/>
          <w:szCs w:val="28"/>
        </w:rPr>
        <w:t xml:space="preserve"> Meeting </w:t>
      </w:r>
      <w:r w:rsidR="00B47ED4">
        <w:rPr>
          <w:rFonts w:ascii="Arial" w:hAnsi="Arial" w:cs="Arial"/>
          <w:b w:val="0"/>
          <w:sz w:val="28"/>
          <w:szCs w:val="28"/>
        </w:rPr>
        <w:t>Summary</w:t>
      </w:r>
    </w:p>
    <w:p w14:paraId="511F8E8F" w14:textId="77777777" w:rsidR="00B47ED4" w:rsidRDefault="00B47ED4" w:rsidP="00B47ED4">
      <w:pPr>
        <w:pStyle w:val="UnnumberedHeading"/>
        <w:spacing w:before="0" w:after="0"/>
        <w:ind w:left="2880" w:firstLine="720"/>
        <w:jc w:val="both"/>
        <w:rPr>
          <w:rFonts w:ascii="Arial" w:hAnsi="Arial" w:cs="Arial"/>
          <w:b w:val="0"/>
          <w:sz w:val="28"/>
          <w:szCs w:val="28"/>
        </w:rPr>
      </w:pPr>
    </w:p>
    <w:p w14:paraId="47966F21" w14:textId="59ACEB5A" w:rsidR="00B47ED4" w:rsidRPr="00A06369" w:rsidRDefault="00B47ED4" w:rsidP="00B47ED4">
      <w:pPr>
        <w:pStyle w:val="UnnumberedHeading"/>
        <w:spacing w:before="0" w:after="0"/>
        <w:contextualSpacing/>
        <w:jc w:val="both"/>
        <w:rPr>
          <w:rFonts w:ascii="Arial" w:hAnsi="Arial" w:cs="Arial"/>
          <w:b w:val="0"/>
          <w:sz w:val="24"/>
          <w:szCs w:val="24"/>
        </w:rPr>
      </w:pPr>
      <w:r w:rsidRPr="00653971">
        <w:rPr>
          <w:rFonts w:ascii="Arial" w:hAnsi="Arial" w:cs="Arial"/>
          <w:sz w:val="24"/>
          <w:szCs w:val="24"/>
        </w:rPr>
        <w:t>Time:</w:t>
      </w:r>
      <w:r w:rsidRPr="00A06369">
        <w:rPr>
          <w:rFonts w:ascii="Arial" w:hAnsi="Arial" w:cs="Arial"/>
          <w:b w:val="0"/>
          <w:sz w:val="24"/>
          <w:szCs w:val="24"/>
        </w:rPr>
        <w:t xml:space="preserve"> Tuesday, </w:t>
      </w:r>
      <w:r w:rsidR="000A0049">
        <w:rPr>
          <w:rFonts w:ascii="Arial" w:hAnsi="Arial" w:cs="Arial"/>
          <w:b w:val="0"/>
          <w:sz w:val="24"/>
          <w:szCs w:val="24"/>
        </w:rPr>
        <w:t>2</w:t>
      </w:r>
      <w:r>
        <w:rPr>
          <w:rFonts w:ascii="Arial" w:hAnsi="Arial" w:cs="Arial"/>
          <w:b w:val="0"/>
          <w:sz w:val="24"/>
          <w:szCs w:val="24"/>
        </w:rPr>
        <w:t>/</w:t>
      </w:r>
      <w:r w:rsidR="000A0049">
        <w:rPr>
          <w:rFonts w:ascii="Arial" w:hAnsi="Arial" w:cs="Arial"/>
          <w:b w:val="0"/>
          <w:sz w:val="24"/>
          <w:szCs w:val="24"/>
        </w:rPr>
        <w:t>26</w:t>
      </w:r>
      <w:r>
        <w:rPr>
          <w:rFonts w:ascii="Arial" w:hAnsi="Arial" w:cs="Arial"/>
          <w:b w:val="0"/>
          <w:sz w:val="24"/>
          <w:szCs w:val="24"/>
        </w:rPr>
        <w:t xml:space="preserve">/2019, 2.00pm - </w:t>
      </w:r>
      <w:r w:rsidR="000A0049">
        <w:rPr>
          <w:rFonts w:ascii="Arial" w:hAnsi="Arial" w:cs="Arial"/>
          <w:b w:val="0"/>
          <w:sz w:val="24"/>
          <w:szCs w:val="24"/>
        </w:rPr>
        <w:t>5</w:t>
      </w:r>
      <w:r w:rsidRPr="00A06369">
        <w:rPr>
          <w:rFonts w:ascii="Arial" w:hAnsi="Arial" w:cs="Arial"/>
          <w:b w:val="0"/>
          <w:sz w:val="24"/>
          <w:szCs w:val="24"/>
        </w:rPr>
        <w:t>:00 pm</w:t>
      </w:r>
    </w:p>
    <w:p w14:paraId="71320DBE" w14:textId="21F7AFE6" w:rsidR="00B47ED4" w:rsidRPr="00A06369" w:rsidRDefault="00B47ED4" w:rsidP="00B47ED4">
      <w:pPr>
        <w:contextualSpacing/>
        <w:rPr>
          <w:rFonts w:ascii="Arial" w:hAnsi="Arial" w:cs="Arial"/>
          <w:szCs w:val="24"/>
        </w:rPr>
      </w:pPr>
      <w:r w:rsidRPr="00653971">
        <w:rPr>
          <w:rFonts w:ascii="Arial" w:hAnsi="Arial" w:cs="Arial"/>
          <w:b/>
          <w:szCs w:val="24"/>
        </w:rPr>
        <w:t>Location:</w:t>
      </w:r>
      <w:r w:rsidRPr="00A06369">
        <w:rPr>
          <w:rFonts w:ascii="Arial" w:hAnsi="Arial" w:cs="Arial"/>
          <w:szCs w:val="24"/>
        </w:rPr>
        <w:t xml:space="preserve"> Skype call</w:t>
      </w:r>
      <w:r>
        <w:rPr>
          <w:rFonts w:ascii="Arial" w:hAnsi="Arial" w:cs="Arial"/>
          <w:szCs w:val="24"/>
        </w:rPr>
        <w:t xml:space="preserve">/ </w:t>
      </w:r>
      <w:r w:rsidR="000A0049">
        <w:rPr>
          <w:rFonts w:ascii="Arial" w:hAnsi="Arial" w:cs="Arial"/>
          <w:szCs w:val="24"/>
        </w:rPr>
        <w:t xml:space="preserve">MITRE Baltimore Site; </w:t>
      </w:r>
      <w:r>
        <w:rPr>
          <w:rFonts w:ascii="Arial" w:hAnsi="Arial" w:cs="Arial"/>
          <w:szCs w:val="24"/>
        </w:rPr>
        <w:t xml:space="preserve">Room </w:t>
      </w:r>
      <w:r w:rsidR="000A0049">
        <w:rPr>
          <w:rFonts w:ascii="Arial" w:hAnsi="Arial" w:cs="Arial"/>
          <w:szCs w:val="24"/>
        </w:rPr>
        <w:t>1BS211</w:t>
      </w:r>
    </w:p>
    <w:p w14:paraId="28461A2D" w14:textId="77777777" w:rsidR="00B47ED4" w:rsidRPr="00A06369" w:rsidRDefault="00B47ED4" w:rsidP="00B47ED4">
      <w:pPr>
        <w:contextualSpacing/>
        <w:rPr>
          <w:rFonts w:ascii="Arial" w:hAnsi="Arial" w:cs="Arial"/>
          <w:szCs w:val="24"/>
        </w:rPr>
      </w:pPr>
      <w:r w:rsidRPr="00653971">
        <w:rPr>
          <w:rFonts w:ascii="Arial" w:hAnsi="Arial" w:cs="Arial"/>
          <w:b/>
          <w:szCs w:val="24"/>
        </w:rPr>
        <w:t>Dial-in:</w:t>
      </w:r>
      <w:r w:rsidRPr="00A06369">
        <w:rPr>
          <w:rFonts w:ascii="Arial" w:hAnsi="Arial" w:cs="Arial"/>
          <w:szCs w:val="24"/>
        </w:rPr>
        <w:t xml:space="preserve"> </w:t>
      </w:r>
      <w:r w:rsidRPr="00D46DCB">
        <w:rPr>
          <w:rFonts w:ascii="Arial" w:hAnsi="Arial" w:cs="Arial"/>
          <w:szCs w:val="24"/>
        </w:rPr>
        <w:t>(781) 271-2020</w:t>
      </w:r>
      <w:r>
        <w:rPr>
          <w:rFonts w:ascii="Arial" w:hAnsi="Arial" w:cs="Arial"/>
          <w:szCs w:val="24"/>
        </w:rPr>
        <w:t xml:space="preserve"> </w:t>
      </w:r>
    </w:p>
    <w:p w14:paraId="2466F668" w14:textId="3E458405" w:rsidR="00B47ED4" w:rsidRDefault="00B47ED4" w:rsidP="00B47ED4">
      <w:pPr>
        <w:contextualSpacing/>
        <w:rPr>
          <w:rFonts w:ascii="Arial" w:hAnsi="Arial" w:cs="Arial"/>
          <w:szCs w:val="24"/>
        </w:rPr>
      </w:pPr>
      <w:r w:rsidRPr="00653971">
        <w:rPr>
          <w:rFonts w:ascii="Arial" w:hAnsi="Arial" w:cs="Arial"/>
          <w:b/>
          <w:szCs w:val="24"/>
        </w:rPr>
        <w:t>Meeting ID:</w:t>
      </w:r>
      <w:r>
        <w:rPr>
          <w:rFonts w:ascii="Arial" w:hAnsi="Arial" w:cs="Arial"/>
          <w:szCs w:val="24"/>
        </w:rPr>
        <w:t xml:space="preserve"> </w:t>
      </w:r>
      <w:r w:rsidR="000A0049" w:rsidRPr="000A0049">
        <w:rPr>
          <w:rFonts w:ascii="Arial" w:hAnsi="Arial" w:cs="Arial"/>
          <w:szCs w:val="24"/>
        </w:rPr>
        <w:t>704128</w:t>
      </w:r>
    </w:p>
    <w:p w14:paraId="572BF23D" w14:textId="77777777" w:rsidR="00E55B2B" w:rsidRDefault="00E55B2B" w:rsidP="00B47ED4">
      <w:pPr>
        <w:contextualSpacing/>
        <w:rPr>
          <w:rFonts w:ascii="Arial" w:hAnsi="Arial" w:cs="Arial"/>
          <w:szCs w:val="24"/>
        </w:rPr>
      </w:pPr>
    </w:p>
    <w:p w14:paraId="10AB8876" w14:textId="191509F6" w:rsidR="00E55B2B" w:rsidRDefault="00E55B2B" w:rsidP="00B47ED4">
      <w:pPr>
        <w:contextualSpacing/>
        <w:rPr>
          <w:rFonts w:ascii="Arial" w:hAnsi="Arial" w:cs="Arial"/>
          <w:szCs w:val="24"/>
        </w:rPr>
        <w:sectPr w:rsidR="00E55B2B">
          <w:pgSz w:w="12240" w:h="15840"/>
          <w:pgMar w:top="1440" w:right="1440" w:bottom="1440" w:left="1440" w:header="720" w:footer="720" w:gutter="0"/>
          <w:cols w:space="720"/>
          <w:docGrid w:linePitch="360"/>
        </w:sectPr>
      </w:pPr>
    </w:p>
    <w:tbl>
      <w:tblPr>
        <w:tblStyle w:val="TableGrid"/>
        <w:tblW w:w="4675" w:type="dxa"/>
        <w:tblLook w:val="04A0" w:firstRow="1" w:lastRow="0" w:firstColumn="1" w:lastColumn="0" w:noHBand="0" w:noVBand="1"/>
      </w:tblPr>
      <w:tblGrid>
        <w:gridCol w:w="3325"/>
        <w:gridCol w:w="1350"/>
      </w:tblGrid>
      <w:tr w:rsidR="00C16D37" w:rsidRPr="004A01E5" w14:paraId="53701BF5" w14:textId="56044274" w:rsidTr="00D037BD">
        <w:trPr>
          <w:cantSplit/>
          <w:trHeight w:val="30"/>
          <w:tblHeader/>
        </w:trPr>
        <w:tc>
          <w:tcPr>
            <w:tcW w:w="3325" w:type="dxa"/>
            <w:shd w:val="clear" w:color="auto" w:fill="D9E2F3" w:themeFill="accent1" w:themeFillTint="33"/>
          </w:tcPr>
          <w:p w14:paraId="154D5986" w14:textId="4613E374" w:rsidR="00C16D37" w:rsidRPr="009B7EBA" w:rsidRDefault="00C16D37" w:rsidP="00C16D37">
            <w:pPr>
              <w:pStyle w:val="TableText"/>
              <w:rPr>
                <w:b/>
              </w:rPr>
            </w:pPr>
            <w:r>
              <w:rPr>
                <w:b/>
              </w:rPr>
              <w:t>Invited Participant</w:t>
            </w:r>
          </w:p>
        </w:tc>
        <w:tc>
          <w:tcPr>
            <w:tcW w:w="1350" w:type="dxa"/>
            <w:shd w:val="clear" w:color="auto" w:fill="D9E2F3" w:themeFill="accent1" w:themeFillTint="33"/>
          </w:tcPr>
          <w:p w14:paraId="1F96238D" w14:textId="4CE29D2C" w:rsidR="00C16D37" w:rsidRPr="009B7EBA" w:rsidRDefault="00FC0207" w:rsidP="00C16D37">
            <w:pPr>
              <w:pStyle w:val="TableText"/>
              <w:rPr>
                <w:b/>
              </w:rPr>
            </w:pPr>
            <w:r>
              <w:rPr>
                <w:b/>
              </w:rPr>
              <w:t>Attendance (</w:t>
            </w:r>
            <w:r w:rsidR="00C16D37">
              <w:rPr>
                <w:b/>
              </w:rPr>
              <w:t>Yes/No</w:t>
            </w:r>
            <w:r>
              <w:rPr>
                <w:b/>
              </w:rPr>
              <w:t>)</w:t>
            </w:r>
          </w:p>
        </w:tc>
      </w:tr>
      <w:tr w:rsidR="00C16D37" w:rsidRPr="004A01E5" w14:paraId="2BAD843D" w14:textId="5D0A7AFA" w:rsidTr="00D037BD">
        <w:trPr>
          <w:cantSplit/>
          <w:trHeight w:val="30"/>
        </w:trPr>
        <w:tc>
          <w:tcPr>
            <w:tcW w:w="3325" w:type="dxa"/>
          </w:tcPr>
          <w:p w14:paraId="33F83C16" w14:textId="77777777" w:rsidR="00C16D37" w:rsidRPr="004A01E5" w:rsidRDefault="00C16D37" w:rsidP="00C16D37">
            <w:pPr>
              <w:pStyle w:val="TableText"/>
            </w:pPr>
            <w:r w:rsidRPr="004A01E5">
              <w:t>Kerri Darling (360 Health Systems)</w:t>
            </w:r>
          </w:p>
        </w:tc>
        <w:tc>
          <w:tcPr>
            <w:tcW w:w="1350" w:type="dxa"/>
          </w:tcPr>
          <w:p w14:paraId="42A9E9C3" w14:textId="32890F3D" w:rsidR="00C16D37" w:rsidRPr="004A01E5" w:rsidRDefault="00C16D37" w:rsidP="00C16D37">
            <w:pPr>
              <w:pStyle w:val="TableText"/>
            </w:pPr>
            <w:r>
              <w:t>Yes</w:t>
            </w:r>
          </w:p>
        </w:tc>
      </w:tr>
      <w:tr w:rsidR="00C16D37" w:rsidRPr="004A01E5" w14:paraId="27BFEB30" w14:textId="44E67011" w:rsidTr="00D037BD">
        <w:trPr>
          <w:cantSplit/>
          <w:trHeight w:val="20"/>
        </w:trPr>
        <w:tc>
          <w:tcPr>
            <w:tcW w:w="3325" w:type="dxa"/>
          </w:tcPr>
          <w:p w14:paraId="128C53EF" w14:textId="77777777" w:rsidR="00C16D37" w:rsidRPr="004A01E5" w:rsidRDefault="00C16D37" w:rsidP="00C16D37">
            <w:pPr>
              <w:pStyle w:val="TableText"/>
            </w:pPr>
            <w:r w:rsidRPr="004A01E5">
              <w:t>Debbie McKay (</w:t>
            </w:r>
            <w:proofErr w:type="spellStart"/>
            <w:r w:rsidRPr="004A01E5">
              <w:t>AllScripts</w:t>
            </w:r>
            <w:proofErr w:type="spellEnd"/>
            <w:r w:rsidRPr="004A01E5">
              <w:t>)</w:t>
            </w:r>
          </w:p>
        </w:tc>
        <w:tc>
          <w:tcPr>
            <w:tcW w:w="1350" w:type="dxa"/>
          </w:tcPr>
          <w:p w14:paraId="56BF28EF" w14:textId="6329CF6B" w:rsidR="00C16D37" w:rsidRPr="004A01E5" w:rsidRDefault="00C16D37" w:rsidP="00C16D37">
            <w:pPr>
              <w:pStyle w:val="TableText"/>
            </w:pPr>
            <w:r>
              <w:t>No</w:t>
            </w:r>
          </w:p>
        </w:tc>
      </w:tr>
      <w:tr w:rsidR="00C16D37" w:rsidRPr="004A01E5" w14:paraId="70A60BDF" w14:textId="7FB58829" w:rsidTr="00D037BD">
        <w:trPr>
          <w:cantSplit/>
          <w:trHeight w:val="20"/>
        </w:trPr>
        <w:tc>
          <w:tcPr>
            <w:tcW w:w="3325" w:type="dxa"/>
          </w:tcPr>
          <w:p w14:paraId="220E270F" w14:textId="77777777" w:rsidR="00C16D37" w:rsidRPr="004A01E5" w:rsidRDefault="00C16D37" w:rsidP="00C16D37">
            <w:pPr>
              <w:pStyle w:val="TableText"/>
            </w:pPr>
            <w:r w:rsidRPr="004A01E5">
              <w:t>Emma Jones (</w:t>
            </w:r>
            <w:proofErr w:type="spellStart"/>
            <w:r w:rsidRPr="004A01E5">
              <w:t>AllScripts</w:t>
            </w:r>
            <w:proofErr w:type="spellEnd"/>
            <w:r w:rsidRPr="004A01E5">
              <w:t>)</w:t>
            </w:r>
          </w:p>
        </w:tc>
        <w:tc>
          <w:tcPr>
            <w:tcW w:w="1350" w:type="dxa"/>
          </w:tcPr>
          <w:p w14:paraId="4C99D3CE" w14:textId="60C584AF" w:rsidR="00C16D37" w:rsidRPr="004A01E5" w:rsidRDefault="00C16D37" w:rsidP="00C16D37">
            <w:pPr>
              <w:pStyle w:val="TableText"/>
            </w:pPr>
            <w:r>
              <w:t>No</w:t>
            </w:r>
          </w:p>
        </w:tc>
      </w:tr>
      <w:tr w:rsidR="00C16D37" w:rsidRPr="004A01E5" w14:paraId="0DA69A0B" w14:textId="0A1F9918" w:rsidTr="00D037BD">
        <w:trPr>
          <w:cantSplit/>
          <w:trHeight w:val="20"/>
        </w:trPr>
        <w:tc>
          <w:tcPr>
            <w:tcW w:w="3325" w:type="dxa"/>
          </w:tcPr>
          <w:p w14:paraId="1846C04A" w14:textId="77777777" w:rsidR="00C16D37" w:rsidRPr="004A01E5" w:rsidRDefault="00C16D37" w:rsidP="00C16D37">
            <w:pPr>
              <w:pStyle w:val="TableText"/>
            </w:pPr>
            <w:r w:rsidRPr="004A01E5">
              <w:t>Matt Elrod (APTA)</w:t>
            </w:r>
          </w:p>
        </w:tc>
        <w:tc>
          <w:tcPr>
            <w:tcW w:w="1350" w:type="dxa"/>
          </w:tcPr>
          <w:p w14:paraId="1A423D62" w14:textId="3ACAE952" w:rsidR="00C16D37" w:rsidRPr="004A01E5" w:rsidRDefault="00C16D37" w:rsidP="00C16D37">
            <w:pPr>
              <w:pStyle w:val="TableText"/>
            </w:pPr>
            <w:r>
              <w:t>Yes</w:t>
            </w:r>
          </w:p>
        </w:tc>
      </w:tr>
      <w:tr w:rsidR="00C16D37" w:rsidRPr="004A01E5" w14:paraId="13457717" w14:textId="482BD6EC" w:rsidTr="00D037BD">
        <w:trPr>
          <w:cantSplit/>
          <w:trHeight w:val="20"/>
        </w:trPr>
        <w:tc>
          <w:tcPr>
            <w:tcW w:w="3325" w:type="dxa"/>
          </w:tcPr>
          <w:p w14:paraId="2E8D8CD0" w14:textId="77777777" w:rsidR="00C16D37" w:rsidRPr="004A01E5" w:rsidRDefault="00C16D37" w:rsidP="00C16D37">
            <w:pPr>
              <w:pStyle w:val="TableText"/>
            </w:pPr>
            <w:r w:rsidRPr="004A01E5">
              <w:t>Mitchell Dickey (Ash Creek Capital Advisors)</w:t>
            </w:r>
          </w:p>
        </w:tc>
        <w:tc>
          <w:tcPr>
            <w:tcW w:w="1350" w:type="dxa"/>
          </w:tcPr>
          <w:p w14:paraId="0FEA4879" w14:textId="14802131" w:rsidR="00C16D37" w:rsidRPr="004A01E5" w:rsidRDefault="00C16D37" w:rsidP="00C16D37">
            <w:pPr>
              <w:pStyle w:val="TableText"/>
            </w:pPr>
            <w:r>
              <w:t>No</w:t>
            </w:r>
          </w:p>
        </w:tc>
      </w:tr>
      <w:tr w:rsidR="00C16D37" w:rsidRPr="004A01E5" w14:paraId="24E5CBF0" w14:textId="575641C3" w:rsidTr="00D037BD">
        <w:trPr>
          <w:cantSplit/>
          <w:trHeight w:val="20"/>
        </w:trPr>
        <w:tc>
          <w:tcPr>
            <w:tcW w:w="3325" w:type="dxa"/>
          </w:tcPr>
          <w:p w14:paraId="0B9F7E04" w14:textId="77777777" w:rsidR="00C16D37" w:rsidRPr="004A01E5" w:rsidRDefault="00C16D37" w:rsidP="00C16D37">
            <w:pPr>
              <w:pStyle w:val="TableText"/>
            </w:pPr>
            <w:r w:rsidRPr="004A01E5">
              <w:t>Angie Rhoads (Bayada)</w:t>
            </w:r>
          </w:p>
        </w:tc>
        <w:tc>
          <w:tcPr>
            <w:tcW w:w="1350" w:type="dxa"/>
          </w:tcPr>
          <w:p w14:paraId="3548F12C" w14:textId="220ADA1F" w:rsidR="00C16D37" w:rsidRPr="004A01E5" w:rsidRDefault="00C16D37" w:rsidP="00C16D37">
            <w:pPr>
              <w:pStyle w:val="TableText"/>
            </w:pPr>
            <w:r>
              <w:t>Yes</w:t>
            </w:r>
          </w:p>
        </w:tc>
      </w:tr>
      <w:tr w:rsidR="00C16D37" w:rsidRPr="004A01E5" w14:paraId="1220D815" w14:textId="76A0C597" w:rsidTr="00D037BD">
        <w:trPr>
          <w:cantSplit/>
          <w:trHeight w:val="20"/>
        </w:trPr>
        <w:tc>
          <w:tcPr>
            <w:tcW w:w="3325" w:type="dxa"/>
          </w:tcPr>
          <w:p w14:paraId="49A62D11" w14:textId="77777777" w:rsidR="00C16D37" w:rsidRPr="004A01E5" w:rsidRDefault="00C16D37" w:rsidP="00C16D37">
            <w:pPr>
              <w:pStyle w:val="TableText"/>
            </w:pPr>
            <w:r w:rsidRPr="004A01E5">
              <w:t>Jessica Son (Bayada)</w:t>
            </w:r>
          </w:p>
        </w:tc>
        <w:tc>
          <w:tcPr>
            <w:tcW w:w="1350" w:type="dxa"/>
          </w:tcPr>
          <w:p w14:paraId="51BF0723" w14:textId="1ACA91F5" w:rsidR="00C16D37" w:rsidRPr="004A01E5" w:rsidRDefault="00C16D37" w:rsidP="00C16D37">
            <w:pPr>
              <w:pStyle w:val="TableText"/>
            </w:pPr>
            <w:r>
              <w:t xml:space="preserve">No </w:t>
            </w:r>
          </w:p>
        </w:tc>
      </w:tr>
      <w:tr w:rsidR="00C16D37" w:rsidRPr="004A01E5" w14:paraId="774E60DC" w14:textId="0DFA6495" w:rsidTr="00D037BD">
        <w:trPr>
          <w:cantSplit/>
          <w:trHeight w:val="20"/>
        </w:trPr>
        <w:tc>
          <w:tcPr>
            <w:tcW w:w="3325" w:type="dxa"/>
          </w:tcPr>
          <w:p w14:paraId="7129FDDC" w14:textId="77777777" w:rsidR="00C16D37" w:rsidRPr="004A01E5" w:rsidRDefault="00C16D37" w:rsidP="00C16D37">
            <w:pPr>
              <w:pStyle w:val="TableText"/>
            </w:pPr>
            <w:r w:rsidRPr="004A01E5">
              <w:t>Mati Amit (</w:t>
            </w:r>
            <w:proofErr w:type="spellStart"/>
            <w:r w:rsidRPr="004A01E5">
              <w:t>Biosense</w:t>
            </w:r>
            <w:proofErr w:type="spellEnd"/>
            <w:r w:rsidRPr="004A01E5">
              <w:t xml:space="preserve"> Webster)</w:t>
            </w:r>
          </w:p>
        </w:tc>
        <w:tc>
          <w:tcPr>
            <w:tcW w:w="1350" w:type="dxa"/>
          </w:tcPr>
          <w:p w14:paraId="1027535D" w14:textId="684E16BA" w:rsidR="00C16D37" w:rsidRPr="004A01E5" w:rsidRDefault="00C16D37" w:rsidP="00C16D37">
            <w:pPr>
              <w:pStyle w:val="TableText"/>
            </w:pPr>
            <w:r>
              <w:t>No</w:t>
            </w:r>
          </w:p>
        </w:tc>
      </w:tr>
      <w:tr w:rsidR="00C16D37" w:rsidRPr="004A01E5" w14:paraId="6E11AA3C" w14:textId="1E7616E7" w:rsidTr="00D037BD">
        <w:trPr>
          <w:cantSplit/>
          <w:trHeight w:val="20"/>
        </w:trPr>
        <w:tc>
          <w:tcPr>
            <w:tcW w:w="3325" w:type="dxa"/>
          </w:tcPr>
          <w:p w14:paraId="72FBE39D" w14:textId="77777777" w:rsidR="00C16D37" w:rsidRPr="004A01E5" w:rsidRDefault="00C16D37" w:rsidP="00C16D37">
            <w:pPr>
              <w:pStyle w:val="TableText"/>
            </w:pPr>
            <w:r w:rsidRPr="004A01E5">
              <w:t xml:space="preserve">Mary Anne Schultz (California State </w:t>
            </w:r>
            <w:proofErr w:type="gramStart"/>
            <w:r w:rsidRPr="004A01E5">
              <w:t xml:space="preserve">University,   </w:t>
            </w:r>
            <w:proofErr w:type="gramEnd"/>
            <w:r w:rsidRPr="004A01E5">
              <w:t xml:space="preserve">San </w:t>
            </w:r>
            <w:proofErr w:type="spellStart"/>
            <w:r w:rsidRPr="004A01E5">
              <w:t>Bernandino</w:t>
            </w:r>
            <w:proofErr w:type="spellEnd"/>
            <w:r w:rsidRPr="004A01E5">
              <w:t>)</w:t>
            </w:r>
          </w:p>
        </w:tc>
        <w:tc>
          <w:tcPr>
            <w:tcW w:w="1350" w:type="dxa"/>
          </w:tcPr>
          <w:p w14:paraId="0F5ED883" w14:textId="30E2443B" w:rsidR="00C16D37" w:rsidRPr="004A01E5" w:rsidRDefault="00C16D37" w:rsidP="00C16D37">
            <w:pPr>
              <w:pStyle w:val="TableText"/>
            </w:pPr>
            <w:r>
              <w:t>Yes</w:t>
            </w:r>
          </w:p>
        </w:tc>
      </w:tr>
      <w:tr w:rsidR="00C16D37" w:rsidRPr="004A01E5" w14:paraId="2A76186E" w14:textId="04618634" w:rsidTr="00D037BD">
        <w:trPr>
          <w:cantSplit/>
          <w:trHeight w:val="20"/>
        </w:trPr>
        <w:tc>
          <w:tcPr>
            <w:tcW w:w="3325" w:type="dxa"/>
          </w:tcPr>
          <w:p w14:paraId="02131245" w14:textId="77777777" w:rsidR="00C16D37" w:rsidRPr="004A01E5" w:rsidRDefault="00C16D37" w:rsidP="00C16D37">
            <w:pPr>
              <w:pStyle w:val="TableText"/>
            </w:pPr>
            <w:r w:rsidRPr="004A01E5">
              <w:t>Amol Vyas (Cambia Health Solutions)</w:t>
            </w:r>
          </w:p>
        </w:tc>
        <w:tc>
          <w:tcPr>
            <w:tcW w:w="1350" w:type="dxa"/>
          </w:tcPr>
          <w:p w14:paraId="006A61B7" w14:textId="50206DE2" w:rsidR="00C16D37" w:rsidRPr="004A01E5" w:rsidRDefault="00C16D37" w:rsidP="00C16D37">
            <w:pPr>
              <w:pStyle w:val="TableText"/>
            </w:pPr>
            <w:r>
              <w:t>Yes</w:t>
            </w:r>
          </w:p>
        </w:tc>
      </w:tr>
      <w:tr w:rsidR="00C16D37" w:rsidRPr="004A01E5" w14:paraId="1C78DC39" w14:textId="66E08265" w:rsidTr="00D037BD">
        <w:trPr>
          <w:cantSplit/>
          <w:trHeight w:val="20"/>
        </w:trPr>
        <w:tc>
          <w:tcPr>
            <w:tcW w:w="3325" w:type="dxa"/>
          </w:tcPr>
          <w:p w14:paraId="3AC8E6D7" w14:textId="77777777" w:rsidR="00C16D37" w:rsidRPr="004A01E5" w:rsidRDefault="00C16D37" w:rsidP="00C16D37">
            <w:pPr>
              <w:pStyle w:val="TableText"/>
            </w:pPr>
            <w:r w:rsidRPr="004A01E5">
              <w:t>David Taffany (</w:t>
            </w:r>
            <w:proofErr w:type="spellStart"/>
            <w:r w:rsidRPr="004A01E5">
              <w:t>CardinalHealth</w:t>
            </w:r>
            <w:proofErr w:type="spellEnd"/>
            <w:r w:rsidRPr="004A01E5">
              <w:t>)</w:t>
            </w:r>
          </w:p>
        </w:tc>
        <w:tc>
          <w:tcPr>
            <w:tcW w:w="1350" w:type="dxa"/>
          </w:tcPr>
          <w:p w14:paraId="299333E7" w14:textId="1758FE31" w:rsidR="00C16D37" w:rsidRPr="004A01E5" w:rsidRDefault="00C16D37" w:rsidP="00C16D37">
            <w:pPr>
              <w:pStyle w:val="TableText"/>
            </w:pPr>
            <w:r>
              <w:t>Yes</w:t>
            </w:r>
          </w:p>
        </w:tc>
      </w:tr>
      <w:tr w:rsidR="00C16D37" w:rsidRPr="004A01E5" w14:paraId="1F315690" w14:textId="2496FBAB" w:rsidTr="00D037BD">
        <w:trPr>
          <w:cantSplit/>
          <w:trHeight w:val="20"/>
        </w:trPr>
        <w:tc>
          <w:tcPr>
            <w:tcW w:w="3325" w:type="dxa"/>
          </w:tcPr>
          <w:p w14:paraId="51A0C6A2" w14:textId="77777777" w:rsidR="00C16D37" w:rsidRPr="004A01E5" w:rsidRDefault="00C16D37" w:rsidP="00C16D37">
            <w:pPr>
              <w:pStyle w:val="TableText"/>
            </w:pPr>
            <w:r w:rsidRPr="004A01E5">
              <w:t>Sean Carey (Cedar Bridge Group)</w:t>
            </w:r>
          </w:p>
        </w:tc>
        <w:tc>
          <w:tcPr>
            <w:tcW w:w="1350" w:type="dxa"/>
          </w:tcPr>
          <w:p w14:paraId="633F91C0" w14:textId="3C47559E" w:rsidR="00C16D37" w:rsidRPr="004A01E5" w:rsidRDefault="00C16D37" w:rsidP="00C16D37">
            <w:pPr>
              <w:pStyle w:val="TableText"/>
            </w:pPr>
            <w:r>
              <w:t>No</w:t>
            </w:r>
          </w:p>
        </w:tc>
      </w:tr>
      <w:tr w:rsidR="00C16D37" w:rsidRPr="004A01E5" w14:paraId="48D3FECE" w14:textId="22D0F000" w:rsidTr="00D037BD">
        <w:trPr>
          <w:cantSplit/>
          <w:trHeight w:val="20"/>
        </w:trPr>
        <w:tc>
          <w:tcPr>
            <w:tcW w:w="3325" w:type="dxa"/>
          </w:tcPr>
          <w:p w14:paraId="23B398EB" w14:textId="77777777" w:rsidR="00C16D37" w:rsidRPr="004A01E5" w:rsidRDefault="00C16D37" w:rsidP="00C16D37">
            <w:pPr>
              <w:pStyle w:val="TableText"/>
            </w:pPr>
            <w:r w:rsidRPr="004A01E5">
              <w:t xml:space="preserve">Anthony </w:t>
            </w:r>
            <w:proofErr w:type="gramStart"/>
            <w:r w:rsidRPr="004A01E5">
              <w:t>Brown(</w:t>
            </w:r>
            <w:proofErr w:type="gramEnd"/>
            <w:r w:rsidRPr="004A01E5">
              <w:t>Centegra Health System)</w:t>
            </w:r>
          </w:p>
        </w:tc>
        <w:tc>
          <w:tcPr>
            <w:tcW w:w="1350" w:type="dxa"/>
          </w:tcPr>
          <w:p w14:paraId="315A986C" w14:textId="17AC5B47" w:rsidR="00C16D37" w:rsidRPr="004A01E5" w:rsidRDefault="00C16D37" w:rsidP="00C16D37">
            <w:pPr>
              <w:pStyle w:val="TableText"/>
            </w:pPr>
            <w:r>
              <w:t>No</w:t>
            </w:r>
          </w:p>
        </w:tc>
      </w:tr>
      <w:tr w:rsidR="00C16D37" w:rsidRPr="004A01E5" w14:paraId="709215BF" w14:textId="7CAF4144" w:rsidTr="00D037BD">
        <w:trPr>
          <w:cantSplit/>
          <w:trHeight w:val="20"/>
        </w:trPr>
        <w:tc>
          <w:tcPr>
            <w:tcW w:w="3325" w:type="dxa"/>
          </w:tcPr>
          <w:p w14:paraId="29BB8B3F" w14:textId="77777777" w:rsidR="00C16D37" w:rsidRPr="004A01E5" w:rsidRDefault="00C16D37" w:rsidP="00C16D37">
            <w:pPr>
              <w:pStyle w:val="TableText"/>
            </w:pPr>
            <w:r w:rsidRPr="004A01E5">
              <w:t>Meg Marshall (Cerner)</w:t>
            </w:r>
          </w:p>
        </w:tc>
        <w:tc>
          <w:tcPr>
            <w:tcW w:w="1350" w:type="dxa"/>
          </w:tcPr>
          <w:p w14:paraId="4E28C920" w14:textId="4A367434" w:rsidR="00C16D37" w:rsidRPr="004A01E5" w:rsidRDefault="00C16D37" w:rsidP="00C16D37">
            <w:pPr>
              <w:pStyle w:val="TableText"/>
            </w:pPr>
            <w:r>
              <w:t>No</w:t>
            </w:r>
          </w:p>
        </w:tc>
      </w:tr>
      <w:tr w:rsidR="00C16D37" w:rsidRPr="004A01E5" w14:paraId="054D7ED6" w14:textId="2D5597F5" w:rsidTr="00D037BD">
        <w:trPr>
          <w:cantSplit/>
          <w:trHeight w:val="20"/>
        </w:trPr>
        <w:tc>
          <w:tcPr>
            <w:tcW w:w="3325" w:type="dxa"/>
          </w:tcPr>
          <w:p w14:paraId="0B946F43" w14:textId="77777777" w:rsidR="00C16D37" w:rsidRPr="004A01E5" w:rsidRDefault="00C16D37" w:rsidP="00C16D37">
            <w:pPr>
              <w:pStyle w:val="TableText"/>
            </w:pPr>
            <w:r w:rsidRPr="004A01E5">
              <w:t>Adam Laskey (Cerner)</w:t>
            </w:r>
          </w:p>
        </w:tc>
        <w:tc>
          <w:tcPr>
            <w:tcW w:w="1350" w:type="dxa"/>
          </w:tcPr>
          <w:p w14:paraId="020E5649" w14:textId="762499ED" w:rsidR="00C16D37" w:rsidRPr="004A01E5" w:rsidRDefault="00C16D37" w:rsidP="00C16D37">
            <w:pPr>
              <w:pStyle w:val="TableText"/>
            </w:pPr>
            <w:r>
              <w:t>Yes</w:t>
            </w:r>
          </w:p>
        </w:tc>
      </w:tr>
      <w:tr w:rsidR="00C16D37" w:rsidRPr="004A01E5" w14:paraId="5DC3E403" w14:textId="44326935" w:rsidTr="00D037BD">
        <w:trPr>
          <w:cantSplit/>
          <w:trHeight w:val="20"/>
        </w:trPr>
        <w:tc>
          <w:tcPr>
            <w:tcW w:w="3325" w:type="dxa"/>
          </w:tcPr>
          <w:p w14:paraId="025AAAAC" w14:textId="74C75004" w:rsidR="00C16D37" w:rsidRPr="004A01E5" w:rsidRDefault="00C16D37" w:rsidP="00C16D37">
            <w:pPr>
              <w:pStyle w:val="TableText"/>
            </w:pPr>
            <w:r w:rsidRPr="004A01E5">
              <w:t>Kashif Rathore</w:t>
            </w:r>
            <w:r>
              <w:t xml:space="preserve"> (Cerner)</w:t>
            </w:r>
          </w:p>
        </w:tc>
        <w:tc>
          <w:tcPr>
            <w:tcW w:w="1350" w:type="dxa"/>
          </w:tcPr>
          <w:p w14:paraId="4EF7A520" w14:textId="2614DEAF" w:rsidR="00C16D37" w:rsidRPr="004A01E5" w:rsidRDefault="00C16D37" w:rsidP="00C16D37">
            <w:pPr>
              <w:pStyle w:val="TableText"/>
            </w:pPr>
            <w:r>
              <w:t>No</w:t>
            </w:r>
          </w:p>
        </w:tc>
      </w:tr>
      <w:tr w:rsidR="00C16D37" w:rsidRPr="004A01E5" w14:paraId="3E96F450" w14:textId="231E6BC7" w:rsidTr="00D037BD">
        <w:trPr>
          <w:cantSplit/>
          <w:trHeight w:val="20"/>
        </w:trPr>
        <w:tc>
          <w:tcPr>
            <w:tcW w:w="3325" w:type="dxa"/>
          </w:tcPr>
          <w:p w14:paraId="45F89365" w14:textId="77777777" w:rsidR="00C16D37" w:rsidRPr="004A01E5" w:rsidRDefault="00C16D37" w:rsidP="00C16D37">
            <w:pPr>
              <w:pStyle w:val="TableText"/>
            </w:pPr>
            <w:r w:rsidRPr="004A01E5">
              <w:t>Dheeraj Mahajan (CIMPAR)</w:t>
            </w:r>
          </w:p>
        </w:tc>
        <w:tc>
          <w:tcPr>
            <w:tcW w:w="1350" w:type="dxa"/>
          </w:tcPr>
          <w:p w14:paraId="7F5E23DD" w14:textId="1D6BF772" w:rsidR="00C16D37" w:rsidRPr="004A01E5" w:rsidRDefault="00C16D37" w:rsidP="00C16D37">
            <w:pPr>
              <w:pStyle w:val="TableText"/>
            </w:pPr>
            <w:r>
              <w:t>Yes</w:t>
            </w:r>
          </w:p>
        </w:tc>
      </w:tr>
      <w:tr w:rsidR="00C16D37" w:rsidRPr="004A01E5" w14:paraId="76A3958B" w14:textId="2B1E12FC" w:rsidTr="00D037BD">
        <w:trPr>
          <w:cantSplit/>
          <w:trHeight w:val="20"/>
        </w:trPr>
        <w:tc>
          <w:tcPr>
            <w:tcW w:w="3325" w:type="dxa"/>
          </w:tcPr>
          <w:p w14:paraId="43837A08" w14:textId="77777777" w:rsidR="00C16D37" w:rsidRPr="004A01E5" w:rsidRDefault="00C16D37" w:rsidP="00C16D37">
            <w:pPr>
              <w:pStyle w:val="TableText"/>
            </w:pPr>
            <w:r w:rsidRPr="004A01E5">
              <w:t>Beth Connor (CMS)</w:t>
            </w:r>
          </w:p>
        </w:tc>
        <w:tc>
          <w:tcPr>
            <w:tcW w:w="1350" w:type="dxa"/>
          </w:tcPr>
          <w:p w14:paraId="71D2A59E" w14:textId="7D2BE151" w:rsidR="00C16D37" w:rsidRPr="004A01E5" w:rsidRDefault="00C16D37" w:rsidP="00C16D37">
            <w:pPr>
              <w:pStyle w:val="TableText"/>
            </w:pPr>
            <w:r>
              <w:t>Yes</w:t>
            </w:r>
          </w:p>
        </w:tc>
      </w:tr>
      <w:tr w:rsidR="00C16D37" w:rsidRPr="004A01E5" w14:paraId="4ED843B6" w14:textId="777163A6" w:rsidTr="00D037BD">
        <w:trPr>
          <w:cantSplit/>
          <w:trHeight w:val="20"/>
        </w:trPr>
        <w:tc>
          <w:tcPr>
            <w:tcW w:w="3325" w:type="dxa"/>
          </w:tcPr>
          <w:p w14:paraId="133ADBB1" w14:textId="77777777" w:rsidR="00C16D37" w:rsidRPr="004A01E5" w:rsidRDefault="00C16D37" w:rsidP="00C16D37">
            <w:pPr>
              <w:pStyle w:val="TableText"/>
              <w:rPr>
                <w:b/>
              </w:rPr>
            </w:pPr>
            <w:r w:rsidRPr="004A01E5">
              <w:t>Michael Berger (CRISP)</w:t>
            </w:r>
          </w:p>
        </w:tc>
        <w:tc>
          <w:tcPr>
            <w:tcW w:w="1350" w:type="dxa"/>
          </w:tcPr>
          <w:p w14:paraId="66CF2650" w14:textId="09AFB9B7" w:rsidR="00C16D37" w:rsidRPr="004A01E5" w:rsidRDefault="00C16D37" w:rsidP="00C16D37">
            <w:pPr>
              <w:pStyle w:val="TableText"/>
            </w:pPr>
            <w:r>
              <w:t>No</w:t>
            </w:r>
          </w:p>
        </w:tc>
      </w:tr>
      <w:tr w:rsidR="00C16D37" w:rsidRPr="004A01E5" w14:paraId="40CA74E2" w14:textId="70889BD5" w:rsidTr="00D037BD">
        <w:trPr>
          <w:cantSplit/>
          <w:trHeight w:val="20"/>
        </w:trPr>
        <w:tc>
          <w:tcPr>
            <w:tcW w:w="3325" w:type="dxa"/>
          </w:tcPr>
          <w:p w14:paraId="79B11D0C" w14:textId="77777777" w:rsidR="00C16D37" w:rsidRPr="004A01E5" w:rsidRDefault="00C16D37" w:rsidP="00C16D37">
            <w:pPr>
              <w:pStyle w:val="TableText"/>
              <w:rPr>
                <w:b/>
              </w:rPr>
            </w:pPr>
            <w:r w:rsidRPr="004A01E5">
              <w:t>Cynthia Izuno Macri (Eagle Force Health)</w:t>
            </w:r>
          </w:p>
        </w:tc>
        <w:tc>
          <w:tcPr>
            <w:tcW w:w="1350" w:type="dxa"/>
          </w:tcPr>
          <w:p w14:paraId="28077CEC" w14:textId="357468AA" w:rsidR="00C16D37" w:rsidRPr="004A01E5" w:rsidRDefault="00C16D37" w:rsidP="00C16D37">
            <w:pPr>
              <w:pStyle w:val="TableText"/>
            </w:pPr>
            <w:r>
              <w:t>No</w:t>
            </w:r>
          </w:p>
        </w:tc>
      </w:tr>
      <w:tr w:rsidR="00C16D37" w:rsidRPr="004A01E5" w14:paraId="52B9B40F" w14:textId="7ECDE60B" w:rsidTr="00D037BD">
        <w:trPr>
          <w:cantSplit/>
          <w:trHeight w:val="20"/>
        </w:trPr>
        <w:tc>
          <w:tcPr>
            <w:tcW w:w="3325" w:type="dxa"/>
          </w:tcPr>
          <w:p w14:paraId="4A62DB73" w14:textId="77777777" w:rsidR="00C16D37" w:rsidRPr="004A01E5" w:rsidRDefault="00C16D37" w:rsidP="00C16D37">
            <w:pPr>
              <w:pStyle w:val="TableText"/>
              <w:rPr>
                <w:b/>
              </w:rPr>
            </w:pPr>
            <w:r w:rsidRPr="004A01E5">
              <w:t>Bud Langham (Encompass Health)</w:t>
            </w:r>
          </w:p>
        </w:tc>
        <w:tc>
          <w:tcPr>
            <w:tcW w:w="1350" w:type="dxa"/>
          </w:tcPr>
          <w:p w14:paraId="1B7C98BE" w14:textId="3BCF7DCD" w:rsidR="00C16D37" w:rsidRPr="004A01E5" w:rsidRDefault="00C16D37" w:rsidP="00C16D37">
            <w:pPr>
              <w:pStyle w:val="TableText"/>
            </w:pPr>
            <w:r>
              <w:t>Yes</w:t>
            </w:r>
          </w:p>
        </w:tc>
      </w:tr>
      <w:tr w:rsidR="00C16D37" w:rsidRPr="004A01E5" w14:paraId="2D5B4DE9" w14:textId="48DB7657" w:rsidTr="00D037BD">
        <w:trPr>
          <w:cantSplit/>
          <w:trHeight w:val="20"/>
        </w:trPr>
        <w:tc>
          <w:tcPr>
            <w:tcW w:w="3325" w:type="dxa"/>
          </w:tcPr>
          <w:p w14:paraId="0721AFE1" w14:textId="0577A029" w:rsidR="00C16D37" w:rsidRPr="004A01E5" w:rsidRDefault="00C16D37" w:rsidP="00C16D37">
            <w:pPr>
              <w:pStyle w:val="TableText"/>
              <w:rPr>
                <w:b/>
              </w:rPr>
            </w:pPr>
            <w:r w:rsidRPr="004A01E5">
              <w:t>Sasha TerMaat</w:t>
            </w:r>
            <w:r>
              <w:t xml:space="preserve"> (Epic)</w:t>
            </w:r>
          </w:p>
        </w:tc>
        <w:tc>
          <w:tcPr>
            <w:tcW w:w="1350" w:type="dxa"/>
          </w:tcPr>
          <w:p w14:paraId="0FB967E4" w14:textId="4DE00AAA" w:rsidR="00C16D37" w:rsidRPr="004A01E5" w:rsidRDefault="00C16D37" w:rsidP="00C16D37">
            <w:pPr>
              <w:pStyle w:val="TableText"/>
            </w:pPr>
            <w:r>
              <w:t>No</w:t>
            </w:r>
          </w:p>
        </w:tc>
      </w:tr>
      <w:tr w:rsidR="00C16D37" w:rsidRPr="004A01E5" w14:paraId="495FD3FD" w14:textId="0FC4A2AB" w:rsidTr="00D037BD">
        <w:trPr>
          <w:cantSplit/>
          <w:trHeight w:val="20"/>
        </w:trPr>
        <w:tc>
          <w:tcPr>
            <w:tcW w:w="3325" w:type="dxa"/>
          </w:tcPr>
          <w:p w14:paraId="0820267C" w14:textId="77777777" w:rsidR="00C16D37" w:rsidRPr="004A01E5" w:rsidRDefault="00C16D37" w:rsidP="00C16D37">
            <w:pPr>
              <w:pStyle w:val="TableText"/>
              <w:rPr>
                <w:b/>
              </w:rPr>
            </w:pPr>
            <w:r w:rsidRPr="004A01E5">
              <w:t>Mark Pavlovich (</w:t>
            </w:r>
            <w:proofErr w:type="spellStart"/>
            <w:r w:rsidRPr="004A01E5">
              <w:t>Ethica</w:t>
            </w:r>
            <w:proofErr w:type="spellEnd"/>
            <w:r w:rsidRPr="004A01E5">
              <w:t xml:space="preserve"> Health &amp; Retirement Communities)</w:t>
            </w:r>
          </w:p>
        </w:tc>
        <w:tc>
          <w:tcPr>
            <w:tcW w:w="1350" w:type="dxa"/>
          </w:tcPr>
          <w:p w14:paraId="0170F55E" w14:textId="5AED50AC" w:rsidR="00C16D37" w:rsidRPr="004A01E5" w:rsidRDefault="00C16D37" w:rsidP="00C16D37">
            <w:pPr>
              <w:pStyle w:val="TableText"/>
            </w:pPr>
            <w:r>
              <w:t>Yes</w:t>
            </w:r>
          </w:p>
        </w:tc>
      </w:tr>
      <w:tr w:rsidR="00C16D37" w:rsidRPr="004A01E5" w14:paraId="7F225070" w14:textId="1242850F" w:rsidTr="00D037BD">
        <w:trPr>
          <w:cantSplit/>
          <w:trHeight w:val="20"/>
        </w:trPr>
        <w:tc>
          <w:tcPr>
            <w:tcW w:w="3325" w:type="dxa"/>
          </w:tcPr>
          <w:p w14:paraId="4E8A2E2C" w14:textId="77777777" w:rsidR="00C16D37" w:rsidRPr="004A01E5" w:rsidRDefault="00C16D37" w:rsidP="00C16D37">
            <w:pPr>
              <w:pStyle w:val="TableText"/>
              <w:rPr>
                <w:b/>
              </w:rPr>
            </w:pPr>
            <w:r w:rsidRPr="004A01E5">
              <w:t>Susan Hull (Gartner)</w:t>
            </w:r>
          </w:p>
        </w:tc>
        <w:tc>
          <w:tcPr>
            <w:tcW w:w="1350" w:type="dxa"/>
          </w:tcPr>
          <w:p w14:paraId="3EC5D39E" w14:textId="7D1148A3" w:rsidR="00C16D37" w:rsidRPr="004A01E5" w:rsidRDefault="00C16D37" w:rsidP="00C16D37">
            <w:pPr>
              <w:pStyle w:val="TableText"/>
            </w:pPr>
            <w:r>
              <w:t>Yes</w:t>
            </w:r>
          </w:p>
        </w:tc>
      </w:tr>
      <w:tr w:rsidR="00C16D37" w:rsidRPr="004A01E5" w14:paraId="6A533F1D" w14:textId="588AA383" w:rsidTr="00D037BD">
        <w:trPr>
          <w:cantSplit/>
          <w:trHeight w:val="20"/>
        </w:trPr>
        <w:tc>
          <w:tcPr>
            <w:tcW w:w="3325" w:type="dxa"/>
          </w:tcPr>
          <w:p w14:paraId="373B99F4" w14:textId="77777777" w:rsidR="00C16D37" w:rsidRPr="004A01E5" w:rsidRDefault="00C16D37" w:rsidP="00C16D37">
            <w:pPr>
              <w:pStyle w:val="TableText"/>
              <w:rPr>
                <w:b/>
              </w:rPr>
            </w:pPr>
            <w:r w:rsidRPr="004A01E5">
              <w:t>NovaLeigh Dodge-Krupa (Genesis)</w:t>
            </w:r>
          </w:p>
        </w:tc>
        <w:tc>
          <w:tcPr>
            <w:tcW w:w="1350" w:type="dxa"/>
          </w:tcPr>
          <w:p w14:paraId="2730E3D1" w14:textId="2705EB7C" w:rsidR="00C16D37" w:rsidRPr="004A01E5" w:rsidRDefault="00C16D37" w:rsidP="00C16D37">
            <w:pPr>
              <w:pStyle w:val="TableText"/>
            </w:pPr>
            <w:r>
              <w:t>No</w:t>
            </w:r>
          </w:p>
        </w:tc>
      </w:tr>
      <w:tr w:rsidR="00C16D37" w:rsidRPr="004A01E5" w14:paraId="554887FA" w14:textId="4881A7E9" w:rsidTr="00D037BD">
        <w:trPr>
          <w:cantSplit/>
          <w:trHeight w:val="20"/>
        </w:trPr>
        <w:tc>
          <w:tcPr>
            <w:tcW w:w="3325" w:type="dxa"/>
          </w:tcPr>
          <w:p w14:paraId="726335FD" w14:textId="77777777" w:rsidR="00C16D37" w:rsidRPr="004A01E5" w:rsidRDefault="00C16D37" w:rsidP="00C16D37">
            <w:pPr>
              <w:pStyle w:val="TableText"/>
              <w:rPr>
                <w:b/>
              </w:rPr>
            </w:pPr>
            <w:r w:rsidRPr="004A01E5">
              <w:t>Terry O'Malley (MGH/Harvard/Partners Healthcare)</w:t>
            </w:r>
          </w:p>
        </w:tc>
        <w:tc>
          <w:tcPr>
            <w:tcW w:w="1350" w:type="dxa"/>
          </w:tcPr>
          <w:p w14:paraId="3EB4375D" w14:textId="34B0C39E" w:rsidR="00C16D37" w:rsidRPr="004A01E5" w:rsidRDefault="00C16D37" w:rsidP="00C16D37">
            <w:pPr>
              <w:pStyle w:val="TableText"/>
            </w:pPr>
            <w:r>
              <w:t>Yes</w:t>
            </w:r>
          </w:p>
        </w:tc>
      </w:tr>
      <w:tr w:rsidR="00C16D37" w:rsidRPr="004A01E5" w14:paraId="1F1268B5" w14:textId="53AB4292" w:rsidTr="00D037BD">
        <w:trPr>
          <w:cantSplit/>
          <w:trHeight w:val="20"/>
        </w:trPr>
        <w:tc>
          <w:tcPr>
            <w:tcW w:w="3325" w:type="dxa"/>
          </w:tcPr>
          <w:p w14:paraId="31A79483" w14:textId="77777777" w:rsidR="00C16D37" w:rsidRPr="004A01E5" w:rsidRDefault="00C16D37" w:rsidP="00C16D37">
            <w:pPr>
              <w:pStyle w:val="TableText"/>
              <w:rPr>
                <w:b/>
              </w:rPr>
            </w:pPr>
            <w:r w:rsidRPr="004A01E5">
              <w:t>Jean Drummond (HCD International)</w:t>
            </w:r>
          </w:p>
        </w:tc>
        <w:tc>
          <w:tcPr>
            <w:tcW w:w="1350" w:type="dxa"/>
          </w:tcPr>
          <w:p w14:paraId="3E79C3AD" w14:textId="2927B1B7" w:rsidR="00C16D37" w:rsidRPr="004A01E5" w:rsidRDefault="00C16D37" w:rsidP="00C16D37">
            <w:pPr>
              <w:pStyle w:val="TableText"/>
            </w:pPr>
            <w:r>
              <w:t>No</w:t>
            </w:r>
          </w:p>
        </w:tc>
      </w:tr>
      <w:tr w:rsidR="00C16D37" w:rsidRPr="004A01E5" w14:paraId="14FA5233" w14:textId="7C375D50" w:rsidTr="00D037BD">
        <w:trPr>
          <w:cantSplit/>
          <w:trHeight w:val="20"/>
        </w:trPr>
        <w:tc>
          <w:tcPr>
            <w:tcW w:w="3325" w:type="dxa"/>
          </w:tcPr>
          <w:p w14:paraId="7976716F" w14:textId="77777777" w:rsidR="00C16D37" w:rsidRPr="004A01E5" w:rsidRDefault="00C16D37" w:rsidP="00C16D37">
            <w:pPr>
              <w:pStyle w:val="TableText"/>
              <w:rPr>
                <w:b/>
              </w:rPr>
            </w:pPr>
            <w:r w:rsidRPr="004A01E5">
              <w:t>David Butler (Heartland Innovations, LLC)</w:t>
            </w:r>
          </w:p>
        </w:tc>
        <w:tc>
          <w:tcPr>
            <w:tcW w:w="1350" w:type="dxa"/>
          </w:tcPr>
          <w:p w14:paraId="2A68ACA5" w14:textId="72D97FC3" w:rsidR="00C16D37" w:rsidRPr="004A01E5" w:rsidRDefault="00C16D37" w:rsidP="00C16D37">
            <w:pPr>
              <w:pStyle w:val="TableText"/>
            </w:pPr>
            <w:r>
              <w:t>No</w:t>
            </w:r>
          </w:p>
        </w:tc>
      </w:tr>
      <w:tr w:rsidR="00C16D37" w:rsidRPr="004A01E5" w14:paraId="1F05893E" w14:textId="7404E2FF" w:rsidTr="00D037BD">
        <w:trPr>
          <w:cantSplit/>
          <w:trHeight w:val="20"/>
        </w:trPr>
        <w:tc>
          <w:tcPr>
            <w:tcW w:w="3325" w:type="dxa"/>
          </w:tcPr>
          <w:p w14:paraId="6BDA4EEE" w14:textId="1DF2C1A8" w:rsidR="00C16D37" w:rsidRPr="004A01E5" w:rsidRDefault="00C16D37" w:rsidP="00C16D37">
            <w:pPr>
              <w:pStyle w:val="TableText"/>
              <w:rPr>
                <w:b/>
              </w:rPr>
            </w:pPr>
            <w:r w:rsidRPr="004A01E5">
              <w:t>Patricia O'Brien</w:t>
            </w:r>
            <w:r>
              <w:t xml:space="preserve"> (Holy Redeemer)</w:t>
            </w:r>
          </w:p>
        </w:tc>
        <w:tc>
          <w:tcPr>
            <w:tcW w:w="1350" w:type="dxa"/>
          </w:tcPr>
          <w:p w14:paraId="6F47A5EF" w14:textId="1D074438" w:rsidR="00C16D37" w:rsidRPr="004A01E5" w:rsidRDefault="00C16D37" w:rsidP="00C16D37">
            <w:pPr>
              <w:pStyle w:val="TableText"/>
            </w:pPr>
            <w:r>
              <w:t>No</w:t>
            </w:r>
          </w:p>
        </w:tc>
      </w:tr>
      <w:tr w:rsidR="00C16D37" w:rsidRPr="004A01E5" w14:paraId="3B4A72BB" w14:textId="677B19DA" w:rsidTr="00D037BD">
        <w:trPr>
          <w:cantSplit/>
          <w:trHeight w:val="20"/>
        </w:trPr>
        <w:tc>
          <w:tcPr>
            <w:tcW w:w="3325" w:type="dxa"/>
          </w:tcPr>
          <w:p w14:paraId="61EA7E40" w14:textId="77777777" w:rsidR="00C16D37" w:rsidRPr="004A01E5" w:rsidRDefault="00C16D37" w:rsidP="00C16D37">
            <w:pPr>
              <w:pStyle w:val="TableText"/>
              <w:rPr>
                <w:b/>
              </w:rPr>
            </w:pPr>
            <w:r w:rsidRPr="004A01E5">
              <w:t>Tom Stride (Holy Redeemer)</w:t>
            </w:r>
          </w:p>
        </w:tc>
        <w:tc>
          <w:tcPr>
            <w:tcW w:w="1350" w:type="dxa"/>
          </w:tcPr>
          <w:p w14:paraId="18436AEA" w14:textId="3AD0CCDE" w:rsidR="00C16D37" w:rsidRPr="004A01E5" w:rsidRDefault="00C16D37" w:rsidP="00C16D37">
            <w:pPr>
              <w:pStyle w:val="TableText"/>
            </w:pPr>
            <w:r>
              <w:t>No</w:t>
            </w:r>
          </w:p>
        </w:tc>
      </w:tr>
      <w:tr w:rsidR="00C16D37" w:rsidRPr="004A01E5" w14:paraId="2499879D" w14:textId="056E1191" w:rsidTr="00D037BD">
        <w:trPr>
          <w:cantSplit/>
          <w:trHeight w:val="20"/>
        </w:trPr>
        <w:tc>
          <w:tcPr>
            <w:tcW w:w="3325" w:type="dxa"/>
          </w:tcPr>
          <w:p w14:paraId="18AA45E9" w14:textId="77777777" w:rsidR="00C16D37" w:rsidRPr="004A01E5" w:rsidRDefault="00C16D37" w:rsidP="00C16D37">
            <w:pPr>
              <w:pStyle w:val="TableText"/>
              <w:rPr>
                <w:b/>
              </w:rPr>
            </w:pPr>
            <w:r w:rsidRPr="004A01E5">
              <w:t>Neal Reizer (Homecare Homebase)</w:t>
            </w:r>
          </w:p>
        </w:tc>
        <w:tc>
          <w:tcPr>
            <w:tcW w:w="1350" w:type="dxa"/>
          </w:tcPr>
          <w:p w14:paraId="7E6DCA6D" w14:textId="3FCEB434" w:rsidR="00C16D37" w:rsidRPr="004A01E5" w:rsidRDefault="00C16D37" w:rsidP="00C16D37">
            <w:pPr>
              <w:pStyle w:val="TableText"/>
            </w:pPr>
            <w:r>
              <w:t>Yes</w:t>
            </w:r>
          </w:p>
        </w:tc>
      </w:tr>
      <w:tr w:rsidR="00C16D37" w:rsidRPr="004A01E5" w14:paraId="2C4CDCB8" w14:textId="453A975C" w:rsidTr="00D037BD">
        <w:trPr>
          <w:cantSplit/>
          <w:trHeight w:val="20"/>
        </w:trPr>
        <w:tc>
          <w:tcPr>
            <w:tcW w:w="3325" w:type="dxa"/>
          </w:tcPr>
          <w:p w14:paraId="27A8326B" w14:textId="77777777" w:rsidR="00C16D37" w:rsidRPr="004A01E5" w:rsidRDefault="00C16D37" w:rsidP="00C16D37">
            <w:pPr>
              <w:pStyle w:val="TableText"/>
              <w:rPr>
                <w:b/>
              </w:rPr>
            </w:pPr>
            <w:r w:rsidRPr="004A01E5">
              <w:t>Julie Smith (</w:t>
            </w:r>
            <w:proofErr w:type="spellStart"/>
            <w:r w:rsidRPr="004A01E5">
              <w:t>Homewatch</w:t>
            </w:r>
            <w:proofErr w:type="spellEnd"/>
            <w:r w:rsidRPr="004A01E5">
              <w:t xml:space="preserve"> Caregivers)</w:t>
            </w:r>
          </w:p>
        </w:tc>
        <w:tc>
          <w:tcPr>
            <w:tcW w:w="1350" w:type="dxa"/>
          </w:tcPr>
          <w:p w14:paraId="56FDCE45" w14:textId="77504726" w:rsidR="00C16D37" w:rsidRPr="004A01E5" w:rsidRDefault="00C16D37" w:rsidP="00C16D37">
            <w:pPr>
              <w:pStyle w:val="TableText"/>
            </w:pPr>
            <w:r>
              <w:t>No</w:t>
            </w:r>
          </w:p>
        </w:tc>
      </w:tr>
      <w:tr w:rsidR="00C16D37" w:rsidRPr="004A01E5" w14:paraId="4DD3CD22" w14:textId="2F65CB83" w:rsidTr="00D037BD">
        <w:trPr>
          <w:cantSplit/>
          <w:trHeight w:val="20"/>
        </w:trPr>
        <w:tc>
          <w:tcPr>
            <w:tcW w:w="3325" w:type="dxa"/>
          </w:tcPr>
          <w:p w14:paraId="22F3AB23" w14:textId="77777777" w:rsidR="00C16D37" w:rsidRPr="004A01E5" w:rsidRDefault="00C16D37" w:rsidP="00C16D37">
            <w:pPr>
              <w:pStyle w:val="TableText"/>
              <w:rPr>
                <w:b/>
              </w:rPr>
            </w:pPr>
            <w:r w:rsidRPr="004A01E5">
              <w:t>Jennifer Ramona (</w:t>
            </w:r>
            <w:proofErr w:type="spellStart"/>
            <w:r w:rsidRPr="004A01E5">
              <w:t>Homewatch</w:t>
            </w:r>
            <w:proofErr w:type="spellEnd"/>
            <w:r w:rsidRPr="004A01E5">
              <w:t xml:space="preserve"> Caregivers)</w:t>
            </w:r>
          </w:p>
        </w:tc>
        <w:tc>
          <w:tcPr>
            <w:tcW w:w="1350" w:type="dxa"/>
          </w:tcPr>
          <w:p w14:paraId="480F764D" w14:textId="003016A1" w:rsidR="00C16D37" w:rsidRPr="004A01E5" w:rsidRDefault="00C16D37" w:rsidP="00C16D37">
            <w:pPr>
              <w:pStyle w:val="TableText"/>
            </w:pPr>
            <w:r>
              <w:t>Yes</w:t>
            </w:r>
          </w:p>
        </w:tc>
      </w:tr>
      <w:tr w:rsidR="00C16D37" w:rsidRPr="004A01E5" w14:paraId="14891409" w14:textId="16EC8E31" w:rsidTr="00D037BD">
        <w:trPr>
          <w:cantSplit/>
          <w:trHeight w:val="20"/>
        </w:trPr>
        <w:tc>
          <w:tcPr>
            <w:tcW w:w="3325" w:type="dxa"/>
          </w:tcPr>
          <w:p w14:paraId="0A8581CF" w14:textId="77777777" w:rsidR="00C16D37" w:rsidRPr="004A01E5" w:rsidRDefault="00C16D37" w:rsidP="00C16D37">
            <w:pPr>
              <w:pStyle w:val="TableText"/>
              <w:rPr>
                <w:b/>
              </w:rPr>
            </w:pPr>
            <w:r w:rsidRPr="004A01E5">
              <w:t xml:space="preserve">Jennifer </w:t>
            </w:r>
            <w:proofErr w:type="gramStart"/>
            <w:r w:rsidRPr="004A01E5">
              <w:t>Tucker</w:t>
            </w:r>
            <w:r>
              <w:t xml:space="preserve"> </w:t>
            </w:r>
            <w:r w:rsidRPr="004A01E5">
              <w:t xml:space="preserve"> (</w:t>
            </w:r>
            <w:proofErr w:type="spellStart"/>
            <w:proofErr w:type="gramEnd"/>
            <w:r w:rsidRPr="004A01E5">
              <w:t>Homewatch</w:t>
            </w:r>
            <w:proofErr w:type="spellEnd"/>
            <w:r w:rsidRPr="004A01E5">
              <w:t xml:space="preserve"> Caregivers)</w:t>
            </w:r>
          </w:p>
        </w:tc>
        <w:tc>
          <w:tcPr>
            <w:tcW w:w="1350" w:type="dxa"/>
          </w:tcPr>
          <w:p w14:paraId="1A6035B6" w14:textId="5DC66939" w:rsidR="00C16D37" w:rsidRPr="004A01E5" w:rsidRDefault="00C16D37" w:rsidP="00C16D37">
            <w:pPr>
              <w:pStyle w:val="TableText"/>
            </w:pPr>
            <w:r>
              <w:t>No</w:t>
            </w:r>
          </w:p>
        </w:tc>
      </w:tr>
      <w:tr w:rsidR="00C16D37" w:rsidRPr="004A01E5" w14:paraId="14B795C1" w14:textId="0564467F" w:rsidTr="00D037BD">
        <w:trPr>
          <w:cantSplit/>
          <w:trHeight w:val="20"/>
        </w:trPr>
        <w:tc>
          <w:tcPr>
            <w:tcW w:w="3325" w:type="dxa"/>
          </w:tcPr>
          <w:p w14:paraId="44AFBE37" w14:textId="77777777" w:rsidR="00C16D37" w:rsidRPr="004A01E5" w:rsidRDefault="00C16D37" w:rsidP="00C16D37">
            <w:pPr>
              <w:pStyle w:val="TableText"/>
              <w:rPr>
                <w:b/>
              </w:rPr>
            </w:pPr>
            <w:r w:rsidRPr="004A01E5">
              <w:t>Zach Cattell (Indiana Health Care Association (IHCA))</w:t>
            </w:r>
          </w:p>
        </w:tc>
        <w:tc>
          <w:tcPr>
            <w:tcW w:w="1350" w:type="dxa"/>
          </w:tcPr>
          <w:p w14:paraId="3099FBC3" w14:textId="7F84BB28" w:rsidR="00C16D37" w:rsidRPr="004A01E5" w:rsidRDefault="00C16D37" w:rsidP="00C16D37">
            <w:pPr>
              <w:pStyle w:val="TableText"/>
            </w:pPr>
            <w:r>
              <w:t>Yes</w:t>
            </w:r>
          </w:p>
        </w:tc>
      </w:tr>
      <w:tr w:rsidR="00C16D37" w:rsidRPr="004A01E5" w14:paraId="511469C0" w14:textId="2B825EEE" w:rsidTr="00D037BD">
        <w:trPr>
          <w:cantSplit/>
          <w:trHeight w:val="20"/>
        </w:trPr>
        <w:tc>
          <w:tcPr>
            <w:tcW w:w="3325" w:type="dxa"/>
          </w:tcPr>
          <w:p w14:paraId="1DFBACAA" w14:textId="77777777" w:rsidR="00C16D37" w:rsidRPr="004A01E5" w:rsidRDefault="00C16D37" w:rsidP="00C16D37">
            <w:pPr>
              <w:pStyle w:val="TableText"/>
              <w:rPr>
                <w:b/>
              </w:rPr>
            </w:pPr>
            <w:r w:rsidRPr="004A01E5">
              <w:t>Alan Swenson (Kno2)</w:t>
            </w:r>
          </w:p>
        </w:tc>
        <w:tc>
          <w:tcPr>
            <w:tcW w:w="1350" w:type="dxa"/>
          </w:tcPr>
          <w:p w14:paraId="50FDA82A" w14:textId="1FBFA99E" w:rsidR="00C16D37" w:rsidRPr="004A01E5" w:rsidRDefault="00C16D37" w:rsidP="00C16D37">
            <w:pPr>
              <w:pStyle w:val="TableText"/>
            </w:pPr>
            <w:r>
              <w:t>No</w:t>
            </w:r>
          </w:p>
        </w:tc>
      </w:tr>
      <w:tr w:rsidR="00C16D37" w:rsidRPr="004A01E5" w14:paraId="40E2622F" w14:textId="36BF43ED" w:rsidTr="00D037BD">
        <w:trPr>
          <w:cantSplit/>
          <w:trHeight w:val="20"/>
        </w:trPr>
        <w:tc>
          <w:tcPr>
            <w:tcW w:w="3325" w:type="dxa"/>
          </w:tcPr>
          <w:p w14:paraId="37EC0C17" w14:textId="77777777" w:rsidR="00C16D37" w:rsidRPr="004A01E5" w:rsidRDefault="00C16D37" w:rsidP="00C16D37">
            <w:pPr>
              <w:pStyle w:val="TableText"/>
              <w:rPr>
                <w:b/>
              </w:rPr>
            </w:pPr>
            <w:r w:rsidRPr="004A01E5">
              <w:t>Zabrina Gonzaga (Lantana Group)</w:t>
            </w:r>
          </w:p>
        </w:tc>
        <w:tc>
          <w:tcPr>
            <w:tcW w:w="1350" w:type="dxa"/>
          </w:tcPr>
          <w:p w14:paraId="7B77B7FA" w14:textId="6708C006" w:rsidR="00C16D37" w:rsidRPr="004A01E5" w:rsidRDefault="00C16D37" w:rsidP="00C16D37">
            <w:pPr>
              <w:pStyle w:val="TableText"/>
            </w:pPr>
            <w:r>
              <w:t>Yes</w:t>
            </w:r>
          </w:p>
        </w:tc>
      </w:tr>
      <w:tr w:rsidR="00C16D37" w:rsidRPr="004A01E5" w14:paraId="1615BC64" w14:textId="55F6FB16" w:rsidTr="00D037BD">
        <w:trPr>
          <w:cantSplit/>
          <w:trHeight w:val="20"/>
        </w:trPr>
        <w:tc>
          <w:tcPr>
            <w:tcW w:w="3325" w:type="dxa"/>
          </w:tcPr>
          <w:p w14:paraId="16E1EE1D" w14:textId="77777777" w:rsidR="00C16D37" w:rsidRPr="004A01E5" w:rsidRDefault="00C16D37" w:rsidP="00C16D37">
            <w:pPr>
              <w:pStyle w:val="TableText"/>
              <w:rPr>
                <w:b/>
              </w:rPr>
            </w:pPr>
            <w:r w:rsidRPr="004A01E5">
              <w:t>Sean Carey (Cedar Bridge Group)</w:t>
            </w:r>
          </w:p>
        </w:tc>
        <w:tc>
          <w:tcPr>
            <w:tcW w:w="1350" w:type="dxa"/>
          </w:tcPr>
          <w:p w14:paraId="55072EDC" w14:textId="16DADA2F" w:rsidR="00C16D37" w:rsidRPr="004A01E5" w:rsidRDefault="00C16D37" w:rsidP="00C16D37">
            <w:pPr>
              <w:pStyle w:val="TableText"/>
            </w:pPr>
            <w:r>
              <w:t>No</w:t>
            </w:r>
          </w:p>
        </w:tc>
      </w:tr>
      <w:tr w:rsidR="00C16D37" w:rsidRPr="004A01E5" w14:paraId="34EB36C8" w14:textId="6FA2CDFB" w:rsidTr="00D037BD">
        <w:trPr>
          <w:cantSplit/>
          <w:trHeight w:val="20"/>
        </w:trPr>
        <w:tc>
          <w:tcPr>
            <w:tcW w:w="3325" w:type="dxa"/>
          </w:tcPr>
          <w:p w14:paraId="3A49DA64" w14:textId="5767E48C" w:rsidR="00C16D37" w:rsidRPr="004A01E5" w:rsidRDefault="00C16D37" w:rsidP="00C16D37">
            <w:pPr>
              <w:pStyle w:val="TableText"/>
              <w:rPr>
                <w:b/>
              </w:rPr>
            </w:pPr>
            <w:r w:rsidRPr="004A01E5">
              <w:t>Anthony Brown</w:t>
            </w:r>
            <w:r>
              <w:t xml:space="preserve"> </w:t>
            </w:r>
            <w:r w:rsidRPr="004A01E5">
              <w:t>(Centegra Health System)</w:t>
            </w:r>
          </w:p>
        </w:tc>
        <w:tc>
          <w:tcPr>
            <w:tcW w:w="1350" w:type="dxa"/>
          </w:tcPr>
          <w:p w14:paraId="28ECBB55" w14:textId="64F0F0FF" w:rsidR="00C16D37" w:rsidRPr="004A01E5" w:rsidRDefault="00C16D37" w:rsidP="00C16D37">
            <w:pPr>
              <w:pStyle w:val="TableText"/>
            </w:pPr>
            <w:r>
              <w:t>No</w:t>
            </w:r>
          </w:p>
        </w:tc>
      </w:tr>
      <w:tr w:rsidR="00C16D37" w:rsidRPr="004A01E5" w14:paraId="2527D4B5" w14:textId="4971B74D" w:rsidTr="00D037BD">
        <w:trPr>
          <w:cantSplit/>
          <w:trHeight w:val="20"/>
        </w:trPr>
        <w:tc>
          <w:tcPr>
            <w:tcW w:w="3325" w:type="dxa"/>
          </w:tcPr>
          <w:p w14:paraId="4F746BB1" w14:textId="479D9903" w:rsidR="00C16D37" w:rsidRPr="004A01E5" w:rsidRDefault="00C16D37" w:rsidP="00C16D37">
            <w:pPr>
              <w:pStyle w:val="TableText"/>
            </w:pPr>
            <w:r>
              <w:t>William Davis (Strategic Healthcare Programs)</w:t>
            </w:r>
          </w:p>
        </w:tc>
        <w:tc>
          <w:tcPr>
            <w:tcW w:w="1350" w:type="dxa"/>
          </w:tcPr>
          <w:p w14:paraId="2BA02149" w14:textId="1572EE42" w:rsidR="00C16D37" w:rsidRDefault="00C16D37" w:rsidP="00C16D37">
            <w:pPr>
              <w:pStyle w:val="TableText"/>
            </w:pPr>
            <w:r>
              <w:t>Yes</w:t>
            </w:r>
          </w:p>
        </w:tc>
      </w:tr>
      <w:tr w:rsidR="00C16D37" w14:paraId="6D203D7F" w14:textId="37D8D1D9" w:rsidTr="00D037BD">
        <w:trPr>
          <w:cantSplit/>
          <w:trHeight w:val="20"/>
        </w:trPr>
        <w:tc>
          <w:tcPr>
            <w:tcW w:w="3325" w:type="dxa"/>
          </w:tcPr>
          <w:p w14:paraId="23BF6C0E" w14:textId="26E62216" w:rsidR="00C16D37" w:rsidRDefault="00C16D37" w:rsidP="00C16D37">
            <w:pPr>
              <w:pStyle w:val="TableText"/>
            </w:pPr>
            <w:r>
              <w:t>Susan Hall (Gartner)</w:t>
            </w:r>
          </w:p>
        </w:tc>
        <w:tc>
          <w:tcPr>
            <w:tcW w:w="1350" w:type="dxa"/>
          </w:tcPr>
          <w:p w14:paraId="117615BF" w14:textId="116D78C5" w:rsidR="00C16D37" w:rsidRDefault="00C16D37" w:rsidP="00C16D37">
            <w:pPr>
              <w:pStyle w:val="TableText"/>
            </w:pPr>
            <w:r>
              <w:t>Yes</w:t>
            </w:r>
          </w:p>
        </w:tc>
      </w:tr>
      <w:tr w:rsidR="00C16D37" w14:paraId="6D205027" w14:textId="11D9AEC1" w:rsidTr="00D037BD">
        <w:trPr>
          <w:cantSplit/>
          <w:trHeight w:val="20"/>
        </w:trPr>
        <w:tc>
          <w:tcPr>
            <w:tcW w:w="3325" w:type="dxa"/>
          </w:tcPr>
          <w:p w14:paraId="357AD5EC" w14:textId="77777777" w:rsidR="00C16D37" w:rsidRDefault="00C16D37" w:rsidP="00C16D37">
            <w:pPr>
              <w:pStyle w:val="TableText"/>
            </w:pPr>
            <w:r>
              <w:t>Rob Samples (VSAC)</w:t>
            </w:r>
          </w:p>
        </w:tc>
        <w:tc>
          <w:tcPr>
            <w:tcW w:w="1350" w:type="dxa"/>
          </w:tcPr>
          <w:p w14:paraId="298017DD" w14:textId="485A8E2A" w:rsidR="00C16D37" w:rsidRDefault="00C16D37" w:rsidP="00C16D37">
            <w:pPr>
              <w:pStyle w:val="TableText"/>
            </w:pPr>
            <w:r>
              <w:t>Yes</w:t>
            </w:r>
          </w:p>
        </w:tc>
      </w:tr>
      <w:tr w:rsidR="00C16D37" w14:paraId="68B5DDCB" w14:textId="32447324" w:rsidTr="00D037BD">
        <w:trPr>
          <w:cantSplit/>
          <w:trHeight w:val="20"/>
        </w:trPr>
        <w:tc>
          <w:tcPr>
            <w:tcW w:w="3325" w:type="dxa"/>
          </w:tcPr>
          <w:p w14:paraId="71988E20" w14:textId="65B67677" w:rsidR="00C16D37" w:rsidRDefault="00C16D37" w:rsidP="00C16D37">
            <w:pPr>
              <w:pStyle w:val="TableText"/>
            </w:pPr>
            <w:r>
              <w:t>Shawn Hewitt (</w:t>
            </w:r>
            <w:proofErr w:type="spellStart"/>
            <w:r>
              <w:t>WellSky</w:t>
            </w:r>
            <w:proofErr w:type="spellEnd"/>
            <w:r>
              <w:t>)</w:t>
            </w:r>
          </w:p>
        </w:tc>
        <w:tc>
          <w:tcPr>
            <w:tcW w:w="1350" w:type="dxa"/>
          </w:tcPr>
          <w:p w14:paraId="1BA6555F" w14:textId="66276C18" w:rsidR="00C16D37" w:rsidRDefault="00C16D37" w:rsidP="00C16D37">
            <w:pPr>
              <w:pStyle w:val="TableText"/>
            </w:pPr>
            <w:r>
              <w:t>Yes</w:t>
            </w:r>
          </w:p>
        </w:tc>
      </w:tr>
      <w:tr w:rsidR="00C16D37" w14:paraId="4AED8BCB" w14:textId="71BE5028" w:rsidTr="00D037BD">
        <w:trPr>
          <w:cantSplit/>
          <w:trHeight w:val="20"/>
        </w:trPr>
        <w:tc>
          <w:tcPr>
            <w:tcW w:w="3325" w:type="dxa"/>
          </w:tcPr>
          <w:p w14:paraId="46238A1C" w14:textId="7133ED1C" w:rsidR="00C16D37" w:rsidRDefault="00C16D37" w:rsidP="00C16D37">
            <w:pPr>
              <w:pStyle w:val="TableText"/>
            </w:pPr>
            <w:r>
              <w:t>Mike Warner (Cerner)</w:t>
            </w:r>
          </w:p>
        </w:tc>
        <w:tc>
          <w:tcPr>
            <w:tcW w:w="1350" w:type="dxa"/>
          </w:tcPr>
          <w:p w14:paraId="61C68075" w14:textId="488309E9" w:rsidR="00C16D37" w:rsidRDefault="00C16D37" w:rsidP="00C16D37">
            <w:pPr>
              <w:pStyle w:val="TableText"/>
            </w:pPr>
            <w:r>
              <w:t>Yes</w:t>
            </w:r>
          </w:p>
        </w:tc>
      </w:tr>
      <w:tr w:rsidR="00C16D37" w14:paraId="79601606" w14:textId="3E8E5EAB" w:rsidTr="00D037BD">
        <w:trPr>
          <w:cantSplit/>
          <w:trHeight w:val="20"/>
        </w:trPr>
        <w:tc>
          <w:tcPr>
            <w:tcW w:w="3325" w:type="dxa"/>
          </w:tcPr>
          <w:p w14:paraId="0DF85702" w14:textId="64544A90" w:rsidR="00C16D37" w:rsidRDefault="00C16D37" w:rsidP="00C16D37">
            <w:pPr>
              <w:pStyle w:val="TableText"/>
            </w:pPr>
            <w:r w:rsidRPr="004A01E5">
              <w:t>Majd Alwan (LeadingAge)</w:t>
            </w:r>
          </w:p>
        </w:tc>
        <w:tc>
          <w:tcPr>
            <w:tcW w:w="1350" w:type="dxa"/>
          </w:tcPr>
          <w:p w14:paraId="4D59E9FB" w14:textId="744140ED" w:rsidR="00C16D37" w:rsidRPr="004A01E5" w:rsidRDefault="00C16D37" w:rsidP="00C16D37">
            <w:pPr>
              <w:pStyle w:val="TableText"/>
            </w:pPr>
            <w:r>
              <w:t>Yes</w:t>
            </w:r>
          </w:p>
        </w:tc>
      </w:tr>
      <w:tr w:rsidR="00C16D37" w14:paraId="51A7DEBD" w14:textId="078C2659" w:rsidTr="00D037BD">
        <w:trPr>
          <w:cantSplit/>
          <w:trHeight w:val="20"/>
        </w:trPr>
        <w:tc>
          <w:tcPr>
            <w:tcW w:w="3325" w:type="dxa"/>
          </w:tcPr>
          <w:p w14:paraId="0DB19216" w14:textId="44056206" w:rsidR="00C16D37" w:rsidRPr="004A01E5" w:rsidRDefault="00C16D37" w:rsidP="00C16D37">
            <w:pPr>
              <w:pStyle w:val="TableText"/>
            </w:pPr>
            <w:r w:rsidRPr="004A01E5">
              <w:t>Ryan Howells (Leavitt Partners)</w:t>
            </w:r>
          </w:p>
        </w:tc>
        <w:tc>
          <w:tcPr>
            <w:tcW w:w="1350" w:type="dxa"/>
          </w:tcPr>
          <w:p w14:paraId="6C28B52E" w14:textId="6086E9D7" w:rsidR="00C16D37" w:rsidRPr="004A01E5" w:rsidRDefault="00C16D37" w:rsidP="00C16D37">
            <w:pPr>
              <w:pStyle w:val="TableText"/>
            </w:pPr>
            <w:r>
              <w:t>Yes</w:t>
            </w:r>
          </w:p>
        </w:tc>
      </w:tr>
      <w:tr w:rsidR="00C16D37" w14:paraId="17818AF9" w14:textId="0F3A3B72" w:rsidTr="00D037BD">
        <w:trPr>
          <w:cantSplit/>
          <w:trHeight w:val="20"/>
        </w:trPr>
        <w:tc>
          <w:tcPr>
            <w:tcW w:w="3325" w:type="dxa"/>
          </w:tcPr>
          <w:p w14:paraId="0A5753D9" w14:textId="5FBD3165" w:rsidR="00C16D37" w:rsidRPr="004A01E5" w:rsidRDefault="00C16D37" w:rsidP="00C16D37">
            <w:pPr>
              <w:pStyle w:val="TableText"/>
            </w:pPr>
            <w:r w:rsidRPr="004A01E5">
              <w:lastRenderedPageBreak/>
              <w:t>Bruce Greenstein (LHC Group)</w:t>
            </w:r>
          </w:p>
        </w:tc>
        <w:tc>
          <w:tcPr>
            <w:tcW w:w="1350" w:type="dxa"/>
          </w:tcPr>
          <w:p w14:paraId="664C7C9F" w14:textId="0A5A621F" w:rsidR="00C16D37" w:rsidRPr="004A01E5" w:rsidRDefault="00C16D37" w:rsidP="00C16D37">
            <w:pPr>
              <w:pStyle w:val="TableText"/>
            </w:pPr>
            <w:r>
              <w:t>No</w:t>
            </w:r>
          </w:p>
        </w:tc>
      </w:tr>
      <w:tr w:rsidR="00C16D37" w14:paraId="7E542271" w14:textId="579BFBA3" w:rsidTr="00D037BD">
        <w:trPr>
          <w:cantSplit/>
          <w:trHeight w:val="20"/>
        </w:trPr>
        <w:tc>
          <w:tcPr>
            <w:tcW w:w="3325" w:type="dxa"/>
          </w:tcPr>
          <w:p w14:paraId="734E2470" w14:textId="1314834B" w:rsidR="00C16D37" w:rsidRPr="004A01E5" w:rsidRDefault="00C16D37" w:rsidP="00C16D37">
            <w:pPr>
              <w:pStyle w:val="TableText"/>
            </w:pPr>
            <w:r w:rsidRPr="004A01E5">
              <w:t>Raj Shetye (LHC Group)</w:t>
            </w:r>
          </w:p>
        </w:tc>
        <w:tc>
          <w:tcPr>
            <w:tcW w:w="1350" w:type="dxa"/>
          </w:tcPr>
          <w:p w14:paraId="376A92DC" w14:textId="6B075A09" w:rsidR="00C16D37" w:rsidRPr="004A01E5" w:rsidRDefault="00C16D37" w:rsidP="00C16D37">
            <w:pPr>
              <w:pStyle w:val="TableText"/>
            </w:pPr>
            <w:r>
              <w:t>Yes</w:t>
            </w:r>
          </w:p>
        </w:tc>
      </w:tr>
      <w:tr w:rsidR="00C16D37" w14:paraId="40DEA095" w14:textId="395D6C91" w:rsidTr="00D037BD">
        <w:trPr>
          <w:cantSplit/>
          <w:trHeight w:val="20"/>
        </w:trPr>
        <w:tc>
          <w:tcPr>
            <w:tcW w:w="3325" w:type="dxa"/>
          </w:tcPr>
          <w:p w14:paraId="12E36BA7" w14:textId="37C3401B" w:rsidR="00C16D37" w:rsidRPr="004A01E5" w:rsidRDefault="00C16D37" w:rsidP="00C16D37">
            <w:pPr>
              <w:pStyle w:val="TableText"/>
            </w:pPr>
            <w:r w:rsidRPr="004A01E5">
              <w:t>Cary Ussery (</w:t>
            </w:r>
            <w:proofErr w:type="spellStart"/>
            <w:r w:rsidRPr="004A01E5">
              <w:t>LivPact</w:t>
            </w:r>
            <w:proofErr w:type="spellEnd"/>
            <w:r w:rsidRPr="004A01E5">
              <w:t>)</w:t>
            </w:r>
          </w:p>
        </w:tc>
        <w:tc>
          <w:tcPr>
            <w:tcW w:w="1350" w:type="dxa"/>
          </w:tcPr>
          <w:p w14:paraId="63AAF7C6" w14:textId="4872FFED" w:rsidR="00C16D37" w:rsidRPr="004A01E5" w:rsidRDefault="00C16D37" w:rsidP="00C16D37">
            <w:pPr>
              <w:pStyle w:val="TableText"/>
            </w:pPr>
            <w:r>
              <w:t>No</w:t>
            </w:r>
          </w:p>
        </w:tc>
      </w:tr>
      <w:tr w:rsidR="00C16D37" w14:paraId="7521D0CE" w14:textId="2D45C614" w:rsidTr="00D037BD">
        <w:trPr>
          <w:cantSplit/>
          <w:trHeight w:val="20"/>
        </w:trPr>
        <w:tc>
          <w:tcPr>
            <w:tcW w:w="3325" w:type="dxa"/>
          </w:tcPr>
          <w:p w14:paraId="7D185FE4" w14:textId="2D54757C" w:rsidR="00C16D37" w:rsidRPr="004A01E5" w:rsidRDefault="00C16D37" w:rsidP="00C16D37">
            <w:pPr>
              <w:pStyle w:val="TableText"/>
            </w:pPr>
            <w:r w:rsidRPr="004A01E5">
              <w:t>Brandon Luethke (Madonna Rehabilitation Hospitals)</w:t>
            </w:r>
          </w:p>
        </w:tc>
        <w:tc>
          <w:tcPr>
            <w:tcW w:w="1350" w:type="dxa"/>
          </w:tcPr>
          <w:p w14:paraId="0CA98EF7" w14:textId="7ED0F791" w:rsidR="00C16D37" w:rsidRPr="004A01E5" w:rsidRDefault="00C16D37" w:rsidP="00C16D37">
            <w:pPr>
              <w:pStyle w:val="TableText"/>
            </w:pPr>
            <w:r>
              <w:t>No</w:t>
            </w:r>
          </w:p>
        </w:tc>
      </w:tr>
      <w:tr w:rsidR="00C16D37" w14:paraId="5D6AF330" w14:textId="10D18193" w:rsidTr="00D037BD">
        <w:trPr>
          <w:cantSplit/>
          <w:trHeight w:val="20"/>
        </w:trPr>
        <w:tc>
          <w:tcPr>
            <w:tcW w:w="3325" w:type="dxa"/>
          </w:tcPr>
          <w:p w14:paraId="7CDAD069" w14:textId="0627C20E" w:rsidR="00C16D37" w:rsidRPr="004A01E5" w:rsidRDefault="00C16D37" w:rsidP="00C16D37">
            <w:pPr>
              <w:pStyle w:val="TableText"/>
            </w:pPr>
            <w:r w:rsidRPr="004A01E5">
              <w:t>Doc Devore (MatrixCare)</w:t>
            </w:r>
          </w:p>
        </w:tc>
        <w:tc>
          <w:tcPr>
            <w:tcW w:w="1350" w:type="dxa"/>
          </w:tcPr>
          <w:p w14:paraId="6EEB746C" w14:textId="281448B6" w:rsidR="00C16D37" w:rsidRPr="004A01E5" w:rsidRDefault="00C16D37" w:rsidP="00C16D37">
            <w:pPr>
              <w:pStyle w:val="TableText"/>
            </w:pPr>
            <w:r>
              <w:t>Yes</w:t>
            </w:r>
          </w:p>
        </w:tc>
      </w:tr>
      <w:tr w:rsidR="00C16D37" w14:paraId="4D0F5660" w14:textId="3D266FCB" w:rsidTr="00D037BD">
        <w:trPr>
          <w:cantSplit/>
          <w:trHeight w:val="20"/>
        </w:trPr>
        <w:tc>
          <w:tcPr>
            <w:tcW w:w="3325" w:type="dxa"/>
          </w:tcPr>
          <w:p w14:paraId="706DD9A7" w14:textId="6071765E" w:rsidR="00C16D37" w:rsidRPr="004A01E5" w:rsidRDefault="00C16D37" w:rsidP="00C16D37">
            <w:pPr>
              <w:pStyle w:val="TableText"/>
            </w:pPr>
            <w:r w:rsidRPr="004A01E5">
              <w:t>Steve Pacicco (MatrixCare)</w:t>
            </w:r>
          </w:p>
        </w:tc>
        <w:tc>
          <w:tcPr>
            <w:tcW w:w="1350" w:type="dxa"/>
          </w:tcPr>
          <w:p w14:paraId="3FCF5179" w14:textId="31B67907" w:rsidR="00C16D37" w:rsidRPr="004A01E5" w:rsidRDefault="00C16D37" w:rsidP="00C16D37">
            <w:pPr>
              <w:pStyle w:val="TableText"/>
            </w:pPr>
            <w:r>
              <w:t>No</w:t>
            </w:r>
          </w:p>
        </w:tc>
      </w:tr>
      <w:tr w:rsidR="00C16D37" w14:paraId="582F9798" w14:textId="17036927" w:rsidTr="00D037BD">
        <w:trPr>
          <w:cantSplit/>
          <w:trHeight w:val="20"/>
        </w:trPr>
        <w:tc>
          <w:tcPr>
            <w:tcW w:w="3325" w:type="dxa"/>
          </w:tcPr>
          <w:p w14:paraId="6E8EE540" w14:textId="4912A4E1" w:rsidR="00C16D37" w:rsidRPr="004A01E5" w:rsidRDefault="00C16D37" w:rsidP="00C16D37">
            <w:pPr>
              <w:pStyle w:val="TableText"/>
            </w:pPr>
            <w:r w:rsidRPr="004A01E5">
              <w:t>Holly Miller (</w:t>
            </w:r>
            <w:proofErr w:type="spellStart"/>
            <w:r w:rsidRPr="004A01E5">
              <w:t>MedAllies</w:t>
            </w:r>
            <w:proofErr w:type="spellEnd"/>
            <w:r w:rsidRPr="004A01E5">
              <w:t>)</w:t>
            </w:r>
          </w:p>
        </w:tc>
        <w:tc>
          <w:tcPr>
            <w:tcW w:w="1350" w:type="dxa"/>
          </w:tcPr>
          <w:p w14:paraId="2353ED8A" w14:textId="118B2C32" w:rsidR="00C16D37" w:rsidRPr="004A01E5" w:rsidRDefault="00C16D37" w:rsidP="00C16D37">
            <w:pPr>
              <w:pStyle w:val="TableText"/>
            </w:pPr>
            <w:r>
              <w:t>Yes</w:t>
            </w:r>
          </w:p>
        </w:tc>
      </w:tr>
      <w:tr w:rsidR="00C16D37" w14:paraId="45A68D9F" w14:textId="22CCCC8A" w:rsidTr="00D037BD">
        <w:trPr>
          <w:cantSplit/>
          <w:trHeight w:val="20"/>
        </w:trPr>
        <w:tc>
          <w:tcPr>
            <w:tcW w:w="3325" w:type="dxa"/>
          </w:tcPr>
          <w:p w14:paraId="05B97441" w14:textId="40F15FE7" w:rsidR="00C16D37" w:rsidRPr="004A01E5" w:rsidRDefault="00C16D37" w:rsidP="00C16D37">
            <w:pPr>
              <w:pStyle w:val="TableText"/>
            </w:pPr>
            <w:r w:rsidRPr="004A01E5">
              <w:t>Brandt Welker (</w:t>
            </w:r>
            <w:proofErr w:type="spellStart"/>
            <w:r w:rsidRPr="004A01E5">
              <w:t>MedicaSoft</w:t>
            </w:r>
            <w:proofErr w:type="spellEnd"/>
            <w:r w:rsidRPr="004A01E5">
              <w:t>)</w:t>
            </w:r>
          </w:p>
        </w:tc>
        <w:tc>
          <w:tcPr>
            <w:tcW w:w="1350" w:type="dxa"/>
          </w:tcPr>
          <w:p w14:paraId="70ADE2A9" w14:textId="4A1E22C7" w:rsidR="00C16D37" w:rsidRPr="004A01E5" w:rsidRDefault="00C16D37" w:rsidP="00C16D37">
            <w:pPr>
              <w:pStyle w:val="TableText"/>
            </w:pPr>
            <w:r>
              <w:t>Yes</w:t>
            </w:r>
          </w:p>
        </w:tc>
      </w:tr>
      <w:tr w:rsidR="00C16D37" w14:paraId="69D9704E" w14:textId="2931605F" w:rsidTr="00D037BD">
        <w:trPr>
          <w:cantSplit/>
          <w:trHeight w:val="20"/>
        </w:trPr>
        <w:tc>
          <w:tcPr>
            <w:tcW w:w="3325" w:type="dxa"/>
          </w:tcPr>
          <w:p w14:paraId="5B6A7258" w14:textId="55B658AB" w:rsidR="00C16D37" w:rsidRPr="004A01E5" w:rsidRDefault="00C16D37" w:rsidP="00C16D37">
            <w:pPr>
              <w:pStyle w:val="TableText"/>
            </w:pPr>
            <w:r w:rsidRPr="004A01E5">
              <w:t>Diana Pallais (Microsoft)</w:t>
            </w:r>
          </w:p>
        </w:tc>
        <w:tc>
          <w:tcPr>
            <w:tcW w:w="1350" w:type="dxa"/>
          </w:tcPr>
          <w:p w14:paraId="1C69936F" w14:textId="404DC50E" w:rsidR="00C16D37" w:rsidRPr="004A01E5" w:rsidRDefault="00C16D37" w:rsidP="00C16D37">
            <w:pPr>
              <w:pStyle w:val="TableText"/>
            </w:pPr>
            <w:r>
              <w:t>No</w:t>
            </w:r>
          </w:p>
        </w:tc>
      </w:tr>
      <w:tr w:rsidR="00C16D37" w14:paraId="63C48A23" w14:textId="64DF6C1B" w:rsidTr="00D037BD">
        <w:trPr>
          <w:cantSplit/>
          <w:trHeight w:val="20"/>
        </w:trPr>
        <w:tc>
          <w:tcPr>
            <w:tcW w:w="3325" w:type="dxa"/>
          </w:tcPr>
          <w:p w14:paraId="5D41C581" w14:textId="0B0EAADB" w:rsidR="00C16D37" w:rsidRPr="004A01E5" w:rsidRDefault="00C16D37" w:rsidP="00C16D37">
            <w:pPr>
              <w:pStyle w:val="TableText"/>
            </w:pPr>
            <w:r w:rsidRPr="004A01E5">
              <w:t>Jessica Skopac</w:t>
            </w:r>
            <w:r>
              <w:t xml:space="preserve"> (MITRE)</w:t>
            </w:r>
          </w:p>
        </w:tc>
        <w:tc>
          <w:tcPr>
            <w:tcW w:w="1350" w:type="dxa"/>
          </w:tcPr>
          <w:p w14:paraId="417A40FE" w14:textId="1C6A48B5" w:rsidR="00C16D37" w:rsidRPr="004A01E5" w:rsidRDefault="00C16D37" w:rsidP="00C16D37">
            <w:pPr>
              <w:pStyle w:val="TableText"/>
            </w:pPr>
            <w:r>
              <w:t>Yes</w:t>
            </w:r>
          </w:p>
        </w:tc>
      </w:tr>
      <w:tr w:rsidR="00C16D37" w14:paraId="2CE38E57" w14:textId="30E0FBC4" w:rsidTr="00D037BD">
        <w:trPr>
          <w:cantSplit/>
          <w:trHeight w:val="20"/>
        </w:trPr>
        <w:tc>
          <w:tcPr>
            <w:tcW w:w="3325" w:type="dxa"/>
          </w:tcPr>
          <w:p w14:paraId="3E8930D6" w14:textId="7BFCD8FB" w:rsidR="00C16D37" w:rsidRPr="004A01E5" w:rsidRDefault="00C16D37" w:rsidP="00C16D37">
            <w:pPr>
              <w:pStyle w:val="TableText"/>
            </w:pPr>
            <w:r w:rsidRPr="004A01E5">
              <w:t>Siama Rizvi (MITRE)</w:t>
            </w:r>
          </w:p>
        </w:tc>
        <w:tc>
          <w:tcPr>
            <w:tcW w:w="1350" w:type="dxa"/>
          </w:tcPr>
          <w:p w14:paraId="7499D6F0" w14:textId="65568B9B" w:rsidR="00C16D37" w:rsidRPr="004A01E5" w:rsidRDefault="00C16D37" w:rsidP="00C16D37">
            <w:pPr>
              <w:pStyle w:val="TableText"/>
            </w:pPr>
            <w:r>
              <w:t>Yes</w:t>
            </w:r>
          </w:p>
        </w:tc>
      </w:tr>
      <w:tr w:rsidR="00C16D37" w14:paraId="724455A9" w14:textId="79A4A422" w:rsidTr="00D037BD">
        <w:trPr>
          <w:cantSplit/>
          <w:trHeight w:val="20"/>
        </w:trPr>
        <w:tc>
          <w:tcPr>
            <w:tcW w:w="3325" w:type="dxa"/>
          </w:tcPr>
          <w:p w14:paraId="34455F48" w14:textId="3EEED623" w:rsidR="00C16D37" w:rsidRPr="004A01E5" w:rsidRDefault="00C16D37" w:rsidP="00C16D37">
            <w:pPr>
              <w:pStyle w:val="TableText"/>
            </w:pPr>
            <w:r w:rsidRPr="004A01E5">
              <w:t>Dave Hill (MITRE)</w:t>
            </w:r>
          </w:p>
        </w:tc>
        <w:tc>
          <w:tcPr>
            <w:tcW w:w="1350" w:type="dxa"/>
          </w:tcPr>
          <w:p w14:paraId="09C9B57E" w14:textId="01A461BC" w:rsidR="00C16D37" w:rsidRPr="004A01E5" w:rsidRDefault="00C16D37" w:rsidP="00C16D37">
            <w:pPr>
              <w:pStyle w:val="TableText"/>
            </w:pPr>
            <w:r>
              <w:t>Yes</w:t>
            </w:r>
          </w:p>
        </w:tc>
      </w:tr>
      <w:tr w:rsidR="00C16D37" w14:paraId="0AD31BDA" w14:textId="0D3B82B7" w:rsidTr="00D037BD">
        <w:trPr>
          <w:cantSplit/>
          <w:trHeight w:val="20"/>
        </w:trPr>
        <w:tc>
          <w:tcPr>
            <w:tcW w:w="3325" w:type="dxa"/>
          </w:tcPr>
          <w:p w14:paraId="2DB2AB79" w14:textId="34EEE08C" w:rsidR="00C16D37" w:rsidRPr="004A01E5" w:rsidRDefault="00C16D37" w:rsidP="00C16D37">
            <w:pPr>
              <w:pStyle w:val="TableText"/>
            </w:pPr>
            <w:r w:rsidRPr="004A01E5">
              <w:t>Hibah Qudsi (MITRE)</w:t>
            </w:r>
          </w:p>
        </w:tc>
        <w:tc>
          <w:tcPr>
            <w:tcW w:w="1350" w:type="dxa"/>
          </w:tcPr>
          <w:p w14:paraId="48776066" w14:textId="0D99F751" w:rsidR="00C16D37" w:rsidRPr="004A01E5" w:rsidRDefault="00C16D37" w:rsidP="00C16D37">
            <w:pPr>
              <w:pStyle w:val="TableText"/>
            </w:pPr>
            <w:r>
              <w:t>Yes</w:t>
            </w:r>
          </w:p>
        </w:tc>
      </w:tr>
      <w:tr w:rsidR="00C16D37" w14:paraId="5431EAA7" w14:textId="3C5A1177" w:rsidTr="00D037BD">
        <w:trPr>
          <w:cantSplit/>
          <w:trHeight w:val="20"/>
        </w:trPr>
        <w:tc>
          <w:tcPr>
            <w:tcW w:w="3325" w:type="dxa"/>
          </w:tcPr>
          <w:p w14:paraId="63229EAA" w14:textId="2265E348" w:rsidR="00C16D37" w:rsidRPr="004A01E5" w:rsidRDefault="00C16D37" w:rsidP="00C16D37">
            <w:pPr>
              <w:pStyle w:val="TableText"/>
            </w:pPr>
            <w:r w:rsidRPr="004A01E5">
              <w:t>Debi Willis (My Patient Link)</w:t>
            </w:r>
          </w:p>
        </w:tc>
        <w:tc>
          <w:tcPr>
            <w:tcW w:w="1350" w:type="dxa"/>
          </w:tcPr>
          <w:p w14:paraId="49EB32E8" w14:textId="4358821F" w:rsidR="00C16D37" w:rsidRPr="004A01E5" w:rsidRDefault="00C16D37" w:rsidP="00C16D37">
            <w:pPr>
              <w:pStyle w:val="TableText"/>
            </w:pPr>
            <w:r>
              <w:t>Yes</w:t>
            </w:r>
          </w:p>
        </w:tc>
      </w:tr>
      <w:tr w:rsidR="00C16D37" w14:paraId="6D0D3432" w14:textId="1023765E" w:rsidTr="00D037BD">
        <w:trPr>
          <w:cantSplit/>
          <w:trHeight w:val="20"/>
        </w:trPr>
        <w:tc>
          <w:tcPr>
            <w:tcW w:w="3325" w:type="dxa"/>
          </w:tcPr>
          <w:p w14:paraId="77DEC9EA" w14:textId="2E9864EA" w:rsidR="00C16D37" w:rsidRPr="004A01E5" w:rsidRDefault="00C16D37" w:rsidP="00C16D37">
            <w:pPr>
              <w:pStyle w:val="TableText"/>
            </w:pPr>
            <w:r w:rsidRPr="004A01E5">
              <w:t>Donna Doneski</w:t>
            </w:r>
            <w:r>
              <w:t xml:space="preserve"> (NASL)</w:t>
            </w:r>
          </w:p>
        </w:tc>
        <w:tc>
          <w:tcPr>
            <w:tcW w:w="1350" w:type="dxa"/>
          </w:tcPr>
          <w:p w14:paraId="06C551B1" w14:textId="028D76D1" w:rsidR="00C16D37" w:rsidRPr="004A01E5" w:rsidRDefault="00C16D37" w:rsidP="00C16D37">
            <w:pPr>
              <w:pStyle w:val="TableText"/>
            </w:pPr>
            <w:r>
              <w:t>No</w:t>
            </w:r>
          </w:p>
        </w:tc>
      </w:tr>
      <w:tr w:rsidR="00C16D37" w14:paraId="33063A8A" w14:textId="4FD12C23" w:rsidTr="00D037BD">
        <w:trPr>
          <w:cantSplit/>
          <w:trHeight w:val="20"/>
        </w:trPr>
        <w:tc>
          <w:tcPr>
            <w:tcW w:w="3325" w:type="dxa"/>
          </w:tcPr>
          <w:p w14:paraId="2C9ECB96" w14:textId="11007C27" w:rsidR="00C16D37" w:rsidRPr="004A01E5" w:rsidRDefault="00C16D37" w:rsidP="00C16D37">
            <w:pPr>
              <w:pStyle w:val="TableText"/>
            </w:pPr>
            <w:r w:rsidRPr="004A01E5">
              <w:t>Hannah Patterson (Netsmart)</w:t>
            </w:r>
          </w:p>
        </w:tc>
        <w:tc>
          <w:tcPr>
            <w:tcW w:w="1350" w:type="dxa"/>
          </w:tcPr>
          <w:p w14:paraId="3518EECE" w14:textId="0813E368" w:rsidR="00C16D37" w:rsidRPr="004A01E5" w:rsidRDefault="00C16D37" w:rsidP="00C16D37">
            <w:pPr>
              <w:pStyle w:val="TableText"/>
            </w:pPr>
            <w:r>
              <w:t>No</w:t>
            </w:r>
          </w:p>
        </w:tc>
      </w:tr>
      <w:tr w:rsidR="00C16D37" w14:paraId="315CFBDC" w14:textId="0B55D046" w:rsidTr="00D037BD">
        <w:trPr>
          <w:cantSplit/>
          <w:trHeight w:val="20"/>
        </w:trPr>
        <w:tc>
          <w:tcPr>
            <w:tcW w:w="3325" w:type="dxa"/>
          </w:tcPr>
          <w:p w14:paraId="3EA377DF" w14:textId="5736ECFB" w:rsidR="00C16D37" w:rsidRPr="004A01E5" w:rsidRDefault="00C16D37" w:rsidP="00C16D37">
            <w:pPr>
              <w:pStyle w:val="TableText"/>
            </w:pPr>
            <w:r w:rsidRPr="004A01E5">
              <w:t>Greg Stone (NIC)</w:t>
            </w:r>
          </w:p>
        </w:tc>
        <w:tc>
          <w:tcPr>
            <w:tcW w:w="1350" w:type="dxa"/>
          </w:tcPr>
          <w:p w14:paraId="214E1846" w14:textId="7E07B817" w:rsidR="00C16D37" w:rsidRPr="004A01E5" w:rsidRDefault="00C16D37" w:rsidP="00C16D37">
            <w:pPr>
              <w:pStyle w:val="TableText"/>
            </w:pPr>
            <w:r>
              <w:t>No</w:t>
            </w:r>
          </w:p>
        </w:tc>
      </w:tr>
      <w:tr w:rsidR="00C16D37" w14:paraId="72785E89" w14:textId="53678491" w:rsidTr="00D037BD">
        <w:trPr>
          <w:cantSplit/>
          <w:trHeight w:val="20"/>
        </w:trPr>
        <w:tc>
          <w:tcPr>
            <w:tcW w:w="3325" w:type="dxa"/>
          </w:tcPr>
          <w:p w14:paraId="4005B2B7" w14:textId="0ECF971F" w:rsidR="00C16D37" w:rsidRPr="004A01E5" w:rsidRDefault="00C16D37" w:rsidP="00C16D37">
            <w:pPr>
              <w:pStyle w:val="TableText"/>
            </w:pPr>
            <w:r w:rsidRPr="004A01E5">
              <w:t>Astrid Larsen (Northwestern Medicine)</w:t>
            </w:r>
          </w:p>
        </w:tc>
        <w:tc>
          <w:tcPr>
            <w:tcW w:w="1350" w:type="dxa"/>
          </w:tcPr>
          <w:p w14:paraId="1A5D371A" w14:textId="092E3ABE" w:rsidR="00C16D37" w:rsidRPr="004A01E5" w:rsidRDefault="00C16D37" w:rsidP="00C16D37">
            <w:pPr>
              <w:pStyle w:val="TableText"/>
            </w:pPr>
            <w:r>
              <w:t>No</w:t>
            </w:r>
          </w:p>
        </w:tc>
      </w:tr>
      <w:tr w:rsidR="00C16D37" w14:paraId="196C9E0F" w14:textId="7E20B916" w:rsidTr="00D037BD">
        <w:trPr>
          <w:cantSplit/>
          <w:trHeight w:val="20"/>
        </w:trPr>
        <w:tc>
          <w:tcPr>
            <w:tcW w:w="3325" w:type="dxa"/>
          </w:tcPr>
          <w:p w14:paraId="16E5EC58" w14:textId="76F86669" w:rsidR="00C16D37" w:rsidRPr="004A01E5" w:rsidRDefault="00C16D37" w:rsidP="00C16D37">
            <w:pPr>
              <w:pStyle w:val="TableText"/>
            </w:pPr>
            <w:r w:rsidRPr="004A01E5">
              <w:t>Anthony Brown</w:t>
            </w:r>
            <w:r>
              <w:t xml:space="preserve"> (Northwestern Medicine)</w:t>
            </w:r>
          </w:p>
        </w:tc>
        <w:tc>
          <w:tcPr>
            <w:tcW w:w="1350" w:type="dxa"/>
          </w:tcPr>
          <w:p w14:paraId="7644A2E0" w14:textId="4D90410C" w:rsidR="00C16D37" w:rsidRPr="004A01E5" w:rsidRDefault="00C16D37" w:rsidP="00C16D37">
            <w:pPr>
              <w:pStyle w:val="TableText"/>
            </w:pPr>
            <w:r>
              <w:t>No</w:t>
            </w:r>
          </w:p>
        </w:tc>
      </w:tr>
      <w:tr w:rsidR="00C16D37" w14:paraId="3E0F01B6" w14:textId="11F8B3A4" w:rsidTr="00D037BD">
        <w:trPr>
          <w:cantSplit/>
          <w:trHeight w:val="20"/>
        </w:trPr>
        <w:tc>
          <w:tcPr>
            <w:tcW w:w="3325" w:type="dxa"/>
          </w:tcPr>
          <w:p w14:paraId="394E11EE" w14:textId="7AC953B4" w:rsidR="00C16D37" w:rsidRPr="004A01E5" w:rsidRDefault="00C16D37" w:rsidP="00C16D37">
            <w:pPr>
              <w:pStyle w:val="TableText"/>
            </w:pPr>
            <w:r w:rsidRPr="004A01E5">
              <w:t>Liz Palena-Hall</w:t>
            </w:r>
            <w:r>
              <w:t xml:space="preserve"> (ONC)</w:t>
            </w:r>
          </w:p>
        </w:tc>
        <w:tc>
          <w:tcPr>
            <w:tcW w:w="1350" w:type="dxa"/>
          </w:tcPr>
          <w:p w14:paraId="48BACDD4" w14:textId="41E2F36B" w:rsidR="00C16D37" w:rsidRPr="004A01E5" w:rsidRDefault="00C16D37" w:rsidP="00C16D37">
            <w:pPr>
              <w:pStyle w:val="TableText"/>
            </w:pPr>
            <w:r>
              <w:t>Yes</w:t>
            </w:r>
          </w:p>
        </w:tc>
      </w:tr>
      <w:tr w:rsidR="00C16D37" w14:paraId="2D36A43F" w14:textId="4427F0EC" w:rsidTr="00D037BD">
        <w:trPr>
          <w:cantSplit/>
          <w:trHeight w:val="20"/>
        </w:trPr>
        <w:tc>
          <w:tcPr>
            <w:tcW w:w="3325" w:type="dxa"/>
          </w:tcPr>
          <w:p w14:paraId="2DADE1C1" w14:textId="71839668" w:rsidR="00C16D37" w:rsidRPr="004A01E5" w:rsidRDefault="00C16D37" w:rsidP="00C16D37">
            <w:pPr>
              <w:pStyle w:val="TableText"/>
            </w:pPr>
            <w:r w:rsidRPr="004A01E5">
              <w:t>Shelly Spiro (Pharmacy HIT Collaborative)</w:t>
            </w:r>
          </w:p>
        </w:tc>
        <w:tc>
          <w:tcPr>
            <w:tcW w:w="1350" w:type="dxa"/>
          </w:tcPr>
          <w:p w14:paraId="0F8AAD5D" w14:textId="50BEFFD6" w:rsidR="00C16D37" w:rsidRPr="004A01E5" w:rsidRDefault="00C16D37" w:rsidP="00C16D37">
            <w:pPr>
              <w:pStyle w:val="TableText"/>
            </w:pPr>
            <w:r>
              <w:t>Yes</w:t>
            </w:r>
          </w:p>
        </w:tc>
      </w:tr>
      <w:tr w:rsidR="00C16D37" w14:paraId="43A72863" w14:textId="35C08887" w:rsidTr="00D037BD">
        <w:trPr>
          <w:cantSplit/>
          <w:trHeight w:val="20"/>
        </w:trPr>
        <w:tc>
          <w:tcPr>
            <w:tcW w:w="3325" w:type="dxa"/>
          </w:tcPr>
          <w:p w14:paraId="7ECF0E31" w14:textId="7EC5388D" w:rsidR="00C16D37" w:rsidRPr="004A01E5" w:rsidRDefault="00C16D37" w:rsidP="00C16D37">
            <w:pPr>
              <w:pStyle w:val="TableText"/>
            </w:pPr>
            <w:r w:rsidRPr="004A01E5">
              <w:t>Lisa Hines (Pharmacy Quality Alliance)</w:t>
            </w:r>
          </w:p>
        </w:tc>
        <w:tc>
          <w:tcPr>
            <w:tcW w:w="1350" w:type="dxa"/>
          </w:tcPr>
          <w:p w14:paraId="13C42328" w14:textId="321C41C7" w:rsidR="00C16D37" w:rsidRPr="004A01E5" w:rsidRDefault="00C16D37" w:rsidP="00C16D37">
            <w:pPr>
              <w:pStyle w:val="TableText"/>
            </w:pPr>
            <w:r>
              <w:t>No</w:t>
            </w:r>
          </w:p>
        </w:tc>
      </w:tr>
      <w:tr w:rsidR="00C16D37" w14:paraId="7C90848E" w14:textId="305BD4A9" w:rsidTr="00D037BD">
        <w:trPr>
          <w:cantSplit/>
          <w:trHeight w:val="20"/>
        </w:trPr>
        <w:tc>
          <w:tcPr>
            <w:tcW w:w="3325" w:type="dxa"/>
          </w:tcPr>
          <w:p w14:paraId="30D51727" w14:textId="4F3A2E13" w:rsidR="00C16D37" w:rsidRPr="004A01E5" w:rsidRDefault="00C16D37" w:rsidP="00C16D37">
            <w:pPr>
              <w:pStyle w:val="TableText"/>
            </w:pPr>
            <w:r w:rsidRPr="004A01E5">
              <w:t xml:space="preserve">Greg Fulton (Philips </w:t>
            </w:r>
            <w:proofErr w:type="spellStart"/>
            <w:r w:rsidRPr="004A01E5">
              <w:t>Wellcentive</w:t>
            </w:r>
            <w:proofErr w:type="spellEnd"/>
            <w:r w:rsidRPr="004A01E5">
              <w:t>)</w:t>
            </w:r>
          </w:p>
        </w:tc>
        <w:tc>
          <w:tcPr>
            <w:tcW w:w="1350" w:type="dxa"/>
          </w:tcPr>
          <w:p w14:paraId="293F4AB3" w14:textId="01142FA9" w:rsidR="00C16D37" w:rsidRPr="004A01E5" w:rsidRDefault="00C16D37" w:rsidP="00C16D37">
            <w:pPr>
              <w:pStyle w:val="TableText"/>
            </w:pPr>
            <w:r>
              <w:t>No</w:t>
            </w:r>
          </w:p>
        </w:tc>
      </w:tr>
      <w:tr w:rsidR="00C16D37" w14:paraId="321C4B4F" w14:textId="12B5772B" w:rsidTr="00D037BD">
        <w:trPr>
          <w:cantSplit/>
          <w:trHeight w:val="20"/>
        </w:trPr>
        <w:tc>
          <w:tcPr>
            <w:tcW w:w="3325" w:type="dxa"/>
          </w:tcPr>
          <w:p w14:paraId="4533A2B5" w14:textId="0281EE91" w:rsidR="00C16D37" w:rsidRPr="004A01E5" w:rsidRDefault="00C16D37" w:rsidP="00C16D37">
            <w:pPr>
              <w:pStyle w:val="TableText"/>
            </w:pPr>
            <w:r w:rsidRPr="004A01E5">
              <w:t>B.J. Boyle (</w:t>
            </w:r>
            <w:proofErr w:type="spellStart"/>
            <w:r w:rsidRPr="004A01E5">
              <w:t>PointClickCare</w:t>
            </w:r>
            <w:proofErr w:type="spellEnd"/>
            <w:r w:rsidRPr="004A01E5">
              <w:t>)</w:t>
            </w:r>
          </w:p>
        </w:tc>
        <w:tc>
          <w:tcPr>
            <w:tcW w:w="1350" w:type="dxa"/>
          </w:tcPr>
          <w:p w14:paraId="2B67AF5F" w14:textId="7E751AFE" w:rsidR="00C16D37" w:rsidRPr="004A01E5" w:rsidRDefault="00C16D37" w:rsidP="00C16D37">
            <w:pPr>
              <w:pStyle w:val="TableText"/>
            </w:pPr>
            <w:r>
              <w:t>No</w:t>
            </w:r>
          </w:p>
        </w:tc>
      </w:tr>
      <w:tr w:rsidR="00C16D37" w14:paraId="01F1484D" w14:textId="3E33EA16" w:rsidTr="00D037BD">
        <w:trPr>
          <w:cantSplit/>
          <w:trHeight w:val="20"/>
        </w:trPr>
        <w:tc>
          <w:tcPr>
            <w:tcW w:w="3325" w:type="dxa"/>
          </w:tcPr>
          <w:p w14:paraId="1C4BF8F7" w14:textId="6C2C431B" w:rsidR="00C16D37" w:rsidRPr="004A01E5" w:rsidRDefault="00C16D37" w:rsidP="00C16D37">
            <w:pPr>
              <w:pStyle w:val="TableText"/>
            </w:pPr>
            <w:r w:rsidRPr="004A01E5">
              <w:t>Tim Coulter (Prepared Health)</w:t>
            </w:r>
          </w:p>
        </w:tc>
        <w:tc>
          <w:tcPr>
            <w:tcW w:w="1350" w:type="dxa"/>
          </w:tcPr>
          <w:p w14:paraId="25A66EDC" w14:textId="4F225534" w:rsidR="00C16D37" w:rsidRPr="004A01E5" w:rsidRDefault="00C16D37" w:rsidP="00C16D37">
            <w:pPr>
              <w:pStyle w:val="TableText"/>
            </w:pPr>
            <w:r>
              <w:t>Yes</w:t>
            </w:r>
          </w:p>
        </w:tc>
      </w:tr>
      <w:tr w:rsidR="00C16D37" w14:paraId="156D8E9D" w14:textId="154C50B8" w:rsidTr="00D037BD">
        <w:trPr>
          <w:cantSplit/>
          <w:trHeight w:val="20"/>
        </w:trPr>
        <w:tc>
          <w:tcPr>
            <w:tcW w:w="3325" w:type="dxa"/>
          </w:tcPr>
          <w:p w14:paraId="4FA1F7D4" w14:textId="2704CF50" w:rsidR="00C16D37" w:rsidRPr="004A01E5" w:rsidRDefault="00C16D37" w:rsidP="00C16D37">
            <w:pPr>
              <w:pStyle w:val="TableText"/>
            </w:pPr>
            <w:r w:rsidRPr="004A01E5">
              <w:t>David Samuels (Prestige Healthcare Group)</w:t>
            </w:r>
          </w:p>
        </w:tc>
        <w:tc>
          <w:tcPr>
            <w:tcW w:w="1350" w:type="dxa"/>
          </w:tcPr>
          <w:p w14:paraId="4547BD16" w14:textId="6D996FBE" w:rsidR="00C16D37" w:rsidRPr="004A01E5" w:rsidRDefault="00C16D37" w:rsidP="00C16D37">
            <w:pPr>
              <w:pStyle w:val="TableText"/>
            </w:pPr>
            <w:r>
              <w:t>No</w:t>
            </w:r>
          </w:p>
        </w:tc>
      </w:tr>
      <w:tr w:rsidR="00C16D37" w14:paraId="5781C50F" w14:textId="342A6D2D" w:rsidTr="00D037BD">
        <w:trPr>
          <w:cantSplit/>
          <w:trHeight w:val="20"/>
        </w:trPr>
        <w:tc>
          <w:tcPr>
            <w:tcW w:w="3325" w:type="dxa"/>
          </w:tcPr>
          <w:p w14:paraId="6EC522C4" w14:textId="2871B049" w:rsidR="00C16D37" w:rsidRPr="004A01E5" w:rsidRDefault="00C16D37" w:rsidP="00C16D37">
            <w:pPr>
              <w:pStyle w:val="TableText"/>
            </w:pPr>
            <w:r w:rsidRPr="004A01E5">
              <w:t>Dan Vreeman (</w:t>
            </w:r>
            <w:proofErr w:type="spellStart"/>
            <w:r w:rsidRPr="004A01E5">
              <w:t>Regenstrief</w:t>
            </w:r>
            <w:proofErr w:type="spellEnd"/>
            <w:r w:rsidRPr="004A01E5">
              <w:t xml:space="preserve"> Institute)</w:t>
            </w:r>
          </w:p>
        </w:tc>
        <w:tc>
          <w:tcPr>
            <w:tcW w:w="1350" w:type="dxa"/>
          </w:tcPr>
          <w:p w14:paraId="33959C5D" w14:textId="3260BFF0" w:rsidR="00C16D37" w:rsidRPr="004A01E5" w:rsidRDefault="00C16D37" w:rsidP="00C16D37">
            <w:pPr>
              <w:pStyle w:val="TableText"/>
            </w:pPr>
            <w:r>
              <w:t>No</w:t>
            </w:r>
          </w:p>
        </w:tc>
      </w:tr>
      <w:tr w:rsidR="00C16D37" w14:paraId="105EBABC" w14:textId="734BBE76" w:rsidTr="00D037BD">
        <w:trPr>
          <w:cantSplit/>
          <w:trHeight w:val="20"/>
        </w:trPr>
        <w:tc>
          <w:tcPr>
            <w:tcW w:w="3325" w:type="dxa"/>
          </w:tcPr>
          <w:p w14:paraId="6036D5D4" w14:textId="1C398ECD" w:rsidR="00C16D37" w:rsidRPr="004A01E5" w:rsidRDefault="00C16D37" w:rsidP="00C16D37">
            <w:pPr>
              <w:pStyle w:val="TableText"/>
            </w:pPr>
            <w:r w:rsidRPr="004A01E5">
              <w:t>Michelle Dougherty (RTI)</w:t>
            </w:r>
          </w:p>
        </w:tc>
        <w:tc>
          <w:tcPr>
            <w:tcW w:w="1350" w:type="dxa"/>
          </w:tcPr>
          <w:p w14:paraId="44C6DEE7" w14:textId="6AA466D9" w:rsidR="00C16D37" w:rsidRPr="004A01E5" w:rsidRDefault="00C16D37" w:rsidP="00C16D37">
            <w:pPr>
              <w:pStyle w:val="TableText"/>
            </w:pPr>
            <w:r>
              <w:t>Yes</w:t>
            </w:r>
          </w:p>
        </w:tc>
      </w:tr>
      <w:tr w:rsidR="00C16D37" w14:paraId="6E5EA771" w14:textId="366BEB2E" w:rsidTr="00D037BD">
        <w:trPr>
          <w:cantSplit/>
          <w:trHeight w:val="20"/>
        </w:trPr>
        <w:tc>
          <w:tcPr>
            <w:tcW w:w="3325" w:type="dxa"/>
          </w:tcPr>
          <w:p w14:paraId="3705D71E" w14:textId="404A8220" w:rsidR="00C16D37" w:rsidRPr="004A01E5" w:rsidRDefault="00C16D37" w:rsidP="00C16D37">
            <w:pPr>
              <w:pStyle w:val="TableText"/>
            </w:pPr>
            <w:r w:rsidRPr="004A01E5">
              <w:t>Sue Mitchell (RTI)</w:t>
            </w:r>
          </w:p>
        </w:tc>
        <w:tc>
          <w:tcPr>
            <w:tcW w:w="1350" w:type="dxa"/>
          </w:tcPr>
          <w:p w14:paraId="7B44AB56" w14:textId="44B03407" w:rsidR="00C16D37" w:rsidRPr="004A01E5" w:rsidRDefault="00C16D37" w:rsidP="00C16D37">
            <w:pPr>
              <w:pStyle w:val="TableText"/>
            </w:pPr>
            <w:r>
              <w:t>No</w:t>
            </w:r>
          </w:p>
        </w:tc>
      </w:tr>
      <w:tr w:rsidR="00C16D37" w14:paraId="2695D301" w14:textId="1CCD8F9C" w:rsidTr="00D037BD">
        <w:trPr>
          <w:cantSplit/>
          <w:trHeight w:val="20"/>
        </w:trPr>
        <w:tc>
          <w:tcPr>
            <w:tcW w:w="3325" w:type="dxa"/>
          </w:tcPr>
          <w:p w14:paraId="788279C3" w14:textId="5CCC8509" w:rsidR="00C16D37" w:rsidRPr="004A01E5" w:rsidRDefault="00C16D37" w:rsidP="00C16D37">
            <w:pPr>
              <w:pStyle w:val="TableText"/>
            </w:pPr>
            <w:r w:rsidRPr="004A01E5">
              <w:t>William Davis (Strategic Healthcare Programs)</w:t>
            </w:r>
          </w:p>
        </w:tc>
        <w:tc>
          <w:tcPr>
            <w:tcW w:w="1350" w:type="dxa"/>
          </w:tcPr>
          <w:p w14:paraId="5869C34D" w14:textId="36C8C237" w:rsidR="00C16D37" w:rsidRPr="004A01E5" w:rsidRDefault="00C16D37" w:rsidP="00C16D37">
            <w:pPr>
              <w:pStyle w:val="TableText"/>
            </w:pPr>
            <w:r>
              <w:t>No</w:t>
            </w:r>
          </w:p>
        </w:tc>
      </w:tr>
      <w:tr w:rsidR="00C16D37" w14:paraId="3A510A2C" w14:textId="679EBA9D" w:rsidTr="00D037BD">
        <w:trPr>
          <w:cantSplit/>
          <w:trHeight w:val="20"/>
        </w:trPr>
        <w:tc>
          <w:tcPr>
            <w:tcW w:w="3325" w:type="dxa"/>
          </w:tcPr>
          <w:p w14:paraId="14B755E5" w14:textId="6525786E" w:rsidR="00C16D37" w:rsidRPr="004A01E5" w:rsidRDefault="00C16D37" w:rsidP="00C16D37">
            <w:pPr>
              <w:pStyle w:val="TableText"/>
            </w:pPr>
            <w:r w:rsidRPr="004A01E5">
              <w:t>Gillian VanderVliet (Student)</w:t>
            </w:r>
          </w:p>
        </w:tc>
        <w:tc>
          <w:tcPr>
            <w:tcW w:w="1350" w:type="dxa"/>
          </w:tcPr>
          <w:p w14:paraId="11C60C31" w14:textId="7072950B" w:rsidR="00C16D37" w:rsidRPr="004A01E5" w:rsidRDefault="00C16D37" w:rsidP="00C16D37">
            <w:pPr>
              <w:pStyle w:val="TableText"/>
            </w:pPr>
            <w:r>
              <w:t>Yes</w:t>
            </w:r>
          </w:p>
        </w:tc>
      </w:tr>
      <w:tr w:rsidR="00C16D37" w14:paraId="476A971E" w14:textId="33D5B0A7" w:rsidTr="00D037BD">
        <w:trPr>
          <w:cantSplit/>
          <w:trHeight w:val="20"/>
        </w:trPr>
        <w:tc>
          <w:tcPr>
            <w:tcW w:w="3325" w:type="dxa"/>
          </w:tcPr>
          <w:p w14:paraId="2D296871" w14:textId="5F344784" w:rsidR="00C16D37" w:rsidRPr="004A01E5" w:rsidRDefault="00C16D37" w:rsidP="00C16D37">
            <w:pPr>
              <w:pStyle w:val="TableText"/>
            </w:pPr>
            <w:r w:rsidRPr="004A01E5">
              <w:t>Froilan Roy Fernando (Summa Health)</w:t>
            </w:r>
          </w:p>
        </w:tc>
        <w:tc>
          <w:tcPr>
            <w:tcW w:w="1350" w:type="dxa"/>
          </w:tcPr>
          <w:p w14:paraId="09AAA87D" w14:textId="4ECF915F" w:rsidR="00C16D37" w:rsidRPr="004A01E5" w:rsidRDefault="00C16D37" w:rsidP="00C16D37">
            <w:pPr>
              <w:pStyle w:val="TableText"/>
            </w:pPr>
            <w:r>
              <w:t>No</w:t>
            </w:r>
          </w:p>
        </w:tc>
      </w:tr>
      <w:tr w:rsidR="00C16D37" w14:paraId="3AF26DA0" w14:textId="5BD448AA" w:rsidTr="00D037BD">
        <w:trPr>
          <w:cantSplit/>
          <w:trHeight w:val="20"/>
        </w:trPr>
        <w:tc>
          <w:tcPr>
            <w:tcW w:w="3325" w:type="dxa"/>
          </w:tcPr>
          <w:p w14:paraId="4FD91EAE" w14:textId="016460E8" w:rsidR="00C16D37" w:rsidRPr="004A01E5" w:rsidRDefault="00C16D37" w:rsidP="00C16D37">
            <w:pPr>
              <w:pStyle w:val="TableText"/>
            </w:pPr>
            <w:r w:rsidRPr="004A01E5">
              <w:t>Steven Lane (Sutter Health)</w:t>
            </w:r>
          </w:p>
        </w:tc>
        <w:tc>
          <w:tcPr>
            <w:tcW w:w="1350" w:type="dxa"/>
          </w:tcPr>
          <w:p w14:paraId="0AEE4B6B" w14:textId="0C08B7BE" w:rsidR="00C16D37" w:rsidRPr="004A01E5" w:rsidRDefault="00C16D37" w:rsidP="00C16D37">
            <w:pPr>
              <w:pStyle w:val="TableText"/>
            </w:pPr>
            <w:r>
              <w:t>No</w:t>
            </w:r>
          </w:p>
        </w:tc>
      </w:tr>
      <w:tr w:rsidR="00C16D37" w14:paraId="74FDB59F" w14:textId="379A5BB0" w:rsidTr="00D037BD">
        <w:trPr>
          <w:cantSplit/>
          <w:trHeight w:val="20"/>
        </w:trPr>
        <w:tc>
          <w:tcPr>
            <w:tcW w:w="3325" w:type="dxa"/>
          </w:tcPr>
          <w:p w14:paraId="2264D323" w14:textId="242014D3" w:rsidR="00C16D37" w:rsidRPr="004A01E5" w:rsidRDefault="00C16D37" w:rsidP="00C16D37">
            <w:pPr>
              <w:pStyle w:val="TableText"/>
            </w:pPr>
            <w:r w:rsidRPr="004A01E5">
              <w:t>Srinivas Velamuri (</w:t>
            </w:r>
            <w:proofErr w:type="spellStart"/>
            <w:r w:rsidRPr="004A01E5">
              <w:t>Telligen</w:t>
            </w:r>
            <w:proofErr w:type="spellEnd"/>
            <w:r w:rsidRPr="004A01E5">
              <w:t>)</w:t>
            </w:r>
          </w:p>
        </w:tc>
        <w:tc>
          <w:tcPr>
            <w:tcW w:w="1350" w:type="dxa"/>
          </w:tcPr>
          <w:p w14:paraId="31CD4147" w14:textId="26849DFD" w:rsidR="00C16D37" w:rsidRPr="004A01E5" w:rsidRDefault="00C16D37" w:rsidP="00C16D37">
            <w:pPr>
              <w:pStyle w:val="TableText"/>
            </w:pPr>
            <w:r>
              <w:t>Yes</w:t>
            </w:r>
          </w:p>
        </w:tc>
      </w:tr>
      <w:tr w:rsidR="00C16D37" w14:paraId="3D8CE9FF" w14:textId="4D2F8CBE" w:rsidTr="00D037BD">
        <w:trPr>
          <w:cantSplit/>
          <w:trHeight w:val="20"/>
        </w:trPr>
        <w:tc>
          <w:tcPr>
            <w:tcW w:w="3325" w:type="dxa"/>
          </w:tcPr>
          <w:p w14:paraId="19BB0042" w14:textId="61F9B566" w:rsidR="00C16D37" w:rsidRPr="004A01E5" w:rsidRDefault="00C16D37" w:rsidP="00C16D37">
            <w:pPr>
              <w:pStyle w:val="TableText"/>
            </w:pPr>
            <w:r w:rsidRPr="004A01E5">
              <w:t>Tom Bang (The Bang Network)</w:t>
            </w:r>
          </w:p>
        </w:tc>
        <w:tc>
          <w:tcPr>
            <w:tcW w:w="1350" w:type="dxa"/>
          </w:tcPr>
          <w:p w14:paraId="11100E26" w14:textId="457D996A" w:rsidR="00C16D37" w:rsidRPr="004A01E5" w:rsidRDefault="00C16D37" w:rsidP="00C16D37">
            <w:pPr>
              <w:pStyle w:val="TableText"/>
            </w:pPr>
            <w:r>
              <w:t>No</w:t>
            </w:r>
          </w:p>
        </w:tc>
      </w:tr>
      <w:tr w:rsidR="00C16D37" w14:paraId="73F3E21F" w14:textId="41F13E45" w:rsidTr="00D037BD">
        <w:trPr>
          <w:cantSplit/>
          <w:trHeight w:val="20"/>
        </w:trPr>
        <w:tc>
          <w:tcPr>
            <w:tcW w:w="3325" w:type="dxa"/>
          </w:tcPr>
          <w:p w14:paraId="143C8B0C" w14:textId="42B2C8B4" w:rsidR="00C16D37" w:rsidRPr="004A01E5" w:rsidRDefault="00C16D37" w:rsidP="00C16D37">
            <w:pPr>
              <w:pStyle w:val="TableText"/>
            </w:pPr>
            <w:r w:rsidRPr="004A01E5">
              <w:t>Jason Johanning (VA)</w:t>
            </w:r>
          </w:p>
        </w:tc>
        <w:tc>
          <w:tcPr>
            <w:tcW w:w="1350" w:type="dxa"/>
          </w:tcPr>
          <w:p w14:paraId="5DAF8B16" w14:textId="48F1B458" w:rsidR="00C16D37" w:rsidRPr="004A01E5" w:rsidRDefault="00C16D37" w:rsidP="00C16D37">
            <w:pPr>
              <w:pStyle w:val="TableText"/>
            </w:pPr>
            <w:r>
              <w:t>Yes</w:t>
            </w:r>
          </w:p>
        </w:tc>
      </w:tr>
      <w:tr w:rsidR="00C16D37" w14:paraId="266F22EC" w14:textId="07F9E7CD" w:rsidTr="00D037BD">
        <w:trPr>
          <w:cantSplit/>
          <w:trHeight w:val="20"/>
        </w:trPr>
        <w:tc>
          <w:tcPr>
            <w:tcW w:w="3325" w:type="dxa"/>
          </w:tcPr>
          <w:p w14:paraId="4356B180" w14:textId="109B7AE0" w:rsidR="00C16D37" w:rsidRPr="004A01E5" w:rsidRDefault="00C16D37" w:rsidP="00C16D37">
            <w:pPr>
              <w:pStyle w:val="TableText"/>
            </w:pPr>
            <w:r w:rsidRPr="004A01E5">
              <w:t>Amy Shellhart (</w:t>
            </w:r>
            <w:proofErr w:type="spellStart"/>
            <w:r w:rsidRPr="004A01E5">
              <w:t>WellSky</w:t>
            </w:r>
            <w:proofErr w:type="spellEnd"/>
            <w:r w:rsidRPr="004A01E5">
              <w:t>)</w:t>
            </w:r>
          </w:p>
        </w:tc>
        <w:tc>
          <w:tcPr>
            <w:tcW w:w="1350" w:type="dxa"/>
          </w:tcPr>
          <w:p w14:paraId="3426439A" w14:textId="7E73437B" w:rsidR="00C16D37" w:rsidRPr="004A01E5" w:rsidRDefault="00C16D37" w:rsidP="00C16D37">
            <w:pPr>
              <w:pStyle w:val="TableText"/>
            </w:pPr>
            <w:r>
              <w:t>No</w:t>
            </w:r>
          </w:p>
        </w:tc>
      </w:tr>
      <w:tr w:rsidR="00C16D37" w14:paraId="61EDAD67" w14:textId="06F98132" w:rsidTr="00D037BD">
        <w:trPr>
          <w:cantSplit/>
          <w:trHeight w:val="20"/>
        </w:trPr>
        <w:tc>
          <w:tcPr>
            <w:tcW w:w="3325" w:type="dxa"/>
          </w:tcPr>
          <w:p w14:paraId="491B40CD" w14:textId="18A29778" w:rsidR="00C16D37" w:rsidRPr="004A01E5" w:rsidRDefault="00C16D37" w:rsidP="00C16D37">
            <w:pPr>
              <w:pStyle w:val="TableText"/>
            </w:pPr>
            <w:r>
              <w:t>Robert Samples</w:t>
            </w:r>
            <w:r w:rsidRPr="002B02B7">
              <w:t xml:space="preserve"> </w:t>
            </w:r>
            <w:r>
              <w:t>(ESAC)</w:t>
            </w:r>
          </w:p>
        </w:tc>
        <w:tc>
          <w:tcPr>
            <w:tcW w:w="1350" w:type="dxa"/>
          </w:tcPr>
          <w:p w14:paraId="79D970D8" w14:textId="5422F58F" w:rsidR="00C16D37" w:rsidRDefault="00C16D37" w:rsidP="00C16D37">
            <w:pPr>
              <w:pStyle w:val="TableText"/>
            </w:pPr>
            <w:r>
              <w:t>Yes</w:t>
            </w:r>
          </w:p>
        </w:tc>
      </w:tr>
      <w:tr w:rsidR="00C16D37" w14:paraId="7736E7DA" w14:textId="5DEA3AFD" w:rsidTr="00D037BD">
        <w:trPr>
          <w:cantSplit/>
          <w:trHeight w:val="20"/>
        </w:trPr>
        <w:tc>
          <w:tcPr>
            <w:tcW w:w="3325" w:type="dxa"/>
          </w:tcPr>
          <w:p w14:paraId="6328EE58" w14:textId="3A577FDC" w:rsidR="00C16D37" w:rsidRDefault="00C16D37" w:rsidP="00C16D37">
            <w:pPr>
              <w:pStyle w:val="TableText"/>
            </w:pPr>
            <w:r>
              <w:t xml:space="preserve">Jana Linthicum (NIC/ </w:t>
            </w:r>
            <w:proofErr w:type="spellStart"/>
            <w:r>
              <w:t>Telligen</w:t>
            </w:r>
            <w:proofErr w:type="spellEnd"/>
            <w:r>
              <w:t>)</w:t>
            </w:r>
          </w:p>
        </w:tc>
        <w:tc>
          <w:tcPr>
            <w:tcW w:w="1350" w:type="dxa"/>
          </w:tcPr>
          <w:p w14:paraId="7A7D288A" w14:textId="3A9E0F77" w:rsidR="00C16D37" w:rsidRDefault="00C16D37" w:rsidP="00C16D37">
            <w:pPr>
              <w:pStyle w:val="TableText"/>
            </w:pPr>
            <w:r>
              <w:t>Yes</w:t>
            </w:r>
          </w:p>
        </w:tc>
      </w:tr>
      <w:tr w:rsidR="00C16D37" w14:paraId="7E5A1F1A" w14:textId="79B84535" w:rsidTr="00D037BD">
        <w:trPr>
          <w:cantSplit/>
          <w:trHeight w:val="20"/>
        </w:trPr>
        <w:tc>
          <w:tcPr>
            <w:tcW w:w="3325" w:type="dxa"/>
          </w:tcPr>
          <w:p w14:paraId="1C2692EF" w14:textId="51A9F184" w:rsidR="00C16D37" w:rsidRDefault="00C16D37" w:rsidP="00C16D37">
            <w:pPr>
              <w:pStyle w:val="TableText"/>
            </w:pPr>
            <w:r>
              <w:t xml:space="preserve">Jennifer Kennedy (NIC/ </w:t>
            </w:r>
            <w:proofErr w:type="spellStart"/>
            <w:r>
              <w:t>Telligen</w:t>
            </w:r>
            <w:proofErr w:type="spellEnd"/>
            <w:r>
              <w:t>)</w:t>
            </w:r>
          </w:p>
        </w:tc>
        <w:tc>
          <w:tcPr>
            <w:tcW w:w="1350" w:type="dxa"/>
          </w:tcPr>
          <w:p w14:paraId="5DC317EC" w14:textId="683CC229" w:rsidR="00C16D37" w:rsidRDefault="00C16D37" w:rsidP="00C16D37">
            <w:pPr>
              <w:pStyle w:val="TableText"/>
            </w:pPr>
            <w:r>
              <w:t>Yes</w:t>
            </w:r>
          </w:p>
        </w:tc>
      </w:tr>
      <w:tr w:rsidR="00C16D37" w14:paraId="21FB582A" w14:textId="21FA3877" w:rsidTr="00D037BD">
        <w:trPr>
          <w:cantSplit/>
          <w:trHeight w:val="20"/>
        </w:trPr>
        <w:tc>
          <w:tcPr>
            <w:tcW w:w="3325" w:type="dxa"/>
          </w:tcPr>
          <w:p w14:paraId="52726261" w14:textId="2980970E" w:rsidR="00C16D37" w:rsidRDefault="00C16D37" w:rsidP="00C16D37">
            <w:pPr>
              <w:pStyle w:val="TableText"/>
            </w:pPr>
            <w:r>
              <w:t>Evelyn Gallego (EMI Advisors)</w:t>
            </w:r>
          </w:p>
        </w:tc>
        <w:tc>
          <w:tcPr>
            <w:tcW w:w="1350" w:type="dxa"/>
          </w:tcPr>
          <w:p w14:paraId="72C80545" w14:textId="3896DD95" w:rsidR="00C16D37" w:rsidRDefault="00C16D37" w:rsidP="00C16D37">
            <w:pPr>
              <w:pStyle w:val="TableText"/>
            </w:pPr>
            <w:r>
              <w:t>Yes</w:t>
            </w:r>
          </w:p>
        </w:tc>
      </w:tr>
    </w:tbl>
    <w:p w14:paraId="2D549AA5" w14:textId="77777777" w:rsidR="00E55B2B" w:rsidRDefault="00E55B2B" w:rsidP="0009538B">
      <w:pPr>
        <w:spacing w:before="0" w:after="0"/>
        <w:rPr>
          <w:rFonts w:ascii="Arial" w:hAnsi="Arial" w:cs="Arial"/>
          <w:b/>
          <w:szCs w:val="22"/>
          <w:u w:val="single"/>
        </w:rPr>
        <w:sectPr w:rsidR="00E55B2B" w:rsidSect="00E55B2B">
          <w:type w:val="continuous"/>
          <w:pgSz w:w="12240" w:h="15840"/>
          <w:pgMar w:top="1440" w:right="1440" w:bottom="1440" w:left="1440" w:header="720" w:footer="720" w:gutter="0"/>
          <w:cols w:num="2" w:space="720"/>
          <w:docGrid w:linePitch="360"/>
        </w:sectPr>
      </w:pPr>
    </w:p>
    <w:p w14:paraId="7286E7C4" w14:textId="1F9EE219" w:rsidR="0009538B" w:rsidRDefault="0009538B" w:rsidP="0009538B">
      <w:pPr>
        <w:spacing w:before="0" w:after="0"/>
        <w:rPr>
          <w:rFonts w:ascii="Arial" w:hAnsi="Arial" w:cs="Arial"/>
          <w:b/>
          <w:szCs w:val="22"/>
          <w:u w:val="single"/>
        </w:rPr>
      </w:pPr>
    </w:p>
    <w:p w14:paraId="7DA39AA5" w14:textId="1B20D1EE" w:rsidR="0009538B" w:rsidRDefault="0009538B" w:rsidP="0009538B">
      <w:pPr>
        <w:spacing w:before="0" w:after="0"/>
        <w:rPr>
          <w:rFonts w:ascii="Arial" w:hAnsi="Arial" w:cs="Arial"/>
          <w:b/>
          <w:szCs w:val="22"/>
          <w:u w:val="single"/>
        </w:rPr>
      </w:pPr>
      <w:r>
        <w:rPr>
          <w:rFonts w:ascii="Arial" w:hAnsi="Arial" w:cs="Arial"/>
          <w:b/>
          <w:szCs w:val="22"/>
          <w:u w:val="single"/>
        </w:rPr>
        <w:t>Notes</w:t>
      </w:r>
    </w:p>
    <w:p w14:paraId="0870A747" w14:textId="77777777" w:rsidR="0009538B" w:rsidRDefault="0009538B" w:rsidP="0009538B">
      <w:pPr>
        <w:spacing w:before="0" w:after="0"/>
        <w:rPr>
          <w:rFonts w:ascii="Arial" w:hAnsi="Arial" w:cs="Arial"/>
          <w:b/>
          <w:szCs w:val="22"/>
          <w:u w:val="single"/>
        </w:rPr>
      </w:pPr>
    </w:p>
    <w:p w14:paraId="64CE01AB" w14:textId="036135C5" w:rsidR="0009538B" w:rsidRPr="00DF2C27" w:rsidRDefault="00204A23" w:rsidP="00E1389C">
      <w:pPr>
        <w:pStyle w:val="ListParagraph"/>
        <w:numPr>
          <w:ilvl w:val="0"/>
          <w:numId w:val="1"/>
        </w:numPr>
        <w:spacing w:before="0" w:after="100" w:afterAutospacing="1"/>
        <w:rPr>
          <w:rFonts w:cs="Arial"/>
          <w:szCs w:val="22"/>
          <w:u w:val="single"/>
        </w:rPr>
      </w:pPr>
      <w:r>
        <w:rPr>
          <w:rFonts w:cs="Arial"/>
          <w:szCs w:val="24"/>
        </w:rPr>
        <w:t>Common PAC interoperability Use Cases in the PAC landscape analysis</w:t>
      </w:r>
    </w:p>
    <w:p w14:paraId="789513FD" w14:textId="0650EBBF" w:rsidR="00204A23" w:rsidRPr="00204A23" w:rsidRDefault="00204A23" w:rsidP="00E1389C">
      <w:pPr>
        <w:pStyle w:val="ListParagraph"/>
        <w:numPr>
          <w:ilvl w:val="1"/>
          <w:numId w:val="1"/>
        </w:numPr>
        <w:spacing w:before="0" w:after="100" w:afterAutospacing="1"/>
        <w:rPr>
          <w:rFonts w:cs="Arial"/>
          <w:b w:val="0"/>
          <w:szCs w:val="22"/>
        </w:rPr>
      </w:pPr>
      <w:r w:rsidRPr="00204A23">
        <w:rPr>
          <w:rFonts w:cs="Arial"/>
          <w:b w:val="0"/>
          <w:szCs w:val="22"/>
        </w:rPr>
        <w:t xml:space="preserve">Ryan H. asked </w:t>
      </w:r>
      <w:r w:rsidR="006829C1">
        <w:rPr>
          <w:rFonts w:cs="Arial"/>
          <w:b w:val="0"/>
          <w:szCs w:val="22"/>
        </w:rPr>
        <w:t xml:space="preserve">the </w:t>
      </w:r>
      <w:r w:rsidRPr="00204A23">
        <w:rPr>
          <w:rFonts w:cs="Arial"/>
          <w:b w:val="0"/>
          <w:szCs w:val="22"/>
        </w:rPr>
        <w:t xml:space="preserve">audience if the top two use cases “transitions of care referrals” and “care coordination” were consistent with their top use cases. The audience was also asked if there are other areas, standards making bodies and other organizations that are working on </w:t>
      </w:r>
      <w:r w:rsidR="00FF27ED">
        <w:rPr>
          <w:rFonts w:cs="Arial"/>
          <w:b w:val="0"/>
          <w:szCs w:val="22"/>
        </w:rPr>
        <w:t>i</w:t>
      </w:r>
      <w:r w:rsidRPr="00204A23">
        <w:rPr>
          <w:rFonts w:cs="Arial"/>
          <w:b w:val="0"/>
          <w:szCs w:val="22"/>
        </w:rPr>
        <w:t xml:space="preserve">mplementation </w:t>
      </w:r>
      <w:r w:rsidR="00FF27ED">
        <w:rPr>
          <w:rFonts w:cs="Arial"/>
          <w:b w:val="0"/>
          <w:szCs w:val="22"/>
        </w:rPr>
        <w:t>g</w:t>
      </w:r>
      <w:r w:rsidRPr="00204A23">
        <w:rPr>
          <w:rFonts w:cs="Arial"/>
          <w:b w:val="0"/>
          <w:szCs w:val="22"/>
        </w:rPr>
        <w:t xml:space="preserve">uides for one of the two use cases today. </w:t>
      </w:r>
    </w:p>
    <w:p w14:paraId="0A2CD397" w14:textId="3E3D2848" w:rsidR="00204A23" w:rsidRPr="00204A23" w:rsidRDefault="00204A23" w:rsidP="00E1389C">
      <w:pPr>
        <w:pStyle w:val="ListParagraph"/>
        <w:numPr>
          <w:ilvl w:val="2"/>
          <w:numId w:val="1"/>
        </w:numPr>
        <w:spacing w:before="0" w:after="100" w:afterAutospacing="1"/>
        <w:rPr>
          <w:rFonts w:cs="Arial"/>
          <w:b w:val="0"/>
          <w:szCs w:val="22"/>
        </w:rPr>
      </w:pPr>
      <w:r w:rsidRPr="00204A23">
        <w:rPr>
          <w:rFonts w:cs="Arial"/>
          <w:b w:val="0"/>
          <w:szCs w:val="22"/>
        </w:rPr>
        <w:t xml:space="preserve">The active </w:t>
      </w:r>
      <w:r w:rsidR="00FF27ED">
        <w:rPr>
          <w:rFonts w:cs="Arial"/>
          <w:b w:val="0"/>
          <w:szCs w:val="22"/>
        </w:rPr>
        <w:t>use cases</w:t>
      </w:r>
      <w:r w:rsidRPr="00204A23">
        <w:rPr>
          <w:rFonts w:cs="Arial"/>
          <w:b w:val="0"/>
          <w:szCs w:val="22"/>
        </w:rPr>
        <w:t xml:space="preserve"> are within</w:t>
      </w:r>
      <w:r w:rsidR="00FF27ED">
        <w:rPr>
          <w:rFonts w:cs="Arial"/>
          <w:b w:val="0"/>
          <w:szCs w:val="22"/>
        </w:rPr>
        <w:t xml:space="preserve"> the</w:t>
      </w:r>
      <w:r w:rsidRPr="00204A23">
        <w:rPr>
          <w:rFonts w:cs="Arial"/>
          <w:b w:val="0"/>
          <w:szCs w:val="22"/>
        </w:rPr>
        <w:t xml:space="preserve"> DaVinci</w:t>
      </w:r>
      <w:r w:rsidR="00FF27ED">
        <w:rPr>
          <w:rFonts w:cs="Arial"/>
          <w:b w:val="0"/>
          <w:szCs w:val="22"/>
        </w:rPr>
        <w:t xml:space="preserve"> project</w:t>
      </w:r>
      <w:r w:rsidRPr="00204A23">
        <w:rPr>
          <w:rFonts w:cs="Arial"/>
          <w:b w:val="0"/>
          <w:szCs w:val="22"/>
        </w:rPr>
        <w:t xml:space="preserve"> regarding transitions and care planning. One of their use cases is based on the continuum of care and </w:t>
      </w:r>
      <w:r w:rsidR="00FF27ED" w:rsidRPr="00204A23">
        <w:rPr>
          <w:rFonts w:cs="Arial"/>
          <w:b w:val="0"/>
          <w:szCs w:val="22"/>
        </w:rPr>
        <w:t>value-based</w:t>
      </w:r>
      <w:r w:rsidRPr="00204A23">
        <w:rPr>
          <w:rFonts w:cs="Arial"/>
          <w:b w:val="0"/>
          <w:szCs w:val="22"/>
        </w:rPr>
        <w:t xml:space="preserve"> payment. There is a lot of work going on around the multiple assessments across the healthcare continuum and how </w:t>
      </w:r>
      <w:r w:rsidR="006829C1" w:rsidRPr="00204A23">
        <w:rPr>
          <w:rFonts w:cs="Arial"/>
          <w:b w:val="0"/>
          <w:szCs w:val="22"/>
        </w:rPr>
        <w:t>these fits</w:t>
      </w:r>
      <w:r w:rsidRPr="00204A23">
        <w:rPr>
          <w:rFonts w:cs="Arial"/>
          <w:b w:val="0"/>
          <w:szCs w:val="22"/>
        </w:rPr>
        <w:t xml:space="preserve"> into care planning/ treatments. How can FHIR and CCDA be updated to reflect those </w:t>
      </w:r>
      <w:r w:rsidRPr="00204A23">
        <w:rPr>
          <w:rFonts w:cs="Arial"/>
          <w:b w:val="0"/>
          <w:szCs w:val="22"/>
        </w:rPr>
        <w:lastRenderedPageBreak/>
        <w:t xml:space="preserve">activities? </w:t>
      </w:r>
      <w:r w:rsidR="00FF27ED">
        <w:rPr>
          <w:rFonts w:cs="Arial"/>
          <w:b w:val="0"/>
          <w:szCs w:val="22"/>
        </w:rPr>
        <w:t>H</w:t>
      </w:r>
      <w:r w:rsidRPr="00204A23">
        <w:rPr>
          <w:rFonts w:cs="Arial"/>
          <w:b w:val="0"/>
          <w:szCs w:val="22"/>
        </w:rPr>
        <w:t xml:space="preserve">ow can data flow through those </w:t>
      </w:r>
      <w:r w:rsidR="006829C1" w:rsidRPr="00204A23">
        <w:rPr>
          <w:rFonts w:cs="Arial"/>
          <w:b w:val="0"/>
          <w:szCs w:val="22"/>
        </w:rPr>
        <w:t>activities?</w:t>
      </w:r>
      <w:r w:rsidRPr="00204A23">
        <w:rPr>
          <w:rFonts w:cs="Arial"/>
          <w:b w:val="0"/>
          <w:szCs w:val="22"/>
        </w:rPr>
        <w:t xml:space="preserve"> DaVinci is not focused on acute care and is generic.</w:t>
      </w:r>
    </w:p>
    <w:p w14:paraId="74BDF2F0" w14:textId="77777777" w:rsidR="00204A23" w:rsidRPr="00204A23" w:rsidRDefault="00204A23" w:rsidP="00E1389C">
      <w:pPr>
        <w:pStyle w:val="ListParagraph"/>
        <w:numPr>
          <w:ilvl w:val="2"/>
          <w:numId w:val="1"/>
        </w:numPr>
        <w:spacing w:before="0" w:after="100" w:afterAutospacing="1"/>
        <w:rPr>
          <w:rFonts w:cs="Arial"/>
          <w:b w:val="0"/>
          <w:szCs w:val="22"/>
        </w:rPr>
      </w:pPr>
      <w:r w:rsidRPr="00204A23">
        <w:rPr>
          <w:rFonts w:cs="Arial"/>
          <w:b w:val="0"/>
          <w:szCs w:val="22"/>
        </w:rPr>
        <w:t xml:space="preserve">Holly Miller – Direct via 360x project is actively working </w:t>
      </w:r>
      <w:proofErr w:type="gramStart"/>
      <w:r w:rsidRPr="00204A23">
        <w:rPr>
          <w:rFonts w:cs="Arial"/>
          <w:b w:val="0"/>
          <w:szCs w:val="22"/>
        </w:rPr>
        <w:t>on  a</w:t>
      </w:r>
      <w:proofErr w:type="gramEnd"/>
      <w:r w:rsidRPr="00204A23">
        <w:rPr>
          <w:rFonts w:cs="Arial"/>
          <w:b w:val="0"/>
          <w:szCs w:val="22"/>
        </w:rPr>
        <w:t xml:space="preserve"> transfer of care (acute to long term) specifically to SNF. IAT protocol standard – with specific messaging that also has a unique ID until transmission is completed. The use case is specific to “transfer” of care to the SNF</w:t>
      </w:r>
    </w:p>
    <w:p w14:paraId="361DCC09" w14:textId="77777777" w:rsidR="00204A23" w:rsidRPr="00204A23" w:rsidRDefault="00204A23" w:rsidP="00E1389C">
      <w:pPr>
        <w:pStyle w:val="ListParagraph"/>
        <w:numPr>
          <w:ilvl w:val="2"/>
          <w:numId w:val="1"/>
        </w:numPr>
        <w:spacing w:before="0" w:after="100" w:afterAutospacing="1"/>
        <w:rPr>
          <w:rFonts w:cs="Arial"/>
          <w:b w:val="0"/>
          <w:szCs w:val="22"/>
        </w:rPr>
      </w:pPr>
      <w:r w:rsidRPr="00204A23">
        <w:rPr>
          <w:rFonts w:cs="Arial"/>
          <w:b w:val="0"/>
          <w:szCs w:val="22"/>
        </w:rPr>
        <w:t>There are many use cases, but not many are specifically PAC focused</w:t>
      </w:r>
    </w:p>
    <w:p w14:paraId="30295002" w14:textId="77777777" w:rsidR="00204A23" w:rsidRPr="00204A23" w:rsidRDefault="00204A23" w:rsidP="00E1389C">
      <w:pPr>
        <w:pStyle w:val="ListParagraph"/>
        <w:numPr>
          <w:ilvl w:val="2"/>
          <w:numId w:val="1"/>
        </w:numPr>
        <w:spacing w:before="0" w:after="100" w:afterAutospacing="1"/>
        <w:rPr>
          <w:rFonts w:cs="Arial"/>
          <w:b w:val="0"/>
          <w:szCs w:val="22"/>
        </w:rPr>
      </w:pPr>
      <w:r w:rsidRPr="00204A23">
        <w:rPr>
          <w:rFonts w:cs="Arial"/>
          <w:b w:val="0"/>
          <w:szCs w:val="22"/>
        </w:rPr>
        <w:t>Shelly Spiro discussed work that she is doing in PAC with the pharmacist electronic care plan. They have been working on FHIR Implementation Guides. It is in the testing phases (rural and independent pharmacies). There is a focus on medication reconciliation and general medication use.</w:t>
      </w:r>
    </w:p>
    <w:p w14:paraId="3BEF354B" w14:textId="77777777" w:rsidR="00204A23" w:rsidRPr="00204A23" w:rsidRDefault="00204A23" w:rsidP="00E1389C">
      <w:pPr>
        <w:pStyle w:val="ListParagraph"/>
        <w:numPr>
          <w:ilvl w:val="1"/>
          <w:numId w:val="1"/>
        </w:numPr>
        <w:spacing w:before="0" w:after="100" w:afterAutospacing="1"/>
        <w:rPr>
          <w:rFonts w:cs="Arial"/>
          <w:b w:val="0"/>
          <w:szCs w:val="22"/>
        </w:rPr>
      </w:pPr>
      <w:r w:rsidRPr="00204A23">
        <w:rPr>
          <w:rFonts w:cs="Arial"/>
          <w:b w:val="0"/>
          <w:szCs w:val="22"/>
        </w:rPr>
        <w:t>If use cases were ranked in terms of utility for those who are practicing in this space, they would be as follows:</w:t>
      </w:r>
    </w:p>
    <w:p w14:paraId="62DC4C8B" w14:textId="77777777" w:rsidR="00204A23" w:rsidRPr="00204A23" w:rsidRDefault="00204A23" w:rsidP="00E1389C">
      <w:pPr>
        <w:pStyle w:val="ListParagraph"/>
        <w:numPr>
          <w:ilvl w:val="2"/>
          <w:numId w:val="1"/>
        </w:numPr>
        <w:spacing w:before="0" w:after="100" w:afterAutospacing="1"/>
        <w:rPr>
          <w:rFonts w:cs="Arial"/>
          <w:b w:val="0"/>
          <w:szCs w:val="22"/>
        </w:rPr>
      </w:pPr>
      <w:r w:rsidRPr="00204A23">
        <w:rPr>
          <w:rFonts w:cs="Arial"/>
          <w:b w:val="0"/>
          <w:szCs w:val="22"/>
        </w:rPr>
        <w:t>(1) Transitions of care (“Transition” was defined as “anytime you send information to manage their care”</w:t>
      </w:r>
    </w:p>
    <w:p w14:paraId="38716995" w14:textId="77777777" w:rsidR="00204A23" w:rsidRPr="00204A23" w:rsidRDefault="00204A23" w:rsidP="00E1389C">
      <w:pPr>
        <w:pStyle w:val="ListParagraph"/>
        <w:numPr>
          <w:ilvl w:val="2"/>
          <w:numId w:val="1"/>
        </w:numPr>
        <w:spacing w:before="0" w:after="100" w:afterAutospacing="1"/>
        <w:rPr>
          <w:rFonts w:cs="Arial"/>
          <w:b w:val="0"/>
          <w:szCs w:val="22"/>
        </w:rPr>
      </w:pPr>
      <w:r w:rsidRPr="00204A23">
        <w:rPr>
          <w:rFonts w:cs="Arial"/>
          <w:b w:val="0"/>
          <w:szCs w:val="22"/>
        </w:rPr>
        <w:t>(2) Ability to exchange Advanced Directives</w:t>
      </w:r>
    </w:p>
    <w:p w14:paraId="71EC40FB" w14:textId="77777777" w:rsidR="00204A23" w:rsidRPr="00204A23" w:rsidRDefault="00204A23" w:rsidP="00E1389C">
      <w:pPr>
        <w:pStyle w:val="ListParagraph"/>
        <w:numPr>
          <w:ilvl w:val="2"/>
          <w:numId w:val="1"/>
        </w:numPr>
        <w:spacing w:before="0" w:after="100" w:afterAutospacing="1"/>
        <w:rPr>
          <w:rFonts w:cs="Arial"/>
          <w:b w:val="0"/>
          <w:szCs w:val="22"/>
        </w:rPr>
      </w:pPr>
      <w:r w:rsidRPr="00204A23">
        <w:rPr>
          <w:rFonts w:cs="Arial"/>
          <w:b w:val="0"/>
          <w:szCs w:val="22"/>
        </w:rPr>
        <w:t>(3) Admission and discharge – exchanging ADT feed. They are highly useful and the least complicated.</w:t>
      </w:r>
    </w:p>
    <w:p w14:paraId="0F85E4CF" w14:textId="740B15FF" w:rsidR="00204A23" w:rsidRPr="00204A23" w:rsidRDefault="00204A23" w:rsidP="00E1389C">
      <w:pPr>
        <w:pStyle w:val="ListParagraph"/>
        <w:numPr>
          <w:ilvl w:val="1"/>
          <w:numId w:val="1"/>
        </w:numPr>
        <w:spacing w:before="0" w:after="100" w:afterAutospacing="1"/>
        <w:rPr>
          <w:rFonts w:cs="Arial"/>
          <w:b w:val="0"/>
          <w:szCs w:val="22"/>
        </w:rPr>
      </w:pPr>
      <w:r w:rsidRPr="00204A23">
        <w:rPr>
          <w:rFonts w:cs="Arial"/>
          <w:b w:val="0"/>
          <w:szCs w:val="22"/>
        </w:rPr>
        <w:t xml:space="preserve">Opportunity to revisit data sets </w:t>
      </w:r>
      <w:proofErr w:type="gramStart"/>
      <w:r w:rsidRPr="00204A23">
        <w:rPr>
          <w:rFonts w:cs="Arial"/>
          <w:b w:val="0"/>
          <w:szCs w:val="22"/>
        </w:rPr>
        <w:t>in regard to</w:t>
      </w:r>
      <w:proofErr w:type="gramEnd"/>
      <w:r w:rsidRPr="00204A23">
        <w:rPr>
          <w:rFonts w:cs="Arial"/>
          <w:b w:val="0"/>
          <w:szCs w:val="22"/>
        </w:rPr>
        <w:t xml:space="preserve"> transfer summaries/ patient care from an LTPAC lens with a FHIR perspective</w:t>
      </w:r>
    </w:p>
    <w:p w14:paraId="1EA783FC" w14:textId="744885A2" w:rsidR="00204A23" w:rsidRPr="00204A23" w:rsidRDefault="00204A23" w:rsidP="00E1389C">
      <w:pPr>
        <w:pStyle w:val="ListParagraph"/>
        <w:numPr>
          <w:ilvl w:val="1"/>
          <w:numId w:val="1"/>
        </w:numPr>
        <w:spacing w:before="0" w:after="100" w:afterAutospacing="1"/>
        <w:rPr>
          <w:rFonts w:cs="Arial"/>
          <w:b w:val="0"/>
          <w:szCs w:val="22"/>
        </w:rPr>
      </w:pPr>
      <w:r w:rsidRPr="00204A23">
        <w:rPr>
          <w:rFonts w:cs="Arial"/>
          <w:b w:val="0"/>
          <w:szCs w:val="22"/>
        </w:rPr>
        <w:t xml:space="preserve">Care coordination is extremely valuable but there are different definitions. This could be valuable for the workgroup if we work out the definition. NQF partnerships have initiatives which are working on care coordination, including transitions of care (acute and </w:t>
      </w:r>
      <w:r w:rsidR="00D66450" w:rsidRPr="00204A23">
        <w:rPr>
          <w:rFonts w:cs="Arial"/>
          <w:b w:val="0"/>
          <w:szCs w:val="22"/>
        </w:rPr>
        <w:t>post-acute</w:t>
      </w:r>
      <w:r w:rsidRPr="00204A23">
        <w:rPr>
          <w:rFonts w:cs="Arial"/>
          <w:b w:val="0"/>
          <w:szCs w:val="22"/>
        </w:rPr>
        <w:t xml:space="preserve">). They also have an initiative to integrate social determinants of health. </w:t>
      </w:r>
    </w:p>
    <w:p w14:paraId="1B7F2986" w14:textId="0A9BF7C0" w:rsidR="00204A23" w:rsidRPr="00204A23" w:rsidRDefault="00204A23" w:rsidP="00E1389C">
      <w:pPr>
        <w:pStyle w:val="ListParagraph"/>
        <w:numPr>
          <w:ilvl w:val="1"/>
          <w:numId w:val="1"/>
        </w:numPr>
        <w:spacing w:before="0" w:after="100" w:afterAutospacing="1"/>
        <w:rPr>
          <w:rFonts w:cs="Arial"/>
          <w:b w:val="0"/>
          <w:szCs w:val="22"/>
        </w:rPr>
      </w:pPr>
      <w:r w:rsidRPr="00204A23">
        <w:rPr>
          <w:rFonts w:cs="Arial"/>
          <w:b w:val="0"/>
          <w:szCs w:val="22"/>
        </w:rPr>
        <w:t>Mobile tools for medication reconciliation (patient and provider facing) – scoping question</w:t>
      </w:r>
      <w:r w:rsidR="004E32AF">
        <w:rPr>
          <w:rFonts w:cs="Arial"/>
          <w:b w:val="0"/>
          <w:szCs w:val="22"/>
        </w:rPr>
        <w:t>.</w:t>
      </w:r>
    </w:p>
    <w:p w14:paraId="7868BE63" w14:textId="77777777" w:rsidR="00204A23" w:rsidRPr="00204A23" w:rsidRDefault="00204A23" w:rsidP="00E1389C">
      <w:pPr>
        <w:pStyle w:val="ListParagraph"/>
        <w:numPr>
          <w:ilvl w:val="1"/>
          <w:numId w:val="1"/>
        </w:numPr>
        <w:spacing w:before="0" w:after="100" w:afterAutospacing="1"/>
        <w:rPr>
          <w:rFonts w:cs="Arial"/>
          <w:b w:val="0"/>
          <w:szCs w:val="22"/>
        </w:rPr>
      </w:pPr>
      <w:r w:rsidRPr="00204A23">
        <w:rPr>
          <w:rFonts w:cs="Arial"/>
          <w:b w:val="0"/>
          <w:szCs w:val="22"/>
        </w:rPr>
        <w:t xml:space="preserve">Need a tightly scoped, well defined use case scenario. </w:t>
      </w:r>
    </w:p>
    <w:p w14:paraId="655CCB75" w14:textId="1C7C4251" w:rsidR="00204A23" w:rsidRPr="00204A23" w:rsidRDefault="00204A23" w:rsidP="00E1389C">
      <w:pPr>
        <w:pStyle w:val="ListParagraph"/>
        <w:numPr>
          <w:ilvl w:val="1"/>
          <w:numId w:val="1"/>
        </w:numPr>
        <w:spacing w:before="0" w:after="100" w:afterAutospacing="1"/>
        <w:rPr>
          <w:rFonts w:cs="Arial"/>
          <w:b w:val="0"/>
          <w:szCs w:val="22"/>
        </w:rPr>
      </w:pPr>
      <w:r w:rsidRPr="00204A23">
        <w:rPr>
          <w:rFonts w:cs="Arial"/>
          <w:b w:val="0"/>
          <w:szCs w:val="22"/>
        </w:rPr>
        <w:t>Rob Samples - working on a few of the use cases (primarily exchange of quality measure related to DaVinci Project). There is an implementation guide – DVQM. Would be willing to share lessons learned from these efforts. Also involved in a “Validated health directory” – synthetic data for testing</w:t>
      </w:r>
      <w:r w:rsidR="004E32AF">
        <w:rPr>
          <w:rFonts w:cs="Arial"/>
          <w:b w:val="0"/>
          <w:szCs w:val="22"/>
        </w:rPr>
        <w:t>.</w:t>
      </w:r>
    </w:p>
    <w:p w14:paraId="33F62C22" w14:textId="1D3DAC2E" w:rsidR="00204A23" w:rsidRPr="00204A23" w:rsidRDefault="009E5E3F" w:rsidP="00E1389C">
      <w:pPr>
        <w:pStyle w:val="ListParagraph"/>
        <w:numPr>
          <w:ilvl w:val="1"/>
          <w:numId w:val="1"/>
        </w:numPr>
        <w:spacing w:before="0" w:after="100" w:afterAutospacing="1"/>
        <w:rPr>
          <w:rFonts w:cs="Arial"/>
          <w:b w:val="0"/>
          <w:szCs w:val="22"/>
        </w:rPr>
      </w:pPr>
      <w:r w:rsidRPr="00204A23">
        <w:rPr>
          <w:rFonts w:cs="Arial"/>
          <w:b w:val="0"/>
          <w:szCs w:val="22"/>
        </w:rPr>
        <w:t>Regarding</w:t>
      </w:r>
      <w:r w:rsidR="00204A23" w:rsidRPr="00204A23">
        <w:rPr>
          <w:rFonts w:cs="Arial"/>
          <w:b w:val="0"/>
          <w:szCs w:val="22"/>
        </w:rPr>
        <w:t xml:space="preserve"> the Healthcare Acquired Infections measure presentation - CDC did standards work at HL7, but not sure where that landed. There is a call for a technical expert panel on this measure. CDC looking at electronic standards for reporting. Zabrina is working closely on this</w:t>
      </w:r>
    </w:p>
    <w:p w14:paraId="0607EC06" w14:textId="77777777" w:rsidR="00204A23" w:rsidRPr="00204A23" w:rsidRDefault="00204A23" w:rsidP="00E1389C">
      <w:pPr>
        <w:pStyle w:val="ListParagraph"/>
        <w:numPr>
          <w:ilvl w:val="1"/>
          <w:numId w:val="1"/>
        </w:numPr>
        <w:spacing w:before="0" w:after="100" w:afterAutospacing="1"/>
        <w:rPr>
          <w:rFonts w:cs="Arial"/>
          <w:b w:val="0"/>
          <w:szCs w:val="22"/>
        </w:rPr>
      </w:pPr>
      <w:r w:rsidRPr="00204A23">
        <w:rPr>
          <w:rFonts w:cs="Arial"/>
          <w:b w:val="0"/>
          <w:szCs w:val="22"/>
        </w:rPr>
        <w:t>DaVinci is working on a medication reconciliation but it is 30 day from discharge? And not true medication reconciliation.</w:t>
      </w:r>
    </w:p>
    <w:p w14:paraId="78F64338" w14:textId="77777777" w:rsidR="00204A23" w:rsidRPr="00204A23" w:rsidRDefault="00204A23" w:rsidP="00E1389C">
      <w:pPr>
        <w:pStyle w:val="ListParagraph"/>
        <w:numPr>
          <w:ilvl w:val="1"/>
          <w:numId w:val="1"/>
        </w:numPr>
        <w:spacing w:before="0" w:after="100" w:afterAutospacing="1"/>
        <w:rPr>
          <w:rFonts w:cs="Arial"/>
          <w:b w:val="0"/>
          <w:szCs w:val="22"/>
        </w:rPr>
      </w:pPr>
      <w:r w:rsidRPr="00204A23">
        <w:rPr>
          <w:rFonts w:cs="Arial"/>
          <w:b w:val="0"/>
          <w:szCs w:val="22"/>
        </w:rPr>
        <w:t>In the EHR – poor user interface that supports clinical work flow</w:t>
      </w:r>
    </w:p>
    <w:p w14:paraId="1A7DBF85" w14:textId="6608CE6D" w:rsidR="00204A23" w:rsidRPr="00204A23" w:rsidRDefault="00204A23" w:rsidP="00E1389C">
      <w:pPr>
        <w:pStyle w:val="ListParagraph"/>
        <w:numPr>
          <w:ilvl w:val="1"/>
          <w:numId w:val="1"/>
        </w:numPr>
        <w:spacing w:before="0" w:after="100" w:afterAutospacing="1" w:line="360" w:lineRule="auto"/>
        <w:rPr>
          <w:rFonts w:cs="Arial"/>
          <w:b w:val="0"/>
          <w:szCs w:val="22"/>
        </w:rPr>
      </w:pPr>
      <w:r w:rsidRPr="00204A23">
        <w:rPr>
          <w:rFonts w:cs="Arial"/>
          <w:b w:val="0"/>
          <w:szCs w:val="22"/>
        </w:rPr>
        <w:t>Care Plans and continued therapy treatment is important</w:t>
      </w:r>
      <w:r w:rsidR="004E32AF">
        <w:rPr>
          <w:rFonts w:cs="Arial"/>
          <w:b w:val="0"/>
          <w:szCs w:val="22"/>
        </w:rPr>
        <w:t>.</w:t>
      </w:r>
    </w:p>
    <w:p w14:paraId="4075AD53" w14:textId="0777E2E3" w:rsidR="0009538B" w:rsidRPr="00DF2C27" w:rsidRDefault="00204A23" w:rsidP="00E1389C">
      <w:pPr>
        <w:pStyle w:val="ListParagraph"/>
        <w:numPr>
          <w:ilvl w:val="0"/>
          <w:numId w:val="1"/>
        </w:numPr>
        <w:spacing w:before="0" w:after="100" w:afterAutospacing="1"/>
        <w:rPr>
          <w:rFonts w:cs="Arial"/>
          <w:szCs w:val="22"/>
          <w:u w:val="single"/>
        </w:rPr>
      </w:pPr>
      <w:r>
        <w:rPr>
          <w:rFonts w:cs="Arial"/>
          <w:szCs w:val="24"/>
        </w:rPr>
        <w:t>“Customer Feedback” from Vendors in the Landscape Analysis</w:t>
      </w:r>
    </w:p>
    <w:p w14:paraId="152B582A" w14:textId="77777777" w:rsidR="00204A23" w:rsidRPr="00204A23" w:rsidRDefault="00204A23" w:rsidP="00E1389C">
      <w:pPr>
        <w:pStyle w:val="ListParagraph"/>
        <w:numPr>
          <w:ilvl w:val="1"/>
          <w:numId w:val="1"/>
        </w:numPr>
        <w:spacing w:before="120" w:after="0"/>
        <w:rPr>
          <w:rFonts w:cs="Arial"/>
          <w:b w:val="0"/>
        </w:rPr>
      </w:pPr>
      <w:r w:rsidRPr="00204A23">
        <w:rPr>
          <w:rFonts w:cs="Arial"/>
          <w:b w:val="0"/>
        </w:rPr>
        <w:t xml:space="preserve">Most customers are seeking products with better interoperability. </w:t>
      </w:r>
    </w:p>
    <w:p w14:paraId="3AE1FB61" w14:textId="4DF02945" w:rsidR="00204A23" w:rsidRPr="00204A23" w:rsidRDefault="00204A23" w:rsidP="00E1389C">
      <w:pPr>
        <w:pStyle w:val="ListParagraph"/>
        <w:numPr>
          <w:ilvl w:val="1"/>
          <w:numId w:val="1"/>
        </w:numPr>
        <w:spacing w:before="120" w:after="0"/>
        <w:rPr>
          <w:rFonts w:cs="Arial"/>
          <w:b w:val="0"/>
        </w:rPr>
      </w:pPr>
      <w:r w:rsidRPr="00204A23">
        <w:rPr>
          <w:rFonts w:cs="Arial"/>
          <w:b w:val="0"/>
        </w:rPr>
        <w:lastRenderedPageBreak/>
        <w:t>H</w:t>
      </w:r>
      <w:r w:rsidR="004E32AF">
        <w:rPr>
          <w:rFonts w:cs="Arial"/>
          <w:b w:val="0"/>
        </w:rPr>
        <w:t xml:space="preserve">ealth </w:t>
      </w:r>
      <w:r w:rsidRPr="00204A23">
        <w:rPr>
          <w:rFonts w:cs="Arial"/>
          <w:b w:val="0"/>
        </w:rPr>
        <w:t>I</w:t>
      </w:r>
      <w:r w:rsidR="004E32AF">
        <w:rPr>
          <w:rFonts w:cs="Arial"/>
          <w:b w:val="0"/>
        </w:rPr>
        <w:t xml:space="preserve">nformation </w:t>
      </w:r>
      <w:r w:rsidRPr="00204A23">
        <w:rPr>
          <w:rFonts w:cs="Arial"/>
          <w:b w:val="0"/>
        </w:rPr>
        <w:t>E</w:t>
      </w:r>
      <w:r w:rsidR="004E32AF">
        <w:rPr>
          <w:rFonts w:cs="Arial"/>
          <w:b w:val="0"/>
        </w:rPr>
        <w:t>xchanges</w:t>
      </w:r>
    </w:p>
    <w:p w14:paraId="0A7593F4" w14:textId="1D4076DB" w:rsidR="00204A23" w:rsidRPr="00204A23" w:rsidRDefault="00204A23" w:rsidP="00E1389C">
      <w:pPr>
        <w:pStyle w:val="ListParagraph"/>
        <w:numPr>
          <w:ilvl w:val="2"/>
          <w:numId w:val="1"/>
        </w:numPr>
        <w:spacing w:before="120" w:after="0"/>
        <w:rPr>
          <w:rFonts w:cs="Arial"/>
          <w:b w:val="0"/>
        </w:rPr>
      </w:pPr>
      <w:r w:rsidRPr="00204A23">
        <w:rPr>
          <w:rFonts w:cs="Arial"/>
          <w:b w:val="0"/>
        </w:rPr>
        <w:t xml:space="preserve">Getting the data back and forth has a cost associated with it. If there is a customer interface – both vendors would have a build cost. As much as customers would like to do it, there is a cost to do it. </w:t>
      </w:r>
    </w:p>
    <w:p w14:paraId="5BB9B7B4" w14:textId="77777777" w:rsidR="00204A23" w:rsidRPr="00204A23" w:rsidRDefault="00204A23" w:rsidP="00E1389C">
      <w:pPr>
        <w:pStyle w:val="ListParagraph"/>
        <w:numPr>
          <w:ilvl w:val="2"/>
          <w:numId w:val="1"/>
        </w:numPr>
        <w:spacing w:before="120" w:after="0"/>
        <w:rPr>
          <w:rFonts w:cs="Arial"/>
          <w:b w:val="0"/>
        </w:rPr>
      </w:pPr>
      <w:r w:rsidRPr="00204A23">
        <w:rPr>
          <w:rFonts w:cs="Arial"/>
          <w:b w:val="0"/>
        </w:rPr>
        <w:t>Question “Is there a government intervention on how this would be funded?”</w:t>
      </w:r>
    </w:p>
    <w:p w14:paraId="36FC4FE6" w14:textId="4D1C716C" w:rsidR="0009538B" w:rsidRPr="00204A23" w:rsidRDefault="00204A23" w:rsidP="004E32AF">
      <w:pPr>
        <w:pStyle w:val="ListParagraph"/>
        <w:numPr>
          <w:ilvl w:val="3"/>
          <w:numId w:val="1"/>
        </w:numPr>
        <w:spacing w:before="0" w:after="100" w:afterAutospacing="1"/>
        <w:rPr>
          <w:rFonts w:cs="Arial"/>
          <w:b w:val="0"/>
          <w:szCs w:val="22"/>
          <w:u w:val="single"/>
        </w:rPr>
      </w:pPr>
      <w:r w:rsidRPr="00204A23">
        <w:rPr>
          <w:rFonts w:cs="Arial"/>
          <w:b w:val="0"/>
        </w:rPr>
        <w:t>Beth Conner &amp; Liz Palena Hall -There are no plans for funding to implement standards. In the newly released CMS interoperability rule</w:t>
      </w:r>
      <w:r w:rsidR="00AF1760">
        <w:rPr>
          <w:rFonts w:cs="Arial"/>
          <w:b w:val="0"/>
        </w:rPr>
        <w:t>,</w:t>
      </w:r>
      <w:r w:rsidRPr="00204A23">
        <w:rPr>
          <w:rFonts w:cs="Arial"/>
          <w:b w:val="0"/>
        </w:rPr>
        <w:t xml:space="preserve"> there is an RFI (policy strategy related to incentives) which</w:t>
      </w:r>
      <w:r w:rsidR="004E32AF">
        <w:rPr>
          <w:rFonts w:cs="Arial"/>
          <w:b w:val="0"/>
        </w:rPr>
        <w:t>,</w:t>
      </w:r>
      <w:r w:rsidRPr="00204A23">
        <w:rPr>
          <w:rFonts w:cs="Arial"/>
          <w:b w:val="0"/>
        </w:rPr>
        <w:t xml:space="preserve"> audience was encouraged to respond to</w:t>
      </w:r>
      <w:r w:rsidR="004E32AF">
        <w:rPr>
          <w:rFonts w:cs="Arial"/>
          <w:b w:val="0"/>
        </w:rPr>
        <w:t>.</w:t>
      </w:r>
    </w:p>
    <w:p w14:paraId="497FA4F8" w14:textId="35F858C6" w:rsidR="0009538B" w:rsidRPr="00487151" w:rsidRDefault="00160C87" w:rsidP="00E1389C">
      <w:pPr>
        <w:pStyle w:val="ListParagraph"/>
        <w:numPr>
          <w:ilvl w:val="0"/>
          <w:numId w:val="1"/>
        </w:numPr>
        <w:spacing w:before="0" w:after="100" w:afterAutospacing="1"/>
        <w:rPr>
          <w:rFonts w:cs="Arial"/>
          <w:szCs w:val="22"/>
          <w:u w:val="single"/>
        </w:rPr>
      </w:pPr>
      <w:r>
        <w:rPr>
          <w:rFonts w:cs="Arial"/>
          <w:szCs w:val="24"/>
        </w:rPr>
        <w:t>Interoperability Challenges</w:t>
      </w:r>
    </w:p>
    <w:p w14:paraId="07B5201D" w14:textId="116C135C" w:rsidR="00160C87" w:rsidRPr="00160C87" w:rsidRDefault="00160C87" w:rsidP="00E1389C">
      <w:pPr>
        <w:pStyle w:val="ListParagraph"/>
        <w:numPr>
          <w:ilvl w:val="1"/>
          <w:numId w:val="1"/>
        </w:numPr>
        <w:spacing w:before="0" w:after="100" w:afterAutospacing="1"/>
        <w:rPr>
          <w:rFonts w:cs="Arial"/>
          <w:b w:val="0"/>
          <w:szCs w:val="22"/>
        </w:rPr>
      </w:pPr>
      <w:r w:rsidRPr="00160C87">
        <w:rPr>
          <w:rFonts w:cs="Arial"/>
          <w:b w:val="0"/>
          <w:szCs w:val="22"/>
        </w:rPr>
        <w:t>In the EHRs, poor user interfaces can also limit interoperability</w:t>
      </w:r>
      <w:r w:rsidR="004E32AF">
        <w:rPr>
          <w:rFonts w:cs="Arial"/>
          <w:b w:val="0"/>
          <w:szCs w:val="22"/>
        </w:rPr>
        <w:t>.</w:t>
      </w:r>
    </w:p>
    <w:p w14:paraId="3721F199" w14:textId="7A2F7B59" w:rsidR="0009538B" w:rsidRDefault="009E5E3F" w:rsidP="00E1389C">
      <w:pPr>
        <w:pStyle w:val="ListParagraph"/>
        <w:numPr>
          <w:ilvl w:val="1"/>
          <w:numId w:val="1"/>
        </w:numPr>
        <w:spacing w:before="0" w:after="100" w:afterAutospacing="1"/>
        <w:rPr>
          <w:rFonts w:cs="Arial"/>
          <w:b w:val="0"/>
          <w:szCs w:val="22"/>
        </w:rPr>
      </w:pPr>
      <w:r>
        <w:rPr>
          <w:rFonts w:cs="Arial"/>
          <w:b w:val="0"/>
          <w:szCs w:val="22"/>
        </w:rPr>
        <w:t>Need to consider the a</w:t>
      </w:r>
      <w:r w:rsidR="00160C87" w:rsidRPr="00160C87">
        <w:rPr>
          <w:rFonts w:cs="Arial"/>
          <w:b w:val="0"/>
          <w:szCs w:val="22"/>
        </w:rPr>
        <w:t>vailability of real time information due to clinical workflows. It’s not just a technology problem</w:t>
      </w:r>
      <w:r w:rsidR="004E32AF">
        <w:rPr>
          <w:rFonts w:cs="Arial"/>
          <w:b w:val="0"/>
          <w:szCs w:val="22"/>
        </w:rPr>
        <w:t>.</w:t>
      </w:r>
    </w:p>
    <w:p w14:paraId="037124A6" w14:textId="206B97B6" w:rsidR="00160C87" w:rsidRPr="00160C87" w:rsidRDefault="00160C87" w:rsidP="00E1389C">
      <w:pPr>
        <w:pStyle w:val="ListParagraph"/>
        <w:numPr>
          <w:ilvl w:val="0"/>
          <w:numId w:val="1"/>
        </w:numPr>
        <w:spacing w:before="0" w:after="100" w:afterAutospacing="1"/>
        <w:rPr>
          <w:rFonts w:cs="Arial"/>
          <w:szCs w:val="22"/>
        </w:rPr>
      </w:pPr>
      <w:r w:rsidRPr="00160C87">
        <w:rPr>
          <w:rFonts w:cs="Arial"/>
          <w:bCs/>
          <w:szCs w:val="24"/>
        </w:rPr>
        <w:t>Communication</w:t>
      </w:r>
    </w:p>
    <w:p w14:paraId="5AA7E932" w14:textId="4A5CA679" w:rsidR="00160C87" w:rsidRPr="00160C87" w:rsidRDefault="00160C87" w:rsidP="00E1389C">
      <w:pPr>
        <w:pStyle w:val="ListParagraph"/>
        <w:numPr>
          <w:ilvl w:val="1"/>
          <w:numId w:val="1"/>
        </w:numPr>
        <w:spacing w:before="0" w:after="100" w:afterAutospacing="1"/>
        <w:rPr>
          <w:rFonts w:cs="Arial"/>
          <w:b w:val="0"/>
          <w:szCs w:val="22"/>
        </w:rPr>
      </w:pPr>
      <w:r w:rsidRPr="00160C87">
        <w:rPr>
          <w:rFonts w:cs="Arial"/>
          <w:b w:val="0"/>
          <w:szCs w:val="24"/>
        </w:rPr>
        <w:t>Would love to understand the right path</w:t>
      </w:r>
      <w:r w:rsidR="009E5E3F">
        <w:rPr>
          <w:rFonts w:cs="Arial"/>
          <w:b w:val="0"/>
          <w:szCs w:val="24"/>
        </w:rPr>
        <w:t>way for good</w:t>
      </w:r>
      <w:r w:rsidRPr="00160C87">
        <w:rPr>
          <w:rFonts w:cs="Arial"/>
          <w:b w:val="0"/>
          <w:szCs w:val="24"/>
        </w:rPr>
        <w:t xml:space="preserve"> communication</w:t>
      </w:r>
      <w:r w:rsidR="009E5E3F">
        <w:rPr>
          <w:rFonts w:cs="Arial"/>
          <w:b w:val="0"/>
          <w:szCs w:val="24"/>
        </w:rPr>
        <w:t>.</w:t>
      </w:r>
      <w:r w:rsidRPr="00160C87">
        <w:rPr>
          <w:rFonts w:cs="Arial"/>
          <w:b w:val="0"/>
          <w:szCs w:val="24"/>
        </w:rPr>
        <w:t xml:space="preserve"> How </w:t>
      </w:r>
      <w:r w:rsidR="009E5E3F">
        <w:rPr>
          <w:rFonts w:cs="Arial"/>
          <w:b w:val="0"/>
          <w:szCs w:val="24"/>
        </w:rPr>
        <w:t xml:space="preserve">will we </w:t>
      </w:r>
      <w:r w:rsidRPr="00160C87">
        <w:rPr>
          <w:rFonts w:cs="Arial"/>
          <w:b w:val="0"/>
          <w:szCs w:val="24"/>
        </w:rPr>
        <w:t>stay in touch with groups</w:t>
      </w:r>
      <w:r w:rsidR="009E5E3F">
        <w:rPr>
          <w:rFonts w:cs="Arial"/>
          <w:b w:val="0"/>
          <w:szCs w:val="24"/>
        </w:rPr>
        <w:t>?</w:t>
      </w:r>
    </w:p>
    <w:p w14:paraId="680824DD" w14:textId="52564C8A" w:rsidR="00160C87" w:rsidRPr="00160C87" w:rsidRDefault="00160C87" w:rsidP="00E1389C">
      <w:pPr>
        <w:pStyle w:val="ListParagraph"/>
        <w:numPr>
          <w:ilvl w:val="0"/>
          <w:numId w:val="1"/>
        </w:numPr>
        <w:spacing w:before="0" w:after="100" w:afterAutospacing="1"/>
        <w:rPr>
          <w:rFonts w:cs="Arial"/>
          <w:szCs w:val="22"/>
        </w:rPr>
      </w:pPr>
      <w:r w:rsidRPr="00160C87">
        <w:rPr>
          <w:rFonts w:cs="Arial"/>
          <w:bCs/>
          <w:szCs w:val="24"/>
        </w:rPr>
        <w:t>Priorities</w:t>
      </w:r>
    </w:p>
    <w:p w14:paraId="68209B34" w14:textId="77777777" w:rsidR="00160C87" w:rsidRPr="00160C87" w:rsidRDefault="00160C87" w:rsidP="00E1389C">
      <w:pPr>
        <w:pStyle w:val="ListParagraph"/>
        <w:numPr>
          <w:ilvl w:val="1"/>
          <w:numId w:val="1"/>
        </w:numPr>
        <w:spacing w:before="0" w:after="100" w:afterAutospacing="1"/>
        <w:rPr>
          <w:rFonts w:cs="Arial"/>
          <w:b w:val="0"/>
          <w:szCs w:val="22"/>
        </w:rPr>
      </w:pPr>
      <w:r w:rsidRPr="00160C87">
        <w:rPr>
          <w:rFonts w:cs="Arial"/>
          <w:b w:val="0"/>
          <w:szCs w:val="22"/>
        </w:rPr>
        <w:t xml:space="preserve">Reaching consensus quickly </w:t>
      </w:r>
    </w:p>
    <w:p w14:paraId="45EF0CC1" w14:textId="718A84F2" w:rsidR="00160C87" w:rsidRPr="00160C87" w:rsidRDefault="00160C87" w:rsidP="00E1389C">
      <w:pPr>
        <w:pStyle w:val="ListParagraph"/>
        <w:numPr>
          <w:ilvl w:val="1"/>
          <w:numId w:val="1"/>
        </w:numPr>
        <w:spacing w:before="0" w:after="100" w:afterAutospacing="1"/>
        <w:rPr>
          <w:rFonts w:cs="Arial"/>
          <w:b w:val="0"/>
          <w:szCs w:val="22"/>
        </w:rPr>
      </w:pPr>
      <w:r w:rsidRPr="00160C87">
        <w:rPr>
          <w:rFonts w:cs="Arial"/>
          <w:b w:val="0"/>
          <w:szCs w:val="22"/>
        </w:rPr>
        <w:t>Deciding on a tightly scoped use case or use cases</w:t>
      </w:r>
    </w:p>
    <w:p w14:paraId="7EC93368" w14:textId="77777777" w:rsidR="00160C87" w:rsidRPr="00160C87" w:rsidRDefault="00160C87" w:rsidP="00E1389C">
      <w:pPr>
        <w:pStyle w:val="ListParagraph"/>
        <w:numPr>
          <w:ilvl w:val="1"/>
          <w:numId w:val="1"/>
        </w:numPr>
        <w:spacing w:before="0" w:after="100" w:afterAutospacing="1"/>
        <w:rPr>
          <w:rFonts w:cs="Arial"/>
          <w:b w:val="0"/>
          <w:szCs w:val="22"/>
        </w:rPr>
      </w:pPr>
      <w:r w:rsidRPr="00160C87">
        <w:rPr>
          <w:rFonts w:cs="Arial"/>
          <w:b w:val="0"/>
          <w:szCs w:val="22"/>
        </w:rPr>
        <w:t>Building FHIR IG by reusing/ adapting or developing new ones. Do not want to reinvent the wheel if we don’t have to</w:t>
      </w:r>
    </w:p>
    <w:p w14:paraId="53C32206" w14:textId="449E3A33" w:rsidR="00160C87" w:rsidRDefault="00160C87" w:rsidP="00E1389C">
      <w:pPr>
        <w:pStyle w:val="ListParagraph"/>
        <w:numPr>
          <w:ilvl w:val="1"/>
          <w:numId w:val="1"/>
        </w:numPr>
        <w:spacing w:before="0" w:after="100" w:afterAutospacing="1"/>
        <w:rPr>
          <w:rFonts w:cs="Arial"/>
          <w:b w:val="0"/>
          <w:szCs w:val="22"/>
        </w:rPr>
      </w:pPr>
      <w:r w:rsidRPr="00160C87">
        <w:rPr>
          <w:rFonts w:cs="Arial"/>
          <w:b w:val="0"/>
          <w:szCs w:val="22"/>
        </w:rPr>
        <w:t>Ramona – as PAC provider should there be consideration on avoiding</w:t>
      </w:r>
      <w:r w:rsidR="00A93F88">
        <w:rPr>
          <w:rFonts w:cs="Arial"/>
          <w:b w:val="0"/>
          <w:szCs w:val="22"/>
        </w:rPr>
        <w:t xml:space="preserve"> </w:t>
      </w:r>
      <w:r w:rsidRPr="00160C87">
        <w:rPr>
          <w:rFonts w:cs="Arial"/>
          <w:b w:val="0"/>
          <w:szCs w:val="22"/>
        </w:rPr>
        <w:t>rehospitalizations?</w:t>
      </w:r>
      <w:r w:rsidR="00A93F88">
        <w:rPr>
          <w:rFonts w:cs="Arial"/>
          <w:b w:val="0"/>
          <w:szCs w:val="22"/>
        </w:rPr>
        <w:t xml:space="preserve"> </w:t>
      </w:r>
    </w:p>
    <w:p w14:paraId="31159096" w14:textId="474312C1" w:rsidR="00160C87" w:rsidRPr="0094440F" w:rsidRDefault="00160C87" w:rsidP="00E1389C">
      <w:pPr>
        <w:pStyle w:val="ListParagraph"/>
        <w:numPr>
          <w:ilvl w:val="0"/>
          <w:numId w:val="1"/>
        </w:numPr>
        <w:spacing w:before="0" w:after="100" w:afterAutospacing="1"/>
        <w:rPr>
          <w:rFonts w:cs="Arial"/>
          <w:szCs w:val="22"/>
        </w:rPr>
      </w:pPr>
      <w:r w:rsidRPr="0094440F">
        <w:rPr>
          <w:rFonts w:cs="Arial"/>
          <w:bCs/>
          <w:szCs w:val="24"/>
        </w:rPr>
        <w:t>HL7 and Working Groups</w:t>
      </w:r>
    </w:p>
    <w:p w14:paraId="65087655" w14:textId="77777777" w:rsidR="00160C87" w:rsidRPr="00160C87" w:rsidRDefault="00160C87" w:rsidP="00E1389C">
      <w:pPr>
        <w:pStyle w:val="ListParagraph"/>
        <w:numPr>
          <w:ilvl w:val="1"/>
          <w:numId w:val="1"/>
        </w:numPr>
        <w:spacing w:before="0" w:after="100" w:afterAutospacing="1"/>
        <w:rPr>
          <w:rFonts w:cs="Arial"/>
          <w:b w:val="0"/>
          <w:szCs w:val="22"/>
        </w:rPr>
      </w:pPr>
      <w:r w:rsidRPr="00160C87">
        <w:rPr>
          <w:rFonts w:cs="Arial"/>
          <w:b w:val="0"/>
          <w:szCs w:val="22"/>
        </w:rPr>
        <w:t xml:space="preserve">Two working groups have been contacted (payors group and patient care work group). Patient care working group is more aligned but looking to reach out to others. </w:t>
      </w:r>
    </w:p>
    <w:p w14:paraId="10B08B46" w14:textId="77777777" w:rsidR="00160C87" w:rsidRPr="00160C87" w:rsidRDefault="00160C87" w:rsidP="00E1389C">
      <w:pPr>
        <w:pStyle w:val="ListParagraph"/>
        <w:numPr>
          <w:ilvl w:val="1"/>
          <w:numId w:val="1"/>
        </w:numPr>
        <w:spacing w:before="0" w:after="100" w:afterAutospacing="1"/>
        <w:rPr>
          <w:rFonts w:cs="Arial"/>
          <w:b w:val="0"/>
          <w:szCs w:val="22"/>
        </w:rPr>
      </w:pPr>
      <w:r w:rsidRPr="00160C87">
        <w:rPr>
          <w:rFonts w:cs="Arial"/>
          <w:b w:val="0"/>
          <w:szCs w:val="22"/>
        </w:rPr>
        <w:t>One member suggested reaching out to CQI (Clinical Quality Information)</w:t>
      </w:r>
    </w:p>
    <w:p w14:paraId="73334935" w14:textId="5FDBC196" w:rsidR="00160C87" w:rsidRPr="00160C87" w:rsidRDefault="00160C87" w:rsidP="00E1389C">
      <w:pPr>
        <w:pStyle w:val="ListParagraph"/>
        <w:numPr>
          <w:ilvl w:val="1"/>
          <w:numId w:val="1"/>
        </w:numPr>
        <w:spacing w:before="0" w:after="100" w:afterAutospacing="1" w:line="360" w:lineRule="auto"/>
        <w:rPr>
          <w:rFonts w:cs="Arial"/>
          <w:b w:val="0"/>
          <w:szCs w:val="22"/>
        </w:rPr>
      </w:pPr>
      <w:r w:rsidRPr="00160C87">
        <w:rPr>
          <w:rFonts w:cs="Arial"/>
          <w:b w:val="0"/>
          <w:szCs w:val="22"/>
        </w:rPr>
        <w:t>One member suggested the Clinical Interoperability Council</w:t>
      </w:r>
    </w:p>
    <w:p w14:paraId="2C3E5878" w14:textId="44C63171" w:rsidR="0009538B" w:rsidRDefault="0009538B" w:rsidP="00E1389C">
      <w:pPr>
        <w:pStyle w:val="ListParagraph"/>
        <w:numPr>
          <w:ilvl w:val="0"/>
          <w:numId w:val="1"/>
        </w:numPr>
        <w:spacing w:before="0" w:after="0" w:line="360" w:lineRule="auto"/>
        <w:rPr>
          <w:rFonts w:cs="Arial"/>
          <w:szCs w:val="22"/>
        </w:rPr>
      </w:pPr>
      <w:r w:rsidRPr="00487151">
        <w:rPr>
          <w:rFonts w:cs="Arial"/>
          <w:szCs w:val="22"/>
        </w:rPr>
        <w:t>Next</w:t>
      </w:r>
      <w:r w:rsidR="009E5E3F">
        <w:rPr>
          <w:rFonts w:cs="Arial"/>
          <w:szCs w:val="22"/>
        </w:rPr>
        <w:t xml:space="preserve"> contributors</w:t>
      </w:r>
      <w:r w:rsidRPr="00487151">
        <w:rPr>
          <w:rFonts w:cs="Arial"/>
          <w:szCs w:val="22"/>
        </w:rPr>
        <w:t xml:space="preserve"> </w:t>
      </w:r>
      <w:r w:rsidR="009E5E3F">
        <w:rPr>
          <w:rFonts w:cs="Arial"/>
          <w:szCs w:val="22"/>
        </w:rPr>
        <w:t>m</w:t>
      </w:r>
      <w:r w:rsidRPr="00487151">
        <w:rPr>
          <w:rFonts w:cs="Arial"/>
          <w:szCs w:val="22"/>
        </w:rPr>
        <w:t xml:space="preserve">eeting: Tuesday, </w:t>
      </w:r>
      <w:r w:rsidR="009E5E3F">
        <w:rPr>
          <w:rFonts w:cs="Arial"/>
          <w:szCs w:val="22"/>
        </w:rPr>
        <w:t>3/2</w:t>
      </w:r>
      <w:r w:rsidR="004E32AF">
        <w:rPr>
          <w:rFonts w:cs="Arial"/>
          <w:szCs w:val="22"/>
        </w:rPr>
        <w:t>7</w:t>
      </w:r>
      <w:r w:rsidR="009E5E3F">
        <w:rPr>
          <w:rFonts w:cs="Arial"/>
          <w:szCs w:val="22"/>
        </w:rPr>
        <w:t>/2019</w:t>
      </w:r>
      <w:r w:rsidRPr="00487151">
        <w:rPr>
          <w:rFonts w:cs="Arial"/>
          <w:szCs w:val="22"/>
        </w:rPr>
        <w:t>, 2.00pm – 3.00pm</w:t>
      </w:r>
    </w:p>
    <w:p w14:paraId="0FD56A09" w14:textId="77777777" w:rsidR="00BF47AA" w:rsidRPr="00487151" w:rsidRDefault="00BF47AA" w:rsidP="00BF47AA">
      <w:pPr>
        <w:pStyle w:val="ListParagraph"/>
        <w:spacing w:before="0" w:after="0" w:line="360" w:lineRule="auto"/>
        <w:contextualSpacing w:val="0"/>
        <w:rPr>
          <w:rFonts w:cs="Arial"/>
          <w:szCs w:val="22"/>
        </w:rPr>
      </w:pPr>
    </w:p>
    <w:p w14:paraId="19869F50" w14:textId="16CDCF91" w:rsidR="00BF47AA" w:rsidRDefault="00BF47AA" w:rsidP="00BF47AA">
      <w:pPr>
        <w:spacing w:before="0" w:after="0"/>
        <w:rPr>
          <w:rFonts w:ascii="Arial" w:hAnsi="Arial" w:cs="Arial"/>
          <w:b/>
          <w:szCs w:val="22"/>
          <w:u w:val="single"/>
        </w:rPr>
      </w:pPr>
      <w:r>
        <w:rPr>
          <w:rFonts w:ascii="Arial" w:hAnsi="Arial" w:cs="Arial"/>
          <w:b/>
          <w:szCs w:val="22"/>
          <w:u w:val="single"/>
        </w:rPr>
        <w:t>Action Items</w:t>
      </w:r>
    </w:p>
    <w:p w14:paraId="5C9A6F57" w14:textId="77777777" w:rsidR="00BF47AA" w:rsidRDefault="00BF47AA" w:rsidP="00BF47AA">
      <w:pPr>
        <w:spacing w:before="0" w:after="0"/>
        <w:rPr>
          <w:rFonts w:ascii="Arial" w:hAnsi="Arial" w:cs="Arial"/>
          <w:b/>
          <w:szCs w:val="22"/>
          <w:u w:val="single"/>
        </w:rPr>
      </w:pPr>
    </w:p>
    <w:p w14:paraId="2BAE4E0C" w14:textId="4C5E8AC3" w:rsidR="00BF47AA" w:rsidRPr="00937A48" w:rsidRDefault="009E5E3F" w:rsidP="00BF47AA">
      <w:pPr>
        <w:pStyle w:val="ListParagraph"/>
        <w:numPr>
          <w:ilvl w:val="0"/>
          <w:numId w:val="2"/>
        </w:numPr>
        <w:spacing w:before="0" w:after="100" w:afterAutospacing="1"/>
        <w:contextualSpacing w:val="0"/>
        <w:rPr>
          <w:rFonts w:cs="Arial"/>
          <w:szCs w:val="22"/>
          <w:u w:val="single"/>
        </w:rPr>
      </w:pPr>
      <w:r>
        <w:rPr>
          <w:rFonts w:cs="Arial"/>
          <w:szCs w:val="22"/>
        </w:rPr>
        <w:t>Send out a poll to the group</w:t>
      </w:r>
    </w:p>
    <w:p w14:paraId="61FE3E31" w14:textId="2CAB3852" w:rsidR="000424A9" w:rsidRPr="00937A48" w:rsidRDefault="000424A9" w:rsidP="00937A48">
      <w:pPr>
        <w:pStyle w:val="ListParagraph"/>
        <w:numPr>
          <w:ilvl w:val="1"/>
          <w:numId w:val="2"/>
        </w:numPr>
        <w:spacing w:before="0" w:after="100" w:afterAutospacing="1"/>
        <w:contextualSpacing w:val="0"/>
        <w:rPr>
          <w:rFonts w:cs="Arial"/>
          <w:b w:val="0"/>
          <w:szCs w:val="22"/>
          <w:u w:val="single"/>
        </w:rPr>
      </w:pPr>
      <w:r w:rsidRPr="00937A48">
        <w:rPr>
          <w:rFonts w:cs="Arial"/>
          <w:b w:val="0"/>
          <w:szCs w:val="22"/>
        </w:rPr>
        <w:t>Weekly contributor vs. monthly observer</w:t>
      </w:r>
    </w:p>
    <w:p w14:paraId="4981C1F1" w14:textId="75DFFB37" w:rsidR="00BF47AA" w:rsidRPr="009E5E3F" w:rsidRDefault="004E32AF" w:rsidP="009E5E3F">
      <w:pPr>
        <w:pStyle w:val="ListParagraph"/>
        <w:numPr>
          <w:ilvl w:val="1"/>
          <w:numId w:val="2"/>
        </w:numPr>
        <w:spacing w:before="0" w:after="100" w:afterAutospacing="1"/>
        <w:contextualSpacing w:val="0"/>
        <w:rPr>
          <w:rFonts w:cs="Arial"/>
          <w:b w:val="0"/>
          <w:szCs w:val="22"/>
          <w:u w:val="single"/>
        </w:rPr>
      </w:pPr>
      <w:r>
        <w:rPr>
          <w:rFonts w:cs="Arial"/>
          <w:b w:val="0"/>
          <w:szCs w:val="22"/>
        </w:rPr>
        <w:t>P</w:t>
      </w:r>
      <w:r w:rsidR="009E5E3F">
        <w:rPr>
          <w:rFonts w:cs="Arial"/>
          <w:b w:val="0"/>
          <w:szCs w:val="22"/>
        </w:rPr>
        <w:t>referred meeting times</w:t>
      </w:r>
    </w:p>
    <w:p w14:paraId="03F76930" w14:textId="27AD2C39" w:rsidR="009E5E3F" w:rsidRPr="009E5E3F" w:rsidRDefault="009E5E3F" w:rsidP="009E5E3F">
      <w:pPr>
        <w:pStyle w:val="ListParagraph"/>
        <w:numPr>
          <w:ilvl w:val="1"/>
          <w:numId w:val="2"/>
        </w:numPr>
        <w:spacing w:before="0" w:after="100" w:afterAutospacing="1"/>
        <w:contextualSpacing w:val="0"/>
        <w:rPr>
          <w:rFonts w:cs="Arial"/>
          <w:b w:val="0"/>
          <w:szCs w:val="22"/>
          <w:u w:val="single"/>
        </w:rPr>
      </w:pPr>
      <w:r>
        <w:rPr>
          <w:rFonts w:cs="Arial"/>
          <w:b w:val="0"/>
          <w:szCs w:val="22"/>
        </w:rPr>
        <w:t>Branding ideas</w:t>
      </w:r>
    </w:p>
    <w:p w14:paraId="39864353" w14:textId="61124F31" w:rsidR="009E5E3F" w:rsidRPr="009E5E3F" w:rsidRDefault="009E5E3F" w:rsidP="009B7EBA">
      <w:pPr>
        <w:pStyle w:val="ListParagraph"/>
        <w:numPr>
          <w:ilvl w:val="1"/>
          <w:numId w:val="2"/>
        </w:numPr>
        <w:spacing w:before="0" w:after="100" w:afterAutospacing="1"/>
        <w:contextualSpacing w:val="0"/>
        <w:rPr>
          <w:rFonts w:cs="Arial"/>
          <w:b w:val="0"/>
          <w:szCs w:val="22"/>
          <w:u w:val="single"/>
        </w:rPr>
      </w:pPr>
      <w:r>
        <w:rPr>
          <w:rFonts w:cs="Arial"/>
          <w:b w:val="0"/>
          <w:szCs w:val="22"/>
        </w:rPr>
        <w:t>Upcoming meeting and conferences that working group members would like to attend</w:t>
      </w:r>
    </w:p>
    <w:p w14:paraId="543735A0" w14:textId="22E7F96B" w:rsidR="004D1D9E" w:rsidRDefault="00546A95" w:rsidP="009E5E3F">
      <w:pPr>
        <w:pStyle w:val="ListParagraph"/>
        <w:numPr>
          <w:ilvl w:val="0"/>
          <w:numId w:val="2"/>
        </w:numPr>
        <w:spacing w:before="0" w:after="100" w:afterAutospacing="1" w:line="360" w:lineRule="auto"/>
        <w:contextualSpacing w:val="0"/>
        <w:rPr>
          <w:rFonts w:cs="Arial"/>
          <w:szCs w:val="22"/>
        </w:rPr>
      </w:pPr>
      <w:r>
        <w:rPr>
          <w:rFonts w:cs="Arial"/>
          <w:szCs w:val="22"/>
        </w:rPr>
        <w:t xml:space="preserve">Review MITRE </w:t>
      </w:r>
      <w:r w:rsidR="009E5E3F" w:rsidRPr="009E5E3F">
        <w:rPr>
          <w:rFonts w:cs="Arial"/>
          <w:szCs w:val="22"/>
        </w:rPr>
        <w:t>use case</w:t>
      </w:r>
      <w:r w:rsidR="00767674">
        <w:rPr>
          <w:rFonts w:cs="Arial"/>
          <w:szCs w:val="22"/>
        </w:rPr>
        <w:t xml:space="preserve"> </w:t>
      </w:r>
    </w:p>
    <w:p w14:paraId="52245E09" w14:textId="715455AA" w:rsidR="00C44EFB" w:rsidRPr="00937A48" w:rsidRDefault="004D1D9E" w:rsidP="00937A48">
      <w:pPr>
        <w:pStyle w:val="ListParagraph"/>
        <w:numPr>
          <w:ilvl w:val="1"/>
          <w:numId w:val="2"/>
        </w:numPr>
        <w:spacing w:before="0" w:after="100" w:afterAutospacing="1" w:line="360" w:lineRule="auto"/>
        <w:contextualSpacing w:val="0"/>
        <w:rPr>
          <w:rFonts w:cs="Arial"/>
          <w:b w:val="0"/>
          <w:szCs w:val="22"/>
        </w:rPr>
      </w:pPr>
      <w:r w:rsidRPr="00937A48">
        <w:rPr>
          <w:rFonts w:cs="Arial"/>
          <w:b w:val="0"/>
          <w:szCs w:val="22"/>
        </w:rPr>
        <w:t>I</w:t>
      </w:r>
      <w:r w:rsidR="00546A95" w:rsidRPr="00937A48">
        <w:rPr>
          <w:rFonts w:cs="Arial"/>
          <w:b w:val="0"/>
          <w:szCs w:val="22"/>
        </w:rPr>
        <w:t>dentify initial tightly-scoped portion to address first</w:t>
      </w:r>
    </w:p>
    <w:p w14:paraId="1C9F1059" w14:textId="4E3FF475" w:rsidR="000424A9" w:rsidRDefault="000424A9" w:rsidP="000424A9">
      <w:pPr>
        <w:pStyle w:val="ListParagraph"/>
        <w:numPr>
          <w:ilvl w:val="0"/>
          <w:numId w:val="2"/>
        </w:numPr>
        <w:spacing w:before="0" w:after="100" w:afterAutospacing="1" w:line="360" w:lineRule="auto"/>
        <w:contextualSpacing w:val="0"/>
        <w:rPr>
          <w:rFonts w:cs="Arial"/>
          <w:szCs w:val="22"/>
        </w:rPr>
      </w:pPr>
      <w:r>
        <w:rPr>
          <w:rFonts w:cs="Arial"/>
          <w:szCs w:val="22"/>
        </w:rPr>
        <w:lastRenderedPageBreak/>
        <w:t>Working Group Governance</w:t>
      </w:r>
    </w:p>
    <w:p w14:paraId="06920958" w14:textId="58897118" w:rsidR="000424A9" w:rsidRPr="000424A9" w:rsidRDefault="000424A9" w:rsidP="00937A48">
      <w:pPr>
        <w:pStyle w:val="ListParagraph"/>
        <w:numPr>
          <w:ilvl w:val="1"/>
          <w:numId w:val="2"/>
        </w:numPr>
        <w:spacing w:before="0" w:after="100" w:afterAutospacing="1" w:line="360" w:lineRule="auto"/>
        <w:contextualSpacing w:val="0"/>
        <w:rPr>
          <w:rFonts w:cs="Arial"/>
          <w:szCs w:val="22"/>
        </w:rPr>
      </w:pPr>
      <w:r>
        <w:rPr>
          <w:rFonts w:cs="Arial"/>
          <w:b w:val="0"/>
          <w:szCs w:val="22"/>
        </w:rPr>
        <w:t>Charter</w:t>
      </w:r>
    </w:p>
    <w:p w14:paraId="10D59AA7" w14:textId="56337216" w:rsidR="009E5E3F" w:rsidRDefault="009E5E3F" w:rsidP="00A93F88">
      <w:pPr>
        <w:pStyle w:val="ListParagraph"/>
        <w:numPr>
          <w:ilvl w:val="0"/>
          <w:numId w:val="2"/>
        </w:numPr>
        <w:spacing w:before="0" w:after="100" w:afterAutospacing="1"/>
        <w:contextualSpacing w:val="0"/>
        <w:rPr>
          <w:rFonts w:cs="Arial"/>
          <w:szCs w:val="22"/>
        </w:rPr>
      </w:pPr>
      <w:r>
        <w:rPr>
          <w:rFonts w:cs="Arial"/>
          <w:szCs w:val="22"/>
        </w:rPr>
        <w:t>Identify liaisons for different groups including:</w:t>
      </w:r>
    </w:p>
    <w:p w14:paraId="07A9A59A" w14:textId="1A0A760D" w:rsidR="009E5E3F" w:rsidRPr="009E5E3F" w:rsidRDefault="009E5E3F" w:rsidP="00A93F88">
      <w:pPr>
        <w:pStyle w:val="ListParagraph"/>
        <w:numPr>
          <w:ilvl w:val="1"/>
          <w:numId w:val="2"/>
        </w:numPr>
        <w:spacing w:before="0" w:after="100" w:afterAutospacing="1"/>
        <w:contextualSpacing w:val="0"/>
        <w:rPr>
          <w:rFonts w:cs="Arial"/>
          <w:szCs w:val="22"/>
        </w:rPr>
      </w:pPr>
      <w:r>
        <w:rPr>
          <w:rFonts w:cs="Arial"/>
          <w:b w:val="0"/>
          <w:szCs w:val="22"/>
        </w:rPr>
        <w:t>Patient care working group</w:t>
      </w:r>
    </w:p>
    <w:p w14:paraId="1E5F80C1" w14:textId="24AECF6E" w:rsidR="009E5E3F" w:rsidRPr="009E5E3F" w:rsidRDefault="009E5E3F" w:rsidP="009E5E3F">
      <w:pPr>
        <w:pStyle w:val="ListParagraph"/>
        <w:numPr>
          <w:ilvl w:val="1"/>
          <w:numId w:val="2"/>
        </w:numPr>
        <w:spacing w:before="0" w:after="100" w:afterAutospacing="1"/>
        <w:contextualSpacing w:val="0"/>
        <w:rPr>
          <w:rFonts w:cs="Arial"/>
          <w:szCs w:val="22"/>
        </w:rPr>
      </w:pPr>
      <w:r>
        <w:rPr>
          <w:rFonts w:cs="Arial"/>
          <w:b w:val="0"/>
          <w:szCs w:val="22"/>
        </w:rPr>
        <w:t>Payors working group</w:t>
      </w:r>
    </w:p>
    <w:p w14:paraId="6158814E" w14:textId="2D58C17B" w:rsidR="009E5E3F" w:rsidRPr="009E5E3F" w:rsidRDefault="009E5E3F" w:rsidP="009E5E3F">
      <w:pPr>
        <w:pStyle w:val="ListParagraph"/>
        <w:numPr>
          <w:ilvl w:val="1"/>
          <w:numId w:val="2"/>
        </w:numPr>
        <w:spacing w:before="0" w:after="100" w:afterAutospacing="1"/>
        <w:contextualSpacing w:val="0"/>
        <w:rPr>
          <w:rFonts w:cs="Arial"/>
          <w:szCs w:val="22"/>
        </w:rPr>
      </w:pPr>
      <w:r>
        <w:rPr>
          <w:rFonts w:cs="Arial"/>
          <w:b w:val="0"/>
          <w:szCs w:val="22"/>
        </w:rPr>
        <w:t>DaVinci Project</w:t>
      </w:r>
    </w:p>
    <w:p w14:paraId="4103629A" w14:textId="413C7857" w:rsidR="009E5E3F" w:rsidRPr="009E5E3F" w:rsidRDefault="009E5E3F" w:rsidP="009E5E3F">
      <w:pPr>
        <w:pStyle w:val="ListParagraph"/>
        <w:numPr>
          <w:ilvl w:val="1"/>
          <w:numId w:val="2"/>
        </w:numPr>
        <w:spacing w:before="0" w:after="100" w:afterAutospacing="1"/>
        <w:contextualSpacing w:val="0"/>
        <w:rPr>
          <w:rFonts w:cs="Arial"/>
          <w:szCs w:val="22"/>
        </w:rPr>
      </w:pPr>
      <w:r>
        <w:rPr>
          <w:rFonts w:cs="Arial"/>
          <w:b w:val="0"/>
          <w:szCs w:val="22"/>
        </w:rPr>
        <w:t>Standard Health Record</w:t>
      </w:r>
    </w:p>
    <w:p w14:paraId="47E16830" w14:textId="0A5BD1EC" w:rsidR="009E5E3F" w:rsidRPr="009E5E3F" w:rsidRDefault="009E5E3F" w:rsidP="009E5E3F">
      <w:pPr>
        <w:pStyle w:val="ListParagraph"/>
        <w:numPr>
          <w:ilvl w:val="1"/>
          <w:numId w:val="2"/>
        </w:numPr>
        <w:spacing w:before="0" w:after="100" w:afterAutospacing="1"/>
        <w:contextualSpacing w:val="0"/>
        <w:rPr>
          <w:rFonts w:cs="Arial"/>
          <w:szCs w:val="22"/>
        </w:rPr>
      </w:pPr>
      <w:r>
        <w:rPr>
          <w:rFonts w:cs="Arial"/>
          <w:b w:val="0"/>
          <w:szCs w:val="22"/>
        </w:rPr>
        <w:t>Medicaid Project</w:t>
      </w:r>
    </w:p>
    <w:p w14:paraId="16E54ECB" w14:textId="100ADF1D" w:rsidR="009E5E3F" w:rsidRPr="009E5E3F" w:rsidRDefault="009E5E3F" w:rsidP="009E5E3F">
      <w:pPr>
        <w:pStyle w:val="ListParagraph"/>
        <w:numPr>
          <w:ilvl w:val="1"/>
          <w:numId w:val="2"/>
        </w:numPr>
        <w:spacing w:before="0" w:after="100" w:afterAutospacing="1"/>
        <w:contextualSpacing w:val="0"/>
        <w:rPr>
          <w:rFonts w:cs="Arial"/>
          <w:szCs w:val="22"/>
        </w:rPr>
      </w:pPr>
      <w:r>
        <w:rPr>
          <w:rFonts w:cs="Arial"/>
          <w:b w:val="0"/>
          <w:szCs w:val="22"/>
        </w:rPr>
        <w:t>Clinical Interoperability Council</w:t>
      </w:r>
    </w:p>
    <w:p w14:paraId="0C1E1E99" w14:textId="68ED2AF8" w:rsidR="009E5E3F" w:rsidRPr="009E5E3F" w:rsidRDefault="009E5E3F" w:rsidP="009E5E3F">
      <w:pPr>
        <w:spacing w:before="0" w:after="100" w:afterAutospacing="1" w:line="360" w:lineRule="auto"/>
        <w:ind w:left="1080"/>
        <w:rPr>
          <w:rFonts w:cs="Arial"/>
          <w:szCs w:val="22"/>
        </w:rPr>
      </w:pPr>
    </w:p>
    <w:sectPr w:rsidR="009E5E3F" w:rsidRPr="009E5E3F" w:rsidSect="00E55B2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9409F"/>
    <w:multiLevelType w:val="multilevel"/>
    <w:tmpl w:val="7556F7D6"/>
    <w:lvl w:ilvl="0">
      <w:start w:val="1"/>
      <w:numFmt w:val="decimal"/>
      <w:suff w:val="space"/>
      <w:lvlText w:val="%1)"/>
      <w:lvlJc w:val="left"/>
      <w:pPr>
        <w:ind w:left="720" w:hanging="360"/>
      </w:pPr>
      <w:rPr>
        <w:rFonts w:hint="default"/>
      </w:rPr>
    </w:lvl>
    <w:lvl w:ilvl="1">
      <w:start w:val="1"/>
      <w:numFmt w:val="bullet"/>
      <w:lvlText w:val="-"/>
      <w:lvlJc w:val="left"/>
      <w:pPr>
        <w:ind w:left="1440" w:hanging="360"/>
      </w:pPr>
      <w:rPr>
        <w:rFonts w:ascii="Courier New" w:hAnsi="Courier New" w:hint="default"/>
      </w:rPr>
    </w:lvl>
    <w:lvl w:ilvl="2">
      <w:start w:val="1"/>
      <w:numFmt w:val="bullet"/>
      <w:lvlText w:val=""/>
      <w:lvlJc w:val="left"/>
      <w:pPr>
        <w:ind w:left="2160" w:hanging="180"/>
      </w:pPr>
      <w:rPr>
        <w:rFonts w:ascii="Symbol" w:hAnsi="Symbol" w:hint="default"/>
        <w:color w:val="auto"/>
      </w:rPr>
    </w:lvl>
    <w:lvl w:ilvl="3">
      <w:start w:val="1"/>
      <w:numFmt w:val="decimal"/>
      <w:lvlText w:val="%4."/>
      <w:lvlJc w:val="left"/>
      <w:pPr>
        <w:ind w:left="2880" w:hanging="360"/>
      </w:pPr>
      <w:rPr>
        <w:rFonts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180"/>
      </w:pPr>
      <w:rPr>
        <w:rFonts w:ascii="Symbol" w:hAnsi="Symbol" w:hint="default"/>
        <w:color w:val="auto"/>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13357A16"/>
    <w:multiLevelType w:val="hybridMultilevel"/>
    <w:tmpl w:val="E2EE5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C04A65"/>
    <w:multiLevelType w:val="hybridMultilevel"/>
    <w:tmpl w:val="71E02D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E6304F"/>
    <w:multiLevelType w:val="multilevel"/>
    <w:tmpl w:val="7556F7D6"/>
    <w:lvl w:ilvl="0">
      <w:start w:val="1"/>
      <w:numFmt w:val="decimal"/>
      <w:suff w:val="space"/>
      <w:lvlText w:val="%1)"/>
      <w:lvlJc w:val="left"/>
      <w:pPr>
        <w:ind w:left="720" w:hanging="360"/>
      </w:pPr>
      <w:rPr>
        <w:rFonts w:hint="default"/>
      </w:rPr>
    </w:lvl>
    <w:lvl w:ilvl="1">
      <w:start w:val="1"/>
      <w:numFmt w:val="bullet"/>
      <w:lvlText w:val="-"/>
      <w:lvlJc w:val="left"/>
      <w:pPr>
        <w:ind w:left="1440" w:hanging="360"/>
      </w:pPr>
      <w:rPr>
        <w:rFonts w:ascii="Courier New" w:hAnsi="Courier New" w:hint="default"/>
      </w:rPr>
    </w:lvl>
    <w:lvl w:ilvl="2">
      <w:start w:val="1"/>
      <w:numFmt w:val="bullet"/>
      <w:lvlText w:val=""/>
      <w:lvlJc w:val="left"/>
      <w:pPr>
        <w:ind w:left="2160" w:hanging="180"/>
      </w:pPr>
      <w:rPr>
        <w:rFonts w:ascii="Symbol" w:hAnsi="Symbol" w:hint="default"/>
        <w:color w:val="auto"/>
      </w:rPr>
    </w:lvl>
    <w:lvl w:ilvl="3">
      <w:start w:val="1"/>
      <w:numFmt w:val="decimal"/>
      <w:lvlText w:val="%4."/>
      <w:lvlJc w:val="left"/>
      <w:pPr>
        <w:ind w:left="2880" w:hanging="360"/>
      </w:pPr>
      <w:rPr>
        <w:rFonts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180"/>
      </w:pPr>
      <w:rPr>
        <w:rFonts w:ascii="Symbol" w:hAnsi="Symbol" w:hint="default"/>
        <w:color w:val="auto"/>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lvlOverride w:ilvl="0">
      <w:lvl w:ilvl="0">
        <w:start w:val="1"/>
        <w:numFmt w:val="decimal"/>
        <w:lvlText w:val="%1)"/>
        <w:lvlJc w:val="left"/>
        <w:pPr>
          <w:ind w:left="720" w:hanging="360"/>
        </w:pPr>
        <w:rPr>
          <w:rFonts w:hint="default"/>
        </w:rPr>
      </w:lvl>
    </w:lvlOverride>
    <w:lvlOverride w:ilvl="1">
      <w:lvl w:ilvl="1">
        <w:start w:val="1"/>
        <w:numFmt w:val="bullet"/>
        <w:lvlText w:val="-"/>
        <w:lvlJc w:val="left"/>
        <w:pPr>
          <w:ind w:left="1440" w:hanging="360"/>
        </w:pPr>
        <w:rPr>
          <w:rFonts w:ascii="Courier New" w:hAnsi="Courier New" w:hint="default"/>
        </w:rPr>
      </w:lvl>
    </w:lvlOverride>
    <w:lvlOverride w:ilvl="2">
      <w:lvl w:ilvl="2">
        <w:start w:val="1"/>
        <w:numFmt w:val="bullet"/>
        <w:lvlText w:val=""/>
        <w:lvlJc w:val="left"/>
        <w:pPr>
          <w:ind w:left="2160" w:hanging="180"/>
        </w:pPr>
        <w:rPr>
          <w:rFonts w:ascii="Symbol" w:hAnsi="Symbol" w:hint="default"/>
          <w:color w:val="auto"/>
        </w:rPr>
      </w:lvl>
    </w:lvlOverride>
    <w:lvlOverride w:ilvl="3">
      <w:lvl w:ilvl="3">
        <w:start w:val="1"/>
        <w:numFmt w:val="decimal"/>
        <w:lvlText w:val="%4."/>
        <w:lvlJc w:val="left"/>
        <w:pPr>
          <w:ind w:left="2880" w:hanging="360"/>
        </w:pPr>
        <w:rPr>
          <w:rFonts w:hint="default"/>
        </w:rPr>
      </w:lvl>
    </w:lvlOverride>
    <w:lvlOverride w:ilvl="4">
      <w:lvl w:ilvl="4">
        <w:start w:val="1"/>
        <w:numFmt w:val="bullet"/>
        <w:lvlText w:val="-"/>
        <w:lvlJc w:val="left"/>
        <w:pPr>
          <w:ind w:left="3600" w:hanging="360"/>
        </w:pPr>
        <w:rPr>
          <w:rFonts w:ascii="Courier New" w:hAnsi="Courier New" w:hint="default"/>
        </w:rPr>
      </w:lvl>
    </w:lvlOverride>
    <w:lvlOverride w:ilvl="5">
      <w:lvl w:ilvl="5">
        <w:start w:val="1"/>
        <w:numFmt w:val="bullet"/>
        <w:lvlText w:val=""/>
        <w:lvlJc w:val="left"/>
        <w:pPr>
          <w:ind w:left="4320" w:hanging="180"/>
        </w:pPr>
        <w:rPr>
          <w:rFonts w:ascii="Symbol" w:hAnsi="Symbol" w:hint="default"/>
          <w:color w:val="auto"/>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ED4"/>
    <w:rsid w:val="000424A9"/>
    <w:rsid w:val="0009538B"/>
    <w:rsid w:val="000A0049"/>
    <w:rsid w:val="00123017"/>
    <w:rsid w:val="00160C87"/>
    <w:rsid w:val="00204A23"/>
    <w:rsid w:val="002B02B7"/>
    <w:rsid w:val="00320453"/>
    <w:rsid w:val="003215DF"/>
    <w:rsid w:val="0040293A"/>
    <w:rsid w:val="004D1D9E"/>
    <w:rsid w:val="004E32AF"/>
    <w:rsid w:val="00505722"/>
    <w:rsid w:val="00546A95"/>
    <w:rsid w:val="005C4A8D"/>
    <w:rsid w:val="006013BA"/>
    <w:rsid w:val="006829C1"/>
    <w:rsid w:val="00767674"/>
    <w:rsid w:val="00815CD4"/>
    <w:rsid w:val="00937A48"/>
    <w:rsid w:val="0094440F"/>
    <w:rsid w:val="009B7EBA"/>
    <w:rsid w:val="009E5E3F"/>
    <w:rsid w:val="00A11097"/>
    <w:rsid w:val="00A375E9"/>
    <w:rsid w:val="00A93F88"/>
    <w:rsid w:val="00AF1760"/>
    <w:rsid w:val="00B47ED4"/>
    <w:rsid w:val="00B93CFD"/>
    <w:rsid w:val="00BC5300"/>
    <w:rsid w:val="00BF47AA"/>
    <w:rsid w:val="00C16D37"/>
    <w:rsid w:val="00C313AB"/>
    <w:rsid w:val="00C44EFB"/>
    <w:rsid w:val="00D037BD"/>
    <w:rsid w:val="00D66450"/>
    <w:rsid w:val="00D82C0A"/>
    <w:rsid w:val="00DE03E7"/>
    <w:rsid w:val="00E1389C"/>
    <w:rsid w:val="00E32B01"/>
    <w:rsid w:val="00E55B2B"/>
    <w:rsid w:val="00FC0207"/>
    <w:rsid w:val="00FD559C"/>
    <w:rsid w:val="00FF2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3A374"/>
  <w15:chartTrackingRefBased/>
  <w15:docId w15:val="{7C9E66B7-A7B8-4A8D-9828-F607114B7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7ED4"/>
    <w:pPr>
      <w:spacing w:before="120" w:after="12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numberedHeading">
    <w:name w:val="Unnumbered Heading"/>
    <w:next w:val="Normal"/>
    <w:rsid w:val="00B47ED4"/>
    <w:pPr>
      <w:keepNext/>
      <w:keepLines/>
      <w:spacing w:before="240" w:after="60" w:line="240" w:lineRule="auto"/>
    </w:pPr>
    <w:rPr>
      <w:rFonts w:ascii="Arial Narrow" w:eastAsia="Times New Roman" w:hAnsi="Arial Narrow" w:cs="Times New Roman"/>
      <w:b/>
      <w:sz w:val="26"/>
      <w:szCs w:val="20"/>
    </w:rPr>
  </w:style>
  <w:style w:type="paragraph" w:styleId="Title">
    <w:name w:val="Title"/>
    <w:basedOn w:val="Normal"/>
    <w:next w:val="Normal"/>
    <w:link w:val="TitleChar"/>
    <w:uiPriority w:val="10"/>
    <w:qFormat/>
    <w:rsid w:val="00B47ED4"/>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7ED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B47E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538B"/>
    <w:pPr>
      <w:spacing w:before="240" w:after="240"/>
      <w:ind w:left="720"/>
      <w:contextualSpacing/>
    </w:pPr>
    <w:rPr>
      <w:rFonts w:ascii="Arial" w:hAnsi="Arial"/>
      <w:b/>
    </w:rPr>
  </w:style>
  <w:style w:type="paragraph" w:styleId="Header">
    <w:name w:val="header"/>
    <w:basedOn w:val="Normal"/>
    <w:link w:val="HeaderChar"/>
    <w:uiPriority w:val="99"/>
    <w:unhideWhenUsed/>
    <w:rsid w:val="00204A23"/>
    <w:pPr>
      <w:tabs>
        <w:tab w:val="center" w:pos="4680"/>
        <w:tab w:val="right" w:pos="9360"/>
      </w:tabs>
      <w:spacing w:before="0" w:after="0"/>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204A23"/>
  </w:style>
  <w:style w:type="paragraph" w:customStyle="1" w:styleId="TableText">
    <w:name w:val="TableText"/>
    <w:basedOn w:val="Normal"/>
    <w:qFormat/>
    <w:rsid w:val="006829C1"/>
    <w:pPr>
      <w:spacing w:before="40" w:after="40"/>
    </w:pPr>
    <w:rPr>
      <w:rFonts w:ascii="Arial" w:hAnsi="Arial"/>
      <w:sz w:val="20"/>
      <w:szCs w:val="24"/>
    </w:rPr>
  </w:style>
  <w:style w:type="paragraph" w:styleId="BalloonText">
    <w:name w:val="Balloon Text"/>
    <w:basedOn w:val="Normal"/>
    <w:link w:val="BalloonTextChar"/>
    <w:uiPriority w:val="99"/>
    <w:semiHidden/>
    <w:unhideWhenUsed/>
    <w:rsid w:val="002B02B7"/>
    <w:pPr>
      <w:spacing w:before="0" w:after="0"/>
    </w:pPr>
    <w:rPr>
      <w:sz w:val="18"/>
      <w:szCs w:val="18"/>
    </w:rPr>
  </w:style>
  <w:style w:type="character" w:customStyle="1" w:styleId="BalloonTextChar">
    <w:name w:val="Balloon Text Char"/>
    <w:basedOn w:val="DefaultParagraphFont"/>
    <w:link w:val="BalloonText"/>
    <w:uiPriority w:val="99"/>
    <w:semiHidden/>
    <w:rsid w:val="002B02B7"/>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88665">
      <w:bodyDiv w:val="1"/>
      <w:marLeft w:val="0"/>
      <w:marRight w:val="0"/>
      <w:marTop w:val="0"/>
      <w:marBottom w:val="0"/>
      <w:divBdr>
        <w:top w:val="none" w:sz="0" w:space="0" w:color="auto"/>
        <w:left w:val="none" w:sz="0" w:space="0" w:color="auto"/>
        <w:bottom w:val="none" w:sz="0" w:space="0" w:color="auto"/>
        <w:right w:val="none" w:sz="0" w:space="0" w:color="auto"/>
      </w:divBdr>
    </w:div>
    <w:div w:id="1362129656">
      <w:bodyDiv w:val="1"/>
      <w:marLeft w:val="0"/>
      <w:marRight w:val="0"/>
      <w:marTop w:val="0"/>
      <w:marBottom w:val="0"/>
      <w:divBdr>
        <w:top w:val="none" w:sz="0" w:space="0" w:color="auto"/>
        <w:left w:val="none" w:sz="0" w:space="0" w:color="auto"/>
        <w:bottom w:val="none" w:sz="0" w:space="0" w:color="auto"/>
        <w:right w:val="none" w:sz="0" w:space="0" w:color="auto"/>
      </w:divBdr>
    </w:div>
    <w:div w:id="1380666370">
      <w:bodyDiv w:val="1"/>
      <w:marLeft w:val="0"/>
      <w:marRight w:val="0"/>
      <w:marTop w:val="0"/>
      <w:marBottom w:val="0"/>
      <w:divBdr>
        <w:top w:val="none" w:sz="0" w:space="0" w:color="auto"/>
        <w:left w:val="none" w:sz="0" w:space="0" w:color="auto"/>
        <w:bottom w:val="none" w:sz="0" w:space="0" w:color="auto"/>
        <w:right w:val="none" w:sz="0" w:space="0" w:color="auto"/>
      </w:divBdr>
    </w:div>
    <w:div w:id="1694843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Public Information</MITRE_x0020_Sensitivity>
    <_Contributor xmlns="http://schemas.microsoft.com/sharepoint/v3/fields" xsi:nil="true"/>
    <Release_x0020_Statement xmlns="http://schemas.microsoft.com/sharepoint/v3">Approved for Public Release - 19-0394</Release_x0020_Statement>
    <fiscal_year xmlns="ba9988bd-10e2-4a39-8d16-ed6eb9f9083e">FY19</fiscal_year>
  </documentManagement>
</p:properties>
</file>

<file path=customXml/item2.xml><?xml version="1.0" encoding="utf-8"?>
<?mso-contentType ?>
<customXsn xmlns="http://schemas.microsoft.com/office/2006/metadata/customXsn">
  <xsnLocation/>
  <cached>True</cached>
  <openByDefault>True</openByDefault>
  <xsnScope/>
</customXsn>
</file>

<file path=customXml/item3.xml><?xml version="1.0" encoding="utf-8"?>
<ct:contentTypeSchema xmlns:ct="http://schemas.microsoft.com/office/2006/metadata/contentType" xmlns:ma="http://schemas.microsoft.com/office/2006/metadata/properties/metaAttributes" ct:_="" ma:_="" ma:contentTypeName="MITRE Work" ma:contentTypeID="0x010100823A99C636F7423283FB0D200866C61300305FB80C47976C4B916AEC60E81206C0" ma:contentTypeVersion="3" ma:contentTypeDescription="Materials and documents that contain MITRE authored content and other content directly attributable to MITRE and its work" ma:contentTypeScope="" ma:versionID="2a92e56f0ad5ad08dc37a23d9f09ec13">
  <xsd:schema xmlns:xsd="http://www.w3.org/2001/XMLSchema" xmlns:xs="http://www.w3.org/2001/XMLSchema" xmlns:p="http://schemas.microsoft.com/office/2006/metadata/properties" xmlns:ns1="http://schemas.microsoft.com/sharepoint/v3" xmlns:ns2="http://schemas.microsoft.com/sharepoint/v3/fields" xmlns:ns3="ba9988bd-10e2-4a39-8d16-ed6eb9f9083e" targetNamespace="http://schemas.microsoft.com/office/2006/metadata/properties" ma:root="true" ma:fieldsID="534764579952a550a42652e8a364ba6e" ns1:_="" ns2:_="" ns3:_="">
    <xsd:import namespace="http://schemas.microsoft.com/sharepoint/v3"/>
    <xsd:import namespace="http://schemas.microsoft.com/sharepoint/v3/fields"/>
    <xsd:import namespace="ba9988bd-10e2-4a39-8d16-ed6eb9f9083e"/>
    <xsd:element name="properties">
      <xsd:complexType>
        <xsd:sequence>
          <xsd:element name="documentManagement">
            <xsd:complexType>
              <xsd:all>
                <xsd:element ref="ns2:_Contributor" minOccurs="0"/>
                <xsd:element ref="ns1:MITRE_x0020_Sensitivity"/>
                <xsd:element ref="ns1:Release_x0020_Statement"/>
                <xsd:element ref="ns3:fiscal_year"/>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a9988bd-10e2-4a39-8d16-ed6eb9f9083e" elementFormDefault="qualified">
    <xsd:import namespace="http://schemas.microsoft.com/office/2006/documentManagement/types"/>
    <xsd:import namespace="http://schemas.microsoft.com/office/infopath/2007/PartnerControls"/>
    <xsd:element name="fiscal_year" ma:index="12" ma:displayName="Fiscal Year" ma:default="FY19" ma:format="Dropdown" ma:internalName="fiscal_year">
      <xsd:simpleType>
        <xsd:restriction base="dms:Choice">
          <xsd:enumeration value="FY19"/>
          <xsd:enumeration value="FY20"/>
        </xsd:restriction>
      </xsd:simpleType>
    </xsd:element>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39BFF9C-4066-4B52-B611-808728175656}">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 ds:uri="ba9988bd-10e2-4a39-8d16-ed6eb9f9083e"/>
  </ds:schemaRefs>
</ds:datastoreItem>
</file>

<file path=customXml/itemProps2.xml><?xml version="1.0" encoding="utf-8"?>
<ds:datastoreItem xmlns:ds="http://schemas.openxmlformats.org/officeDocument/2006/customXml" ds:itemID="{FAE8C276-D767-4319-95B7-7644E466C624}">
  <ds:schemaRefs>
    <ds:schemaRef ds:uri="http://schemas.microsoft.com/office/2006/metadata/customXsn"/>
  </ds:schemaRefs>
</ds:datastoreItem>
</file>

<file path=customXml/itemProps3.xml><?xml version="1.0" encoding="utf-8"?>
<ds:datastoreItem xmlns:ds="http://schemas.openxmlformats.org/officeDocument/2006/customXml" ds:itemID="{486748C2-87AC-4746-8B0E-D130B3DFDF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ba9988bd-10e2-4a39-8d16-ed6eb9f908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ABE422-07BB-4C63-9DAC-B57ABA07CAB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1315</Words>
  <Characters>7502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Post Acute Care Interoperability Working Group 2019_2_26 Kick Off Meeting Summary</vt:lpstr>
    </vt:vector>
  </TitlesOfParts>
  <Company/>
  <LinksUpToDate>false</LinksUpToDate>
  <CharactersWithSpaces>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Post Acute Care Interoperability Working Group 2019_2_26 Kick Off Meeting Summary</dc:title>
  <dc:subject/>
  <dc:creator>MITRE</dc:creator>
  <cp:keywords/>
  <dc:description/>
  <cp:lastModifiedBy>Qudsi, Hibah</cp:lastModifiedBy>
  <cp:revision>2</cp:revision>
  <dcterms:created xsi:type="dcterms:W3CDTF">2019-03-26T17:33:00Z</dcterms:created>
  <dcterms:modified xsi:type="dcterms:W3CDTF">2019-03-26T17:33:00Z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0x010100823A99C636F7423283FB0D200866C61300305FB80C47976C4B916AEC60E81206C0</vt:lpwstr>
  </property>
</Properties>
</file>