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734A" w14:textId="1134F917" w:rsidR="003C1900" w:rsidRPr="00167CF2" w:rsidRDefault="00F24CDA" w:rsidP="003C1900">
      <w:pPr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 w:rsidRPr="00167CF2">
        <w:rPr>
          <w:rFonts w:asciiTheme="minorHAnsi" w:hAnsiTheme="minorHAnsi" w:cstheme="minorHAnsi"/>
          <w:b/>
          <w:sz w:val="36"/>
          <w:szCs w:val="36"/>
        </w:rPr>
        <w:t>FHIR Landscape – April 1</w:t>
      </w:r>
      <w:r w:rsidR="00623824">
        <w:rPr>
          <w:rFonts w:asciiTheme="minorHAnsi" w:hAnsiTheme="minorHAnsi" w:cstheme="minorHAnsi"/>
          <w:b/>
          <w:sz w:val="36"/>
          <w:szCs w:val="36"/>
        </w:rPr>
        <w:t>9</w:t>
      </w:r>
      <w:r w:rsidRPr="00167CF2">
        <w:rPr>
          <w:rFonts w:asciiTheme="minorHAnsi" w:hAnsiTheme="minorHAnsi" w:cstheme="minorHAnsi"/>
          <w:b/>
          <w:sz w:val="36"/>
          <w:szCs w:val="36"/>
        </w:rPr>
        <w:t>, 2019</w:t>
      </w:r>
    </w:p>
    <w:p w14:paraId="203DFC60" w14:textId="0507A893" w:rsidR="00F24CDA" w:rsidRDefault="00F24C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010"/>
        <w:gridCol w:w="1388"/>
        <w:gridCol w:w="1168"/>
        <w:gridCol w:w="713"/>
        <w:gridCol w:w="1505"/>
        <w:gridCol w:w="1505"/>
        <w:gridCol w:w="948"/>
        <w:gridCol w:w="1346"/>
        <w:gridCol w:w="1178"/>
        <w:gridCol w:w="1019"/>
      </w:tblGrid>
      <w:tr w:rsidR="007B6274" w:rsidRPr="006D1E7F" w14:paraId="420074DA" w14:textId="77777777" w:rsidTr="00D3338B">
        <w:trPr>
          <w:tblHeader/>
        </w:trPr>
        <w:tc>
          <w:tcPr>
            <w:tcW w:w="1170" w:type="dxa"/>
            <w:shd w:val="clear" w:color="auto" w:fill="000000" w:themeFill="text1"/>
          </w:tcPr>
          <w:p w14:paraId="3BA983E3" w14:textId="26A0E3D0" w:rsidR="00F24CDA" w:rsidRPr="006D1E7F" w:rsidRDefault="00573038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bookmarkStart w:id="1" w:name="OLE_LINK1"/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Organization / Effort</w:t>
            </w:r>
          </w:p>
          <w:p w14:paraId="7135827D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</w:p>
        </w:tc>
        <w:tc>
          <w:tcPr>
            <w:tcW w:w="1010" w:type="dxa"/>
            <w:shd w:val="clear" w:color="auto" w:fill="000000" w:themeFill="text1"/>
          </w:tcPr>
          <w:p w14:paraId="2CDBEC3F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Stakeholders</w:t>
            </w:r>
          </w:p>
        </w:tc>
        <w:tc>
          <w:tcPr>
            <w:tcW w:w="1388" w:type="dxa"/>
            <w:shd w:val="clear" w:color="auto" w:fill="000000" w:themeFill="text1"/>
          </w:tcPr>
          <w:p w14:paraId="0C030A07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Relation to Interoperability Rule</w:t>
            </w:r>
          </w:p>
        </w:tc>
        <w:tc>
          <w:tcPr>
            <w:tcW w:w="1168" w:type="dxa"/>
            <w:shd w:val="clear" w:color="auto" w:fill="000000" w:themeFill="text1"/>
          </w:tcPr>
          <w:p w14:paraId="6BA4598D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FHIR IGs</w:t>
            </w:r>
          </w:p>
        </w:tc>
        <w:tc>
          <w:tcPr>
            <w:tcW w:w="713" w:type="dxa"/>
            <w:shd w:val="clear" w:color="auto" w:fill="000000" w:themeFill="text1"/>
          </w:tcPr>
          <w:p w14:paraId="1B0C5A1B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 xml:space="preserve">FHIR </w:t>
            </w:r>
          </w:p>
          <w:p w14:paraId="43E9763B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Release</w:t>
            </w:r>
          </w:p>
        </w:tc>
        <w:tc>
          <w:tcPr>
            <w:tcW w:w="1505" w:type="dxa"/>
            <w:shd w:val="clear" w:color="auto" w:fill="000000" w:themeFill="text1"/>
          </w:tcPr>
          <w:p w14:paraId="6E6986A7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Use Cases</w:t>
            </w:r>
          </w:p>
        </w:tc>
        <w:tc>
          <w:tcPr>
            <w:tcW w:w="1505" w:type="dxa"/>
            <w:shd w:val="clear" w:color="auto" w:fill="000000" w:themeFill="text1"/>
          </w:tcPr>
          <w:p w14:paraId="615FB0F9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FHIR RIs</w:t>
            </w:r>
          </w:p>
        </w:tc>
        <w:tc>
          <w:tcPr>
            <w:tcW w:w="948" w:type="dxa"/>
            <w:shd w:val="clear" w:color="auto" w:fill="000000" w:themeFill="text1"/>
          </w:tcPr>
          <w:p w14:paraId="2F15277C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% Done</w:t>
            </w:r>
          </w:p>
          <w:p w14:paraId="59989085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IG/RI</w:t>
            </w:r>
          </w:p>
        </w:tc>
        <w:tc>
          <w:tcPr>
            <w:tcW w:w="1346" w:type="dxa"/>
            <w:shd w:val="clear" w:color="auto" w:fill="000000" w:themeFill="text1"/>
          </w:tcPr>
          <w:p w14:paraId="4CED1B4D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Milestones /</w:t>
            </w:r>
          </w:p>
          <w:p w14:paraId="3F3D42C6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Balloting</w:t>
            </w:r>
          </w:p>
        </w:tc>
        <w:tc>
          <w:tcPr>
            <w:tcW w:w="1178" w:type="dxa"/>
            <w:shd w:val="clear" w:color="auto" w:fill="000000" w:themeFill="text1"/>
          </w:tcPr>
          <w:p w14:paraId="2C376BB1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Adoption/Pilots</w:t>
            </w:r>
          </w:p>
        </w:tc>
        <w:tc>
          <w:tcPr>
            <w:tcW w:w="1019" w:type="dxa"/>
            <w:shd w:val="clear" w:color="auto" w:fill="000000" w:themeFill="text1"/>
          </w:tcPr>
          <w:p w14:paraId="652B1CE5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  <w:t>Testing</w:t>
            </w:r>
          </w:p>
        </w:tc>
      </w:tr>
      <w:bookmarkEnd w:id="1"/>
      <w:tr w:rsidR="007B6274" w:rsidRPr="006D1E7F" w14:paraId="5C1B252C" w14:textId="77777777" w:rsidTr="00D3338B">
        <w:tc>
          <w:tcPr>
            <w:tcW w:w="1170" w:type="dxa"/>
            <w:shd w:val="clear" w:color="auto" w:fill="FFC000"/>
          </w:tcPr>
          <w:p w14:paraId="268FAC1C" w14:textId="4E700A75" w:rsidR="00F24CDA" w:rsidRPr="006D1E7F" w:rsidRDefault="006062C0" w:rsidP="00A733DF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 w:rsidR="00BF08AB">
              <w:rPr>
                <w:rFonts w:asciiTheme="minorHAnsi" w:hAnsiTheme="minorHAnsi" w:cstheme="minorHAnsi"/>
                <w:sz w:val="15"/>
                <w:szCs w:val="15"/>
              </w:rPr>
              <w:instrText>HYPERLINK "http://www.fhir.org/guides/argonaut/r2/"</w:instrTex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="00BF08AB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US Core v1.0.0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010" w:type="dxa"/>
          </w:tcPr>
          <w:p w14:paraId="70CA6AA3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Payer, provider, consumer</w:t>
            </w:r>
          </w:p>
        </w:tc>
        <w:tc>
          <w:tcPr>
            <w:tcW w:w="1388" w:type="dxa"/>
          </w:tcPr>
          <w:p w14:paraId="2069DF76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Define core resources for USA, resource overlap/alignment,</w:t>
            </w:r>
          </w:p>
          <w:p w14:paraId="18AE693E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Interoperability with R3, R4</w:t>
            </w:r>
          </w:p>
        </w:tc>
        <w:tc>
          <w:tcPr>
            <w:tcW w:w="1168" w:type="dxa"/>
          </w:tcPr>
          <w:p w14:paraId="76082BEA" w14:textId="77777777" w:rsidR="00F24CDA" w:rsidRPr="006D1E7F" w:rsidRDefault="00F11F8F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" w:history="1">
              <w:r w:rsidR="00F24CDA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US Core</w:t>
              </w:r>
            </w:hyperlink>
          </w:p>
        </w:tc>
        <w:tc>
          <w:tcPr>
            <w:tcW w:w="713" w:type="dxa"/>
          </w:tcPr>
          <w:p w14:paraId="32899949" w14:textId="018E3675" w:rsidR="00F24CDA" w:rsidRPr="006D1E7F" w:rsidRDefault="006A7702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DSTU2</w:t>
            </w:r>
          </w:p>
        </w:tc>
        <w:tc>
          <w:tcPr>
            <w:tcW w:w="1505" w:type="dxa"/>
          </w:tcPr>
          <w:p w14:paraId="63CA40F0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&amp; clinician access health data thru web &amp; mobile app, accessing data across EHRs</w:t>
            </w:r>
          </w:p>
          <w:p w14:paraId="612A1299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26186880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open source reference implementation, but software developed by members</w:t>
            </w:r>
          </w:p>
        </w:tc>
        <w:tc>
          <w:tcPr>
            <w:tcW w:w="948" w:type="dxa"/>
          </w:tcPr>
          <w:p w14:paraId="116DC614" w14:textId="42DCD354" w:rsidR="00F24CDA" w:rsidRPr="006D1E7F" w:rsidRDefault="00FD027F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3B549CFF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vMerge w:val="restart"/>
          </w:tcPr>
          <w:p w14:paraId="3817B12A" w14:textId="2773C273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82% adoption across hospitals, 64% of clinicians</w:t>
            </w:r>
            <w:r w:rsidR="00153EF4" w:rsidRPr="006D1E7F"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1"/>
            </w:r>
          </w:p>
        </w:tc>
        <w:tc>
          <w:tcPr>
            <w:tcW w:w="1019" w:type="dxa"/>
            <w:shd w:val="clear" w:color="auto" w:fill="auto"/>
          </w:tcPr>
          <w:p w14:paraId="7FF45984" w14:textId="42548D64" w:rsidR="00F24CDA" w:rsidRPr="006D1E7F" w:rsidRDefault="00A952A5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  <w:r w:rsidR="00727D86">
              <w:rPr>
                <w:rFonts w:asciiTheme="minorHAnsi" w:hAnsiTheme="minorHAnsi" w:cstheme="minorHAnsi"/>
                <w:sz w:val="15"/>
                <w:szCs w:val="15"/>
              </w:rPr>
              <w:t>, Crucible, AEGIS Touchstone</w:t>
            </w:r>
          </w:p>
        </w:tc>
      </w:tr>
      <w:tr w:rsidR="007B6274" w:rsidRPr="006D1E7F" w14:paraId="00074758" w14:textId="77777777" w:rsidTr="00D3338B">
        <w:tc>
          <w:tcPr>
            <w:tcW w:w="1170" w:type="dxa"/>
            <w:shd w:val="clear" w:color="auto" w:fill="FFC000"/>
          </w:tcPr>
          <w:p w14:paraId="186DEB85" w14:textId="4BD0BD62" w:rsidR="00F24CDA" w:rsidRPr="006D1E7F" w:rsidRDefault="00F11F8F" w:rsidP="00A733DF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7" w:history="1">
              <w:r w:rsidR="00BF08A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US Core STU2</w:t>
              </w:r>
            </w:hyperlink>
          </w:p>
        </w:tc>
        <w:tc>
          <w:tcPr>
            <w:tcW w:w="1010" w:type="dxa"/>
          </w:tcPr>
          <w:p w14:paraId="4BF0FB52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Payer, provider, consumer</w:t>
            </w:r>
          </w:p>
        </w:tc>
        <w:tc>
          <w:tcPr>
            <w:tcW w:w="1388" w:type="dxa"/>
          </w:tcPr>
          <w:p w14:paraId="76E666DB" w14:textId="50AB2AEB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Interoperability with R</w:t>
            </w:r>
            <w:r w:rsidR="00E5788B"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, R4</w:t>
            </w:r>
          </w:p>
        </w:tc>
        <w:tc>
          <w:tcPr>
            <w:tcW w:w="1168" w:type="dxa"/>
          </w:tcPr>
          <w:p w14:paraId="0004D93F" w14:textId="77777777" w:rsidR="00F24CDA" w:rsidRPr="006D1E7F" w:rsidRDefault="00F11F8F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8" w:history="1">
              <w:r w:rsidR="00F24CDA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US Core</w:t>
              </w:r>
            </w:hyperlink>
          </w:p>
        </w:tc>
        <w:tc>
          <w:tcPr>
            <w:tcW w:w="713" w:type="dxa"/>
          </w:tcPr>
          <w:p w14:paraId="550EF8C3" w14:textId="2506B756" w:rsidR="00F24CDA" w:rsidRPr="006D1E7F" w:rsidRDefault="00727D86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</w:t>
            </w:r>
            <w:r w:rsidR="00E5788B">
              <w:rPr>
                <w:rFonts w:asciiTheme="minorHAnsi" w:hAnsiTheme="minorHAnsi" w:cstheme="minorHAnsi"/>
                <w:sz w:val="15"/>
                <w:szCs w:val="15"/>
              </w:rPr>
              <w:t>3</w:t>
            </w:r>
          </w:p>
        </w:tc>
        <w:tc>
          <w:tcPr>
            <w:tcW w:w="1505" w:type="dxa"/>
          </w:tcPr>
          <w:p w14:paraId="3A6A377E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&amp; clinician access health data thru web &amp; mobile app, accessing data across EHRs</w:t>
            </w:r>
          </w:p>
        </w:tc>
        <w:tc>
          <w:tcPr>
            <w:tcW w:w="1505" w:type="dxa"/>
            <w:shd w:val="clear" w:color="auto" w:fill="auto"/>
          </w:tcPr>
          <w:p w14:paraId="17DFBEA2" w14:textId="2D3BAD08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open source reference implementation, but </w:t>
            </w:r>
            <w:r w:rsidR="00207712"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developed by members</w:t>
            </w:r>
          </w:p>
        </w:tc>
        <w:tc>
          <w:tcPr>
            <w:tcW w:w="948" w:type="dxa"/>
          </w:tcPr>
          <w:p w14:paraId="7DA108DE" w14:textId="06ECA83D" w:rsidR="00F24CDA" w:rsidRPr="006D1E7F" w:rsidRDefault="00FD027F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25DE1972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vMerge/>
            <w:shd w:val="clear" w:color="auto" w:fill="auto"/>
          </w:tcPr>
          <w:p w14:paraId="5482FA5D" w14:textId="77777777" w:rsidR="00F24CDA" w:rsidRPr="006D1E7F" w:rsidRDefault="00F24CDA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19" w:type="dxa"/>
            <w:shd w:val="clear" w:color="auto" w:fill="auto"/>
          </w:tcPr>
          <w:p w14:paraId="3FCB945B" w14:textId="67BF0A52" w:rsidR="00F24CDA" w:rsidRPr="006D1E7F" w:rsidRDefault="00A952A5" w:rsidP="00A733DF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  <w:r w:rsidR="00727D86">
              <w:rPr>
                <w:rFonts w:asciiTheme="minorHAnsi" w:hAnsiTheme="minorHAnsi" w:cstheme="minorHAnsi"/>
                <w:sz w:val="15"/>
                <w:szCs w:val="15"/>
              </w:rPr>
              <w:t>, ONC Inferno</w:t>
            </w:r>
          </w:p>
        </w:tc>
      </w:tr>
      <w:tr w:rsidR="007B6274" w:rsidRPr="006D1E7F" w14:paraId="3A7E88DF" w14:textId="77777777" w:rsidTr="00D3338B">
        <w:tc>
          <w:tcPr>
            <w:tcW w:w="1170" w:type="dxa"/>
            <w:shd w:val="clear" w:color="auto" w:fill="FFC000"/>
          </w:tcPr>
          <w:p w14:paraId="53C485AA" w14:textId="30F9AD44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9" w:history="1">
              <w:r w:rsidR="00BF08A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US Core R4</w:t>
              </w:r>
            </w:hyperlink>
          </w:p>
        </w:tc>
        <w:tc>
          <w:tcPr>
            <w:tcW w:w="1010" w:type="dxa"/>
          </w:tcPr>
          <w:p w14:paraId="3548BF46" w14:textId="7578DE85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Payer, provider, consumer</w:t>
            </w:r>
          </w:p>
        </w:tc>
        <w:tc>
          <w:tcPr>
            <w:tcW w:w="1388" w:type="dxa"/>
          </w:tcPr>
          <w:p w14:paraId="42DEA537" w14:textId="38FD85D5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Define core resources for USA, meet USCDI requirements</w:t>
            </w:r>
          </w:p>
        </w:tc>
        <w:tc>
          <w:tcPr>
            <w:tcW w:w="1168" w:type="dxa"/>
          </w:tcPr>
          <w:p w14:paraId="7274FF13" w14:textId="71041D69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10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US Core</w:t>
              </w:r>
            </w:hyperlink>
          </w:p>
        </w:tc>
        <w:tc>
          <w:tcPr>
            <w:tcW w:w="713" w:type="dxa"/>
          </w:tcPr>
          <w:p w14:paraId="0D6A82C7" w14:textId="45E9279A" w:rsidR="00BF08AB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4A27BDF8" w14:textId="1CA10C80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&amp; clinician access health data thru web &amp; mobile app, accessing data across EHRs</w:t>
            </w:r>
          </w:p>
        </w:tc>
        <w:tc>
          <w:tcPr>
            <w:tcW w:w="1505" w:type="dxa"/>
          </w:tcPr>
          <w:p w14:paraId="71AFBD57" w14:textId="69693DE6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open source reference implementation, but software developed by members</w:t>
            </w:r>
          </w:p>
        </w:tc>
        <w:tc>
          <w:tcPr>
            <w:tcW w:w="948" w:type="dxa"/>
          </w:tcPr>
          <w:p w14:paraId="7DFFA22C" w14:textId="15ED30F0" w:rsidR="00BF08AB" w:rsidRPr="006D1E7F" w:rsidRDefault="00FD027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10%</w:t>
            </w:r>
          </w:p>
        </w:tc>
        <w:tc>
          <w:tcPr>
            <w:tcW w:w="1346" w:type="dxa"/>
          </w:tcPr>
          <w:p w14:paraId="7D775E45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March - launch</w:t>
            </w:r>
          </w:p>
          <w:p w14:paraId="67687147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May - Dev plan Summer - Review IG</w:t>
            </w:r>
          </w:p>
          <w:p w14:paraId="2CCEA682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Sept – HL7 Connectathon</w:t>
            </w:r>
          </w:p>
          <w:p w14:paraId="52FD5DA8" w14:textId="0ED68A6B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Winter - Publish IG</w:t>
            </w:r>
          </w:p>
        </w:tc>
        <w:tc>
          <w:tcPr>
            <w:tcW w:w="1178" w:type="dxa"/>
            <w:shd w:val="clear" w:color="auto" w:fill="auto"/>
          </w:tcPr>
          <w:p w14:paraId="5CFED09E" w14:textId="5788DF65" w:rsidR="00BF08AB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  <w:shd w:val="clear" w:color="auto" w:fill="auto"/>
          </w:tcPr>
          <w:p w14:paraId="36962E64" w14:textId="38EF0C32" w:rsidR="00BF08AB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DF70B6" w:rsidRPr="006D1E7F" w14:paraId="118C84A0" w14:textId="77777777" w:rsidTr="00D3338B">
        <w:tc>
          <w:tcPr>
            <w:tcW w:w="1170" w:type="dxa"/>
            <w:shd w:val="clear" w:color="auto" w:fill="FFC000"/>
          </w:tcPr>
          <w:p w14:paraId="668436DF" w14:textId="47B59CC2" w:rsidR="00DF70B6" w:rsidRPr="00DF70B6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11" w:history="1">
              <w:r w:rsidR="00DF70B6" w:rsidRPr="00DF70B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SMART App Launch</w:t>
              </w:r>
            </w:hyperlink>
          </w:p>
        </w:tc>
        <w:tc>
          <w:tcPr>
            <w:tcW w:w="1010" w:type="dxa"/>
          </w:tcPr>
          <w:p w14:paraId="7939E70B" w14:textId="23460AD8" w:rsidR="00DF70B6" w:rsidRPr="006D1E7F" w:rsidRDefault="00AE31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Payer, provider, consumer</w:t>
            </w:r>
          </w:p>
        </w:tc>
        <w:tc>
          <w:tcPr>
            <w:tcW w:w="1388" w:type="dxa"/>
          </w:tcPr>
          <w:p w14:paraId="3D618FA0" w14:textId="4488440B" w:rsidR="00DF70B6" w:rsidRPr="006D1E7F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Authentication / authorization for patient mobile and web applications</w:t>
            </w:r>
          </w:p>
        </w:tc>
        <w:tc>
          <w:tcPr>
            <w:tcW w:w="1168" w:type="dxa"/>
          </w:tcPr>
          <w:p w14:paraId="62CFC610" w14:textId="29A6F4EE" w:rsidR="00DF70B6" w:rsidRDefault="00F11F8F" w:rsidP="00BF08AB">
            <w:pPr>
              <w:jc w:val="center"/>
            </w:pPr>
            <w:hyperlink r:id="rId12" w:history="1">
              <w:r w:rsidR="00DF70B6" w:rsidRPr="00DF70B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SMART App Launch</w:t>
              </w:r>
            </w:hyperlink>
          </w:p>
        </w:tc>
        <w:tc>
          <w:tcPr>
            <w:tcW w:w="713" w:type="dxa"/>
          </w:tcPr>
          <w:p w14:paraId="57EE44F4" w14:textId="3E271BBD" w:rsidR="00DF70B6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AD8291E" w14:textId="69D459FA" w:rsidR="00DF70B6" w:rsidRPr="006D1E7F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Authentication / authorization for patient mobile and web applications</w:t>
            </w:r>
          </w:p>
        </w:tc>
        <w:tc>
          <w:tcPr>
            <w:tcW w:w="1505" w:type="dxa"/>
          </w:tcPr>
          <w:p w14:paraId="01AE53FF" w14:textId="631ABBC2" w:rsidR="00DF70B6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13" w:history="1">
              <w:r w:rsidR="00DF70B6" w:rsidRPr="00DF70B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SMART on FHIR sandbox</w:t>
              </w:r>
            </w:hyperlink>
            <w:r w:rsidR="00DF70B6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  <w:hyperlink r:id="rId14" w:history="1">
              <w:r w:rsidR="00DF70B6" w:rsidRPr="00DF70B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several client libraries</w:t>
              </w:r>
            </w:hyperlink>
          </w:p>
        </w:tc>
        <w:tc>
          <w:tcPr>
            <w:tcW w:w="948" w:type="dxa"/>
          </w:tcPr>
          <w:p w14:paraId="17D906ED" w14:textId="1528A86C" w:rsidR="00DF70B6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7BEB68CB" w14:textId="1209926F" w:rsidR="00DF70B6" w:rsidRPr="006D1E7F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shd w:val="clear" w:color="auto" w:fill="auto"/>
          </w:tcPr>
          <w:p w14:paraId="11203B85" w14:textId="3D669604" w:rsidR="00DF70B6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Hundreds of applications</w:t>
            </w:r>
          </w:p>
        </w:tc>
        <w:tc>
          <w:tcPr>
            <w:tcW w:w="1019" w:type="dxa"/>
            <w:shd w:val="clear" w:color="auto" w:fill="auto"/>
          </w:tcPr>
          <w:p w14:paraId="1C9815E4" w14:textId="1F006ABC" w:rsidR="00DF70B6" w:rsidRDefault="00DF70B6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app developer, usually using sandbox</w:t>
            </w:r>
          </w:p>
        </w:tc>
      </w:tr>
      <w:tr w:rsidR="007B6274" w:rsidRPr="006D1E7F" w14:paraId="51488EC4" w14:textId="77777777" w:rsidTr="00D3338B">
        <w:tc>
          <w:tcPr>
            <w:tcW w:w="1170" w:type="dxa"/>
            <w:shd w:val="clear" w:color="auto" w:fill="FFC000"/>
          </w:tcPr>
          <w:p w14:paraId="3248BE1B" w14:textId="107FB616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15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Provider Directory</w:t>
              </w:r>
            </w:hyperlink>
          </w:p>
        </w:tc>
        <w:tc>
          <w:tcPr>
            <w:tcW w:w="1010" w:type="dxa"/>
          </w:tcPr>
          <w:p w14:paraId="2BB1E20F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Provider-consumer</w:t>
            </w:r>
          </w:p>
        </w:tc>
        <w:tc>
          <w:tcPr>
            <w:tcW w:w="1388" w:type="dxa"/>
          </w:tcPr>
          <w:p w14:paraId="623A2F2A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 Directory</w:t>
            </w:r>
          </w:p>
        </w:tc>
        <w:tc>
          <w:tcPr>
            <w:tcW w:w="1168" w:type="dxa"/>
          </w:tcPr>
          <w:p w14:paraId="6D3056AA" w14:textId="77777777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16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Provider Directory</w:t>
              </w:r>
            </w:hyperlink>
          </w:p>
        </w:tc>
        <w:tc>
          <w:tcPr>
            <w:tcW w:w="713" w:type="dxa"/>
          </w:tcPr>
          <w:p w14:paraId="7279B3FC" w14:textId="73CF597F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</w:tcPr>
          <w:p w14:paraId="41FAD10B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Lookup practitioner by demographics, within a region (city, state), and organizational relationships.  Search for organization and facility by name and address.</w:t>
            </w:r>
          </w:p>
        </w:tc>
        <w:tc>
          <w:tcPr>
            <w:tcW w:w="1505" w:type="dxa"/>
          </w:tcPr>
          <w:p w14:paraId="4E326EA2" w14:textId="53C98065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open source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reference implementation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, but pilot software developed by members</w:t>
            </w:r>
          </w:p>
        </w:tc>
        <w:tc>
          <w:tcPr>
            <w:tcW w:w="948" w:type="dxa"/>
          </w:tcPr>
          <w:p w14:paraId="7FCB1C4E" w14:textId="4F0768DE" w:rsidR="00BF08AB" w:rsidRPr="006D1E7F" w:rsidRDefault="00FD027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2E09EC46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Complete.  No plans to update to R4</w:t>
            </w:r>
          </w:p>
        </w:tc>
        <w:tc>
          <w:tcPr>
            <w:tcW w:w="1178" w:type="dxa"/>
            <w:shd w:val="clear" w:color="auto" w:fill="auto"/>
          </w:tcPr>
          <w:p w14:paraId="4DBA10B8" w14:textId="1198FE4F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  <w:shd w:val="clear" w:color="auto" w:fill="auto"/>
          </w:tcPr>
          <w:p w14:paraId="76205422" w14:textId="39EF4386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7B6274" w:rsidRPr="006D1E7F" w14:paraId="507F9896" w14:textId="77777777" w:rsidTr="00D3338B">
        <w:tc>
          <w:tcPr>
            <w:tcW w:w="1170" w:type="dxa"/>
            <w:shd w:val="clear" w:color="auto" w:fill="FFC000"/>
          </w:tcPr>
          <w:p w14:paraId="6799DD20" w14:textId="30C355C4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17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Clinical Notes</w:t>
              </w:r>
            </w:hyperlink>
          </w:p>
        </w:tc>
        <w:tc>
          <w:tcPr>
            <w:tcW w:w="1010" w:type="dxa"/>
            <w:shd w:val="clear" w:color="auto" w:fill="auto"/>
          </w:tcPr>
          <w:p w14:paraId="14C5125C" w14:textId="02E477DB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provider-consumer</w:t>
            </w:r>
          </w:p>
        </w:tc>
        <w:tc>
          <w:tcPr>
            <w:tcW w:w="1388" w:type="dxa"/>
            <w:shd w:val="clear" w:color="auto" w:fill="auto"/>
          </w:tcPr>
          <w:p w14:paraId="675DFEF4" w14:textId="1EF7013C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direct relationship, but can provide clearer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physician data to patient</w:t>
            </w:r>
          </w:p>
        </w:tc>
        <w:tc>
          <w:tcPr>
            <w:tcW w:w="1168" w:type="dxa"/>
            <w:shd w:val="clear" w:color="auto" w:fill="auto"/>
          </w:tcPr>
          <w:p w14:paraId="1C0AC4F0" w14:textId="72A9F383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  <w:hyperlink r:id="rId18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Clinical Notes</w:t>
              </w:r>
            </w:hyperlink>
          </w:p>
        </w:tc>
        <w:tc>
          <w:tcPr>
            <w:tcW w:w="713" w:type="dxa"/>
            <w:shd w:val="clear" w:color="auto" w:fill="auto"/>
          </w:tcPr>
          <w:p w14:paraId="6431ED0C" w14:textId="1DCF7284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  <w:shd w:val="clear" w:color="auto" w:fill="auto"/>
          </w:tcPr>
          <w:p w14:paraId="0C45B9ED" w14:textId="79F25324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Guidance to create, use, and share Clinical Notes</w:t>
            </w:r>
          </w:p>
          <w:p w14:paraId="6A5FD899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</w:p>
        </w:tc>
        <w:tc>
          <w:tcPr>
            <w:tcW w:w="1505" w:type="dxa"/>
            <w:shd w:val="clear" w:color="auto" w:fill="auto"/>
          </w:tcPr>
          <w:p w14:paraId="7A054D5B" w14:textId="3CBC70A4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open source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software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developed by members</w:t>
            </w:r>
          </w:p>
        </w:tc>
        <w:tc>
          <w:tcPr>
            <w:tcW w:w="948" w:type="dxa"/>
            <w:shd w:val="clear" w:color="auto" w:fill="auto"/>
          </w:tcPr>
          <w:p w14:paraId="38758BDA" w14:textId="05902FB8" w:rsidR="00BF08AB" w:rsidRPr="006D1E7F" w:rsidRDefault="00FD027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  <w:highlight w:val="yellow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100%</w:t>
            </w:r>
          </w:p>
        </w:tc>
        <w:tc>
          <w:tcPr>
            <w:tcW w:w="1346" w:type="dxa"/>
            <w:shd w:val="clear" w:color="auto" w:fill="auto"/>
          </w:tcPr>
          <w:p w14:paraId="10830456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R3 Complete.  Submitted for inclusion in R4 on Dec 2018</w:t>
            </w:r>
          </w:p>
        </w:tc>
        <w:tc>
          <w:tcPr>
            <w:tcW w:w="1178" w:type="dxa"/>
            <w:shd w:val="clear" w:color="auto" w:fill="auto"/>
          </w:tcPr>
          <w:p w14:paraId="0D4A1E6D" w14:textId="6B37EC83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  <w:shd w:val="clear" w:color="auto" w:fill="auto"/>
          </w:tcPr>
          <w:p w14:paraId="6F7E0480" w14:textId="33E0E4BA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7B6274" w:rsidRPr="006D1E7F" w14:paraId="22EA0D87" w14:textId="77777777" w:rsidTr="00D3338B">
        <w:tc>
          <w:tcPr>
            <w:tcW w:w="1170" w:type="dxa"/>
            <w:shd w:val="clear" w:color="auto" w:fill="FFC000"/>
          </w:tcPr>
          <w:p w14:paraId="4A0D9685" w14:textId="11B0C90C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19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Questionnaire</w:t>
              </w:r>
            </w:hyperlink>
          </w:p>
        </w:tc>
        <w:tc>
          <w:tcPr>
            <w:tcW w:w="1010" w:type="dxa"/>
            <w:shd w:val="clear" w:color="auto" w:fill="auto"/>
          </w:tcPr>
          <w:p w14:paraId="065458F7" w14:textId="403ACC3A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  <w:shd w:val="clear" w:color="auto" w:fill="auto"/>
          </w:tcPr>
          <w:p w14:paraId="6CE5BDBD" w14:textId="448AF84B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44ACFCD6" w14:textId="79377449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20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Questionnaire</w:t>
              </w:r>
            </w:hyperlink>
          </w:p>
        </w:tc>
        <w:tc>
          <w:tcPr>
            <w:tcW w:w="713" w:type="dxa"/>
            <w:shd w:val="clear" w:color="auto" w:fill="auto"/>
          </w:tcPr>
          <w:p w14:paraId="3B6C7D47" w14:textId="7A22CA14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  <w:shd w:val="clear" w:color="auto" w:fill="auto"/>
          </w:tcPr>
          <w:p w14:paraId="4C0ED6F9" w14:textId="1A5709C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Creating and using basic FHIR Questionnaires for simple assessments</w:t>
            </w:r>
          </w:p>
        </w:tc>
        <w:tc>
          <w:tcPr>
            <w:tcW w:w="1505" w:type="dxa"/>
            <w:shd w:val="clear" w:color="auto" w:fill="auto"/>
          </w:tcPr>
          <w:p w14:paraId="7059E18D" w14:textId="78036796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open source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developed by members</w:t>
            </w:r>
          </w:p>
        </w:tc>
        <w:tc>
          <w:tcPr>
            <w:tcW w:w="948" w:type="dxa"/>
            <w:shd w:val="clear" w:color="auto" w:fill="auto"/>
          </w:tcPr>
          <w:p w14:paraId="432EC8EC" w14:textId="46F61042" w:rsidR="00BF08AB" w:rsidRPr="006D1E7F" w:rsidRDefault="00FD027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  <w:shd w:val="clear" w:color="auto" w:fill="auto"/>
          </w:tcPr>
          <w:p w14:paraId="74DED262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shd w:val="clear" w:color="auto" w:fill="auto"/>
          </w:tcPr>
          <w:p w14:paraId="2339F2D6" w14:textId="3BDEC0D9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  <w:shd w:val="clear" w:color="auto" w:fill="auto"/>
          </w:tcPr>
          <w:p w14:paraId="0125D1B0" w14:textId="4D76EEE3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7B6274" w:rsidRPr="006D1E7F" w14:paraId="5B6E0FB0" w14:textId="77777777" w:rsidTr="00D3338B">
        <w:tc>
          <w:tcPr>
            <w:tcW w:w="1170" w:type="dxa"/>
            <w:shd w:val="clear" w:color="auto" w:fill="FFC000"/>
          </w:tcPr>
          <w:p w14:paraId="0815BD8D" w14:textId="3FAB789F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21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Scheduling</w:t>
              </w:r>
            </w:hyperlink>
          </w:p>
        </w:tc>
        <w:tc>
          <w:tcPr>
            <w:tcW w:w="1010" w:type="dxa"/>
            <w:shd w:val="clear" w:color="auto" w:fill="auto"/>
          </w:tcPr>
          <w:p w14:paraId="45159078" w14:textId="6C28A582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provider-consumer</w:t>
            </w:r>
          </w:p>
        </w:tc>
        <w:tc>
          <w:tcPr>
            <w:tcW w:w="1388" w:type="dxa"/>
            <w:shd w:val="clear" w:color="auto" w:fill="auto"/>
          </w:tcPr>
          <w:p w14:paraId="67541D4D" w14:textId="3CF64F9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Consumer-facing functionality</w:t>
            </w:r>
          </w:p>
        </w:tc>
        <w:tc>
          <w:tcPr>
            <w:tcW w:w="1168" w:type="dxa"/>
            <w:shd w:val="clear" w:color="auto" w:fill="auto"/>
          </w:tcPr>
          <w:p w14:paraId="20F50311" w14:textId="1553DF20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22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Scheduling</w:t>
              </w:r>
            </w:hyperlink>
          </w:p>
        </w:tc>
        <w:tc>
          <w:tcPr>
            <w:tcW w:w="713" w:type="dxa"/>
            <w:shd w:val="clear" w:color="auto" w:fill="auto"/>
          </w:tcPr>
          <w:p w14:paraId="37D8E5B7" w14:textId="3A68EBB9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  <w:shd w:val="clear" w:color="auto" w:fill="auto"/>
          </w:tcPr>
          <w:p w14:paraId="16F16809" w14:textId="2BF6C09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and provider access to provider's calendar and appointment requests</w:t>
            </w:r>
          </w:p>
        </w:tc>
        <w:tc>
          <w:tcPr>
            <w:tcW w:w="1505" w:type="dxa"/>
            <w:shd w:val="clear" w:color="auto" w:fill="auto"/>
          </w:tcPr>
          <w:p w14:paraId="4630F0D8" w14:textId="0969EEB0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open source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developed by members</w:t>
            </w:r>
          </w:p>
        </w:tc>
        <w:tc>
          <w:tcPr>
            <w:tcW w:w="948" w:type="dxa"/>
            <w:shd w:val="clear" w:color="auto" w:fill="auto"/>
          </w:tcPr>
          <w:p w14:paraId="5E94648F" w14:textId="6342C024" w:rsidR="00BF08AB" w:rsidRPr="006D1E7F" w:rsidRDefault="00FD027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  <w:shd w:val="clear" w:color="auto" w:fill="auto"/>
          </w:tcPr>
          <w:p w14:paraId="7DE2B6D5" w14:textId="16EBD0CB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shd w:val="clear" w:color="auto" w:fill="auto"/>
          </w:tcPr>
          <w:p w14:paraId="7D8D175D" w14:textId="0AA9878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Yes</w:t>
            </w:r>
          </w:p>
        </w:tc>
        <w:tc>
          <w:tcPr>
            <w:tcW w:w="1019" w:type="dxa"/>
            <w:shd w:val="clear" w:color="auto" w:fill="auto"/>
          </w:tcPr>
          <w:p w14:paraId="28C65315" w14:textId="1635D264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7B6274" w:rsidRPr="006D1E7F" w14:paraId="090EA4C7" w14:textId="77777777" w:rsidTr="00D3338B">
        <w:tc>
          <w:tcPr>
            <w:tcW w:w="1170" w:type="dxa"/>
            <w:shd w:val="clear" w:color="auto" w:fill="FFC000"/>
          </w:tcPr>
          <w:p w14:paraId="285CC295" w14:textId="76E6229E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23" w:anchor="slide=id.p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Bulk Data Access of Clinical Data</w:t>
              </w:r>
            </w:hyperlink>
          </w:p>
        </w:tc>
        <w:tc>
          <w:tcPr>
            <w:tcW w:w="1010" w:type="dxa"/>
            <w:shd w:val="clear" w:color="auto" w:fill="auto"/>
          </w:tcPr>
          <w:p w14:paraId="5B3F6D4E" w14:textId="42644B8B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</w:t>
            </w:r>
          </w:p>
          <w:p w14:paraId="09A19A56" w14:textId="082D06A3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  <w:shd w:val="clear" w:color="auto" w:fill="auto"/>
          </w:tcPr>
          <w:p w14:paraId="17AA7E4E" w14:textId="04F71DB6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</w:tcPr>
          <w:p w14:paraId="4353106B" w14:textId="1A289090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24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Bulk Data</w:t>
              </w:r>
            </w:hyperlink>
            <w:r w:rsidR="00BF08AB" w:rsidRPr="006D1E7F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4D5F113B" w14:textId="1C30E0B0" w:rsidR="00BF08AB" w:rsidRPr="006D1E7F" w:rsidRDefault="00F11F8F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25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Bulk data 2</w:t>
              </w:r>
            </w:hyperlink>
          </w:p>
          <w:p w14:paraId="5B3CF8AE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  <w:p w14:paraId="02BC3E7F" w14:textId="64A9A572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713" w:type="dxa"/>
          </w:tcPr>
          <w:p w14:paraId="0AB63E8B" w14:textId="25BFA50F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</w:tcPr>
          <w:p w14:paraId="0C8A1B04" w14:textId="60706A9A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Synchronizing data across EHRs, population health, analytics, machine learning</w:t>
            </w:r>
          </w:p>
        </w:tc>
        <w:tc>
          <w:tcPr>
            <w:tcW w:w="1505" w:type="dxa"/>
          </w:tcPr>
          <w:p w14:paraId="293B1B9F" w14:textId="39B7A9BB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Open source SMART on FHIR bulk data </w:t>
            </w:r>
            <w:hyperlink r:id="rId26" w:history="1">
              <w:r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server</w:t>
              </w:r>
            </w:hyperlink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hyperlink r:id="rId27" w:history="1">
              <w:r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client</w:t>
              </w:r>
            </w:hyperlink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5B9F6FAA" w14:textId="3CD95C7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Cerner bulk data server, </w:t>
            </w:r>
            <w:hyperlink r:id="rId28" w:history="1">
              <w:r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several others</w:t>
              </w:r>
            </w:hyperlink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</w:tc>
        <w:tc>
          <w:tcPr>
            <w:tcW w:w="948" w:type="dxa"/>
          </w:tcPr>
          <w:p w14:paraId="0E8BBBF4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100%/100%</w:t>
            </w:r>
          </w:p>
        </w:tc>
        <w:tc>
          <w:tcPr>
            <w:tcW w:w="1346" w:type="dxa"/>
            <w:shd w:val="clear" w:color="auto" w:fill="auto"/>
          </w:tcPr>
          <w:p w14:paraId="21B64866" w14:textId="46F85FB5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shd w:val="clear" w:color="auto" w:fill="auto"/>
          </w:tcPr>
          <w:p w14:paraId="690432D7" w14:textId="7F210E6C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Cerner</w:t>
            </w:r>
          </w:p>
        </w:tc>
        <w:tc>
          <w:tcPr>
            <w:tcW w:w="1019" w:type="dxa"/>
            <w:shd w:val="clear" w:color="auto" w:fill="auto"/>
          </w:tcPr>
          <w:p w14:paraId="611F4E60" w14:textId="3DA264A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</w:t>
            </w:r>
          </w:p>
        </w:tc>
      </w:tr>
      <w:tr w:rsidR="007B6274" w:rsidRPr="006D1E7F" w14:paraId="014AED9A" w14:textId="77777777" w:rsidTr="00D3338B">
        <w:tc>
          <w:tcPr>
            <w:tcW w:w="1170" w:type="dxa"/>
            <w:shd w:val="clear" w:color="auto" w:fill="FFC000"/>
          </w:tcPr>
          <w:p w14:paraId="7352FA0C" w14:textId="539AAC1A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29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Clinical Data Subscriptions</w:t>
              </w:r>
            </w:hyperlink>
          </w:p>
        </w:tc>
        <w:tc>
          <w:tcPr>
            <w:tcW w:w="1010" w:type="dxa"/>
            <w:shd w:val="clear" w:color="auto" w:fill="auto"/>
          </w:tcPr>
          <w:p w14:paraId="514F9891" w14:textId="38224E8A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provider-consumer</w:t>
            </w:r>
          </w:p>
        </w:tc>
        <w:tc>
          <w:tcPr>
            <w:tcW w:w="1388" w:type="dxa"/>
            <w:shd w:val="clear" w:color="auto" w:fill="auto"/>
          </w:tcPr>
          <w:p w14:paraId="759CD667" w14:textId="330F28DC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 notifications to patient on medical record changes.</w:t>
            </w:r>
          </w:p>
        </w:tc>
        <w:tc>
          <w:tcPr>
            <w:tcW w:w="1168" w:type="dxa"/>
            <w:shd w:val="clear" w:color="auto" w:fill="auto"/>
          </w:tcPr>
          <w:p w14:paraId="1CDA248E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713" w:type="dxa"/>
            <w:shd w:val="clear" w:color="auto" w:fill="auto"/>
          </w:tcPr>
          <w:p w14:paraId="77B92E3B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  <w:shd w:val="clear" w:color="auto" w:fill="auto"/>
          </w:tcPr>
          <w:p w14:paraId="0F769989" w14:textId="372E6712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Push updates of medical record information to authorized recipients</w:t>
            </w:r>
          </w:p>
          <w:p w14:paraId="162F74B0" w14:textId="7A61A7F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359C431A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948" w:type="dxa"/>
            <w:shd w:val="clear" w:color="auto" w:fill="auto"/>
          </w:tcPr>
          <w:p w14:paraId="46C71B01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0%/0%</w:t>
            </w:r>
          </w:p>
        </w:tc>
        <w:tc>
          <w:tcPr>
            <w:tcW w:w="1346" w:type="dxa"/>
            <w:shd w:val="clear" w:color="auto" w:fill="auto"/>
          </w:tcPr>
          <w:p w14:paraId="5F63D80B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April - launch</w:t>
            </w:r>
          </w:p>
          <w:p w14:paraId="1464004E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May – develop use cases</w:t>
            </w:r>
          </w:p>
          <w:p w14:paraId="5B6C6FCD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Aug - draft IG, publicly deployed reference implementation(s) that meet the draft spec</w:t>
            </w:r>
          </w:p>
          <w:p w14:paraId="6A09DF8A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Sept – HL7 Connectathon</w:t>
            </w:r>
          </w:p>
          <w:p w14:paraId="17D1A9B2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Dec - Publish IG </w:t>
            </w:r>
          </w:p>
        </w:tc>
        <w:tc>
          <w:tcPr>
            <w:tcW w:w="1178" w:type="dxa"/>
            <w:shd w:val="clear" w:color="auto" w:fill="auto"/>
          </w:tcPr>
          <w:p w14:paraId="6167CF1B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  <w:shd w:val="clear" w:color="auto" w:fill="auto"/>
          </w:tcPr>
          <w:p w14:paraId="6681168C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TBD – push technology</w:t>
            </w:r>
          </w:p>
        </w:tc>
      </w:tr>
      <w:tr w:rsidR="007B6274" w:rsidRPr="006D1E7F" w14:paraId="176259D2" w14:textId="77777777" w:rsidTr="00D3338B">
        <w:tc>
          <w:tcPr>
            <w:tcW w:w="1170" w:type="dxa"/>
            <w:shd w:val="clear" w:color="auto" w:fill="FFC000"/>
          </w:tcPr>
          <w:p w14:paraId="3289E046" w14:textId="77777777" w:rsidR="00BF08AB" w:rsidRPr="006D1E7F" w:rsidRDefault="00BF08AB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HL7 Argonaut Provenance</w:t>
            </w:r>
          </w:p>
        </w:tc>
        <w:tc>
          <w:tcPr>
            <w:tcW w:w="1010" w:type="dxa"/>
            <w:shd w:val="clear" w:color="auto" w:fill="auto"/>
          </w:tcPr>
          <w:p w14:paraId="75601D89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Payer-provider,</w:t>
            </w:r>
          </w:p>
          <w:p w14:paraId="6E6DA12A" w14:textId="6B283100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</w:t>
            </w:r>
          </w:p>
        </w:tc>
        <w:tc>
          <w:tcPr>
            <w:tcW w:w="1388" w:type="dxa"/>
            <w:shd w:val="clear" w:color="auto" w:fill="auto"/>
          </w:tcPr>
          <w:p w14:paraId="7ECCB563" w14:textId="5679C368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0E579991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not started yet</w:t>
            </w:r>
          </w:p>
        </w:tc>
        <w:tc>
          <w:tcPr>
            <w:tcW w:w="713" w:type="dxa"/>
            <w:shd w:val="clear" w:color="auto" w:fill="auto"/>
          </w:tcPr>
          <w:p w14:paraId="51AB1A3B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  <w:shd w:val="clear" w:color="auto" w:fill="auto"/>
          </w:tcPr>
          <w:p w14:paraId="2C1A1902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Anticipated to be part of USCDI</w:t>
            </w:r>
          </w:p>
        </w:tc>
        <w:tc>
          <w:tcPr>
            <w:tcW w:w="1505" w:type="dxa"/>
            <w:shd w:val="clear" w:color="auto" w:fill="auto"/>
          </w:tcPr>
          <w:p w14:paraId="003E37D3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not started yet</w:t>
            </w:r>
          </w:p>
        </w:tc>
        <w:tc>
          <w:tcPr>
            <w:tcW w:w="948" w:type="dxa"/>
            <w:shd w:val="clear" w:color="auto" w:fill="auto"/>
          </w:tcPr>
          <w:p w14:paraId="6DF041D0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0%/0%</w:t>
            </w:r>
          </w:p>
        </w:tc>
        <w:tc>
          <w:tcPr>
            <w:tcW w:w="1346" w:type="dxa"/>
            <w:shd w:val="clear" w:color="auto" w:fill="auto"/>
          </w:tcPr>
          <w:p w14:paraId="3519B031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Not started yet</w:t>
            </w:r>
          </w:p>
        </w:tc>
        <w:tc>
          <w:tcPr>
            <w:tcW w:w="1178" w:type="dxa"/>
            <w:shd w:val="clear" w:color="auto" w:fill="auto"/>
          </w:tcPr>
          <w:p w14:paraId="358911C2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not started yet</w:t>
            </w:r>
          </w:p>
        </w:tc>
        <w:tc>
          <w:tcPr>
            <w:tcW w:w="1019" w:type="dxa"/>
            <w:shd w:val="clear" w:color="auto" w:fill="auto"/>
          </w:tcPr>
          <w:p w14:paraId="667AFDAA" w14:textId="70A7D60A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Usually varies by participant</w:t>
            </w:r>
          </w:p>
        </w:tc>
      </w:tr>
      <w:tr w:rsidR="007B6274" w:rsidRPr="006D1E7F" w14:paraId="43570106" w14:textId="77777777" w:rsidTr="00D3338B">
        <w:tc>
          <w:tcPr>
            <w:tcW w:w="1170" w:type="dxa"/>
            <w:shd w:val="clear" w:color="auto" w:fill="FFC000"/>
          </w:tcPr>
          <w:p w14:paraId="331C98D1" w14:textId="6D071AB5" w:rsidR="00BF08AB" w:rsidRPr="006D1E7F" w:rsidRDefault="00F11F8F" w:rsidP="00BF08AB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30" w:history="1">
              <w:r w:rsidR="00BF08A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Argonaut SMART web messaging and CDS Hooks (radiology ordering)</w:t>
              </w:r>
            </w:hyperlink>
          </w:p>
        </w:tc>
        <w:tc>
          <w:tcPr>
            <w:tcW w:w="1010" w:type="dxa"/>
            <w:shd w:val="clear" w:color="auto" w:fill="auto"/>
          </w:tcPr>
          <w:p w14:paraId="6B1F675C" w14:textId="542E4733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</w:t>
            </w:r>
          </w:p>
        </w:tc>
        <w:tc>
          <w:tcPr>
            <w:tcW w:w="1388" w:type="dxa"/>
            <w:shd w:val="clear" w:color="auto" w:fill="auto"/>
          </w:tcPr>
          <w:p w14:paraId="2ECD21AB" w14:textId="045DD411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0E9170AB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713" w:type="dxa"/>
            <w:shd w:val="clear" w:color="auto" w:fill="auto"/>
          </w:tcPr>
          <w:p w14:paraId="7C9C17E6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  <w:shd w:val="clear" w:color="auto" w:fill="auto"/>
          </w:tcPr>
          <w:p w14:paraId="4A4FBC13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Support 2020 PAMA requirement for ordering advanced imaging services</w:t>
            </w:r>
          </w:p>
          <w:p w14:paraId="0B4DD336" w14:textId="172BC639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43AC6D73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948" w:type="dxa"/>
            <w:shd w:val="clear" w:color="auto" w:fill="auto"/>
          </w:tcPr>
          <w:p w14:paraId="48EF9C69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0%/0%</w:t>
            </w:r>
          </w:p>
        </w:tc>
        <w:tc>
          <w:tcPr>
            <w:tcW w:w="1346" w:type="dxa"/>
            <w:shd w:val="clear" w:color="auto" w:fill="auto"/>
          </w:tcPr>
          <w:p w14:paraId="2B503480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schedule yet</w:t>
            </w:r>
          </w:p>
        </w:tc>
        <w:tc>
          <w:tcPr>
            <w:tcW w:w="1178" w:type="dxa"/>
            <w:shd w:val="clear" w:color="auto" w:fill="auto"/>
          </w:tcPr>
          <w:p w14:paraId="3EFAC97F" w14:textId="77777777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  <w:shd w:val="clear" w:color="auto" w:fill="auto"/>
          </w:tcPr>
          <w:p w14:paraId="3610F36A" w14:textId="7C39D8ED" w:rsidR="00BF08AB" w:rsidRPr="006D1E7F" w:rsidRDefault="00BF08AB" w:rsidP="00BF08AB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Usually varies by participant</w:t>
            </w:r>
          </w:p>
        </w:tc>
      </w:tr>
      <w:tr w:rsidR="007B6274" w:rsidRPr="006D1E7F" w14:paraId="4A301668" w14:textId="77777777" w:rsidTr="00D3338B">
        <w:tc>
          <w:tcPr>
            <w:tcW w:w="1170" w:type="dxa"/>
            <w:shd w:val="clear" w:color="auto" w:fill="FFC000"/>
          </w:tcPr>
          <w:p w14:paraId="7BCF2302" w14:textId="3B8DBBAE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31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CMS Blue Button 2.0</w:t>
              </w:r>
            </w:hyperlink>
          </w:p>
        </w:tc>
        <w:tc>
          <w:tcPr>
            <w:tcW w:w="1010" w:type="dxa"/>
            <w:shd w:val="clear" w:color="auto" w:fill="auto"/>
          </w:tcPr>
          <w:p w14:paraId="547F102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Payer-consumer</w:t>
            </w:r>
          </w:p>
        </w:tc>
        <w:tc>
          <w:tcPr>
            <w:tcW w:w="1388" w:type="dxa"/>
            <w:shd w:val="clear" w:color="auto" w:fill="auto"/>
          </w:tcPr>
          <w:p w14:paraId="299B1E34" w14:textId="0EFEB294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Claims &amp; Encounters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overlap and alignment. 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Patient profile and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extensions different from US Core Patient.</w:t>
            </w:r>
          </w:p>
        </w:tc>
        <w:tc>
          <w:tcPr>
            <w:tcW w:w="1168" w:type="dxa"/>
            <w:shd w:val="clear" w:color="auto" w:fill="auto"/>
          </w:tcPr>
          <w:p w14:paraId="3EE284A9" w14:textId="72D44DC9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32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Blue Button 2.0</w:t>
              </w:r>
            </w:hyperlink>
          </w:p>
        </w:tc>
        <w:tc>
          <w:tcPr>
            <w:tcW w:w="713" w:type="dxa"/>
            <w:shd w:val="clear" w:color="auto" w:fill="auto"/>
          </w:tcPr>
          <w:p w14:paraId="13082415" w14:textId="576FDCF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  <w:shd w:val="clear" w:color="auto" w:fill="auto"/>
          </w:tcPr>
          <w:p w14:paraId="3A5D078E" w14:textId="69495B1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access to their healthcare data</w:t>
            </w:r>
          </w:p>
        </w:tc>
        <w:tc>
          <w:tcPr>
            <w:tcW w:w="1505" w:type="dxa"/>
            <w:shd w:val="clear" w:color="auto" w:fill="auto"/>
          </w:tcPr>
          <w:p w14:paraId="1DF7A8D5" w14:textId="0ADCBFDE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33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CMS Blue Button 2.0 Sandbox</w:t>
              </w:r>
            </w:hyperlink>
            <w:r w:rsidR="00727D86"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 / </w:t>
            </w:r>
            <w:hyperlink r:id="rId34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open source software</w:t>
              </w:r>
            </w:hyperlink>
          </w:p>
        </w:tc>
        <w:tc>
          <w:tcPr>
            <w:tcW w:w="948" w:type="dxa"/>
            <w:shd w:val="clear" w:color="auto" w:fill="auto"/>
          </w:tcPr>
          <w:p w14:paraId="4114A97A" w14:textId="21577E1D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100%/100%</w:t>
            </w:r>
          </w:p>
        </w:tc>
        <w:tc>
          <w:tcPr>
            <w:tcW w:w="1346" w:type="dxa"/>
            <w:shd w:val="clear" w:color="auto" w:fill="auto"/>
          </w:tcPr>
          <w:p w14:paraId="50B68CB4" w14:textId="262F01C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  <w:shd w:val="clear" w:color="auto" w:fill="auto"/>
          </w:tcPr>
          <w:p w14:paraId="0640B800" w14:textId="1CDC6F5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1,500 registered developers</w:t>
            </w:r>
          </w:p>
        </w:tc>
        <w:tc>
          <w:tcPr>
            <w:tcW w:w="1019" w:type="dxa"/>
            <w:shd w:val="clear" w:color="auto" w:fill="auto"/>
          </w:tcPr>
          <w:p w14:paraId="7BDF8CF9" w14:textId="3C5F1A8D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Custom test framework</w:t>
            </w:r>
          </w:p>
        </w:tc>
      </w:tr>
      <w:tr w:rsidR="007B6274" w:rsidRPr="006D1E7F" w14:paraId="0446F03B" w14:textId="77777777" w:rsidTr="00D3338B">
        <w:tc>
          <w:tcPr>
            <w:tcW w:w="1170" w:type="dxa"/>
            <w:shd w:val="clear" w:color="auto" w:fill="FFC000"/>
          </w:tcPr>
          <w:p w14:paraId="18BD300C" w14:textId="458F7CCE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35" w:history="1">
              <w:r w:rsidR="00727D8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CDS Hooks</w:t>
              </w:r>
            </w:hyperlink>
          </w:p>
        </w:tc>
        <w:tc>
          <w:tcPr>
            <w:tcW w:w="1010" w:type="dxa"/>
          </w:tcPr>
          <w:p w14:paraId="2CE8FD2D" w14:textId="7A8AD16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</w:t>
            </w:r>
          </w:p>
        </w:tc>
        <w:tc>
          <w:tcPr>
            <w:tcW w:w="1388" w:type="dxa"/>
            <w:shd w:val="clear" w:color="auto" w:fill="auto"/>
          </w:tcPr>
          <w:p w14:paraId="01455F66" w14:textId="3A910DE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5D697A6F" w14:textId="69CF1F85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36" w:anchor="overview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CDS Hooks</w:t>
              </w:r>
            </w:hyperlink>
          </w:p>
        </w:tc>
        <w:tc>
          <w:tcPr>
            <w:tcW w:w="713" w:type="dxa"/>
          </w:tcPr>
          <w:p w14:paraId="328ADEE0" w14:textId="49F931E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</w:tcPr>
          <w:p w14:paraId="77FBEC5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Invoking decision support from within a clinician's </w:t>
            </w:r>
          </w:p>
          <w:p w14:paraId="1495018F" w14:textId="16A6B0C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workflow</w:t>
            </w:r>
          </w:p>
        </w:tc>
        <w:tc>
          <w:tcPr>
            <w:tcW w:w="1505" w:type="dxa"/>
          </w:tcPr>
          <w:p w14:paraId="336977AF" w14:textId="13D7AC5D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37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CDS Hooks sandbox</w:t>
              </w:r>
            </w:hyperlink>
          </w:p>
        </w:tc>
        <w:tc>
          <w:tcPr>
            <w:tcW w:w="948" w:type="dxa"/>
            <w:shd w:val="clear" w:color="auto" w:fill="auto"/>
          </w:tcPr>
          <w:p w14:paraId="702138E8" w14:textId="53FC33D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100%/100%</w:t>
            </w:r>
          </w:p>
        </w:tc>
        <w:tc>
          <w:tcPr>
            <w:tcW w:w="1346" w:type="dxa"/>
            <w:shd w:val="clear" w:color="auto" w:fill="auto"/>
          </w:tcPr>
          <w:p w14:paraId="45910F4C" w14:textId="31D9196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Iteration c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omplete.  Development continues.</w:t>
            </w:r>
          </w:p>
        </w:tc>
        <w:tc>
          <w:tcPr>
            <w:tcW w:w="1178" w:type="dxa"/>
            <w:shd w:val="clear" w:color="auto" w:fill="auto"/>
          </w:tcPr>
          <w:p w14:paraId="6904A98E" w14:textId="3962FBD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with Epic, Cerner.  CDS Hooks leveraged in several other IGs</w:t>
            </w:r>
          </w:p>
        </w:tc>
        <w:tc>
          <w:tcPr>
            <w:tcW w:w="1019" w:type="dxa"/>
            <w:shd w:val="clear" w:color="auto" w:fill="auto"/>
          </w:tcPr>
          <w:p w14:paraId="72E98958" w14:textId="7B33DBC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Varies by participant, usually using sandbox</w:t>
            </w:r>
          </w:p>
        </w:tc>
      </w:tr>
      <w:tr w:rsidR="007B6274" w:rsidRPr="006D1E7F" w14:paraId="74EC95DE" w14:textId="77777777" w:rsidTr="00D3338B">
        <w:tc>
          <w:tcPr>
            <w:tcW w:w="1170" w:type="dxa"/>
            <w:shd w:val="clear" w:color="auto" w:fill="FFC000"/>
          </w:tcPr>
          <w:p w14:paraId="31D867A1" w14:textId="48C1447B" w:rsidR="00727D86" w:rsidRPr="006D1E7F" w:rsidRDefault="00727D86" w:rsidP="00727D86">
            <w:pPr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instrText xml:space="preserve"> HYPERLINK "https://www.carinalliance.com/our-work/consumer-id-authentication/" </w:instrTex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CARIN Alliance</w:t>
            </w:r>
          </w:p>
          <w:p w14:paraId="560C48C7" w14:textId="043CE7BF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Consumer ID &amp; Authentication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010" w:type="dxa"/>
          </w:tcPr>
          <w:p w14:paraId="2B3F877C" w14:textId="3136C4C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, provider, consumer</w:t>
            </w:r>
          </w:p>
        </w:tc>
        <w:tc>
          <w:tcPr>
            <w:tcW w:w="1388" w:type="dxa"/>
            <w:shd w:val="clear" w:color="auto" w:fill="auto"/>
          </w:tcPr>
          <w:p w14:paraId="3F3D78FD" w14:textId="5CB72DE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matching, authentication</w:t>
            </w:r>
          </w:p>
        </w:tc>
        <w:tc>
          <w:tcPr>
            <w:tcW w:w="1168" w:type="dxa"/>
            <w:shd w:val="clear" w:color="auto" w:fill="auto"/>
          </w:tcPr>
          <w:p w14:paraId="34574CB1" w14:textId="172E5684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 IG envisioned</w:t>
            </w:r>
          </w:p>
        </w:tc>
        <w:tc>
          <w:tcPr>
            <w:tcW w:w="713" w:type="dxa"/>
          </w:tcPr>
          <w:p w14:paraId="1425E06B" w14:textId="0F23F4D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N/A</w:t>
            </w:r>
          </w:p>
          <w:p w14:paraId="0C1F329B" w14:textId="77777777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</w:tcPr>
          <w:p w14:paraId="23E50D99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Matching patients across health care organizations</w:t>
            </w:r>
          </w:p>
        </w:tc>
        <w:tc>
          <w:tcPr>
            <w:tcW w:w="1505" w:type="dxa"/>
          </w:tcPr>
          <w:p w14:paraId="25475D4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Open source framework for federating trusted Identity Assurance Level 2 (IAL2) certified credentials across health care organizations </w:t>
            </w:r>
          </w:p>
        </w:tc>
        <w:tc>
          <w:tcPr>
            <w:tcW w:w="948" w:type="dxa"/>
            <w:shd w:val="clear" w:color="auto" w:fill="auto"/>
          </w:tcPr>
          <w:p w14:paraId="3DD25D8F" w14:textId="3CE7143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NA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/0%</w:t>
            </w:r>
          </w:p>
        </w:tc>
        <w:tc>
          <w:tcPr>
            <w:tcW w:w="1346" w:type="dxa"/>
            <w:shd w:val="clear" w:color="auto" w:fill="auto"/>
          </w:tcPr>
          <w:p w14:paraId="12507EA4" w14:textId="5EC895B2" w:rsidR="00727D86" w:rsidRPr="00BA73E4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BA73E4">
              <w:rPr>
                <w:rFonts w:asciiTheme="minorHAnsi" w:hAnsiTheme="minorHAnsi" w:cstheme="minorHAnsi"/>
                <w:sz w:val="15"/>
                <w:szCs w:val="15"/>
              </w:rPr>
              <w:t>Digital ID summit in June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to discuss approach</w:t>
            </w:r>
          </w:p>
          <w:p w14:paraId="4A5C1EF3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178" w:type="dxa"/>
            <w:shd w:val="clear" w:color="auto" w:fill="auto"/>
          </w:tcPr>
          <w:p w14:paraId="4B1C2E9D" w14:textId="0155B77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yet</w:t>
            </w:r>
          </w:p>
        </w:tc>
        <w:tc>
          <w:tcPr>
            <w:tcW w:w="1019" w:type="dxa"/>
            <w:shd w:val="clear" w:color="auto" w:fill="auto"/>
          </w:tcPr>
          <w:p w14:paraId="13350AD0" w14:textId="07FF7DD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To be determined</w:t>
            </w:r>
          </w:p>
        </w:tc>
      </w:tr>
      <w:tr w:rsidR="007B6274" w:rsidRPr="006D1E7F" w14:paraId="61732300" w14:textId="77777777" w:rsidTr="00D3338B">
        <w:tc>
          <w:tcPr>
            <w:tcW w:w="1170" w:type="dxa"/>
            <w:shd w:val="clear" w:color="auto" w:fill="FFC000"/>
          </w:tcPr>
          <w:p w14:paraId="333E4A5A" w14:textId="5F8B964D" w:rsidR="00727D86" w:rsidRPr="006D1E7F" w:rsidRDefault="00727D86" w:rsidP="00727D86">
            <w:pPr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instrText xml:space="preserve"> HYPERLINK "https://www.carinalliance.com/our-work/health-plan/" </w:instrTex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CARIN Alliance</w:t>
            </w:r>
          </w:p>
          <w:p w14:paraId="77B73D54" w14:textId="6AC5C682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Health Plan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010" w:type="dxa"/>
          </w:tcPr>
          <w:p w14:paraId="4BB8A92A" w14:textId="12B9044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Payer-consumer</w:t>
            </w:r>
          </w:p>
          <w:p w14:paraId="063E8E99" w14:textId="10C5E39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388" w:type="dxa"/>
            <w:shd w:val="clear" w:color="auto" w:fill="auto"/>
          </w:tcPr>
          <w:p w14:paraId="28F12AFF" w14:textId="4FAD3B1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Claims &amp; Encounters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overlap and alignment</w:t>
            </w:r>
          </w:p>
        </w:tc>
        <w:tc>
          <w:tcPr>
            <w:tcW w:w="1168" w:type="dxa"/>
            <w:shd w:val="clear" w:color="auto" w:fill="auto"/>
          </w:tcPr>
          <w:p w14:paraId="470B40F1" w14:textId="7A2C9E9B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38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Health Plan</w:t>
              </w:r>
            </w:hyperlink>
          </w:p>
        </w:tc>
        <w:tc>
          <w:tcPr>
            <w:tcW w:w="713" w:type="dxa"/>
          </w:tcPr>
          <w:p w14:paraId="15C7424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1845964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Set of resources that payers can display to consumers</w:t>
            </w:r>
          </w:p>
          <w:p w14:paraId="40A1D889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1BFCDDF5" w14:textId="45B2FE4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yet</w:t>
            </w:r>
          </w:p>
        </w:tc>
        <w:tc>
          <w:tcPr>
            <w:tcW w:w="948" w:type="dxa"/>
            <w:shd w:val="clear" w:color="auto" w:fill="auto"/>
          </w:tcPr>
          <w:p w14:paraId="4EDBBFD8" w14:textId="1DCDC3F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80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%/0%</w:t>
            </w:r>
          </w:p>
        </w:tc>
        <w:tc>
          <w:tcPr>
            <w:tcW w:w="1346" w:type="dxa"/>
            <w:shd w:val="clear" w:color="auto" w:fill="auto"/>
          </w:tcPr>
          <w:p w14:paraId="5F5B9204" w14:textId="42C4BFF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Draft IG by end of April</w:t>
            </w:r>
          </w:p>
        </w:tc>
        <w:tc>
          <w:tcPr>
            <w:tcW w:w="1178" w:type="dxa"/>
            <w:shd w:val="clear" w:color="auto" w:fill="auto"/>
          </w:tcPr>
          <w:p w14:paraId="56FD8768" w14:textId="511C24D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pilot yet, but lots of interest</w:t>
            </w:r>
          </w:p>
        </w:tc>
        <w:tc>
          <w:tcPr>
            <w:tcW w:w="1019" w:type="dxa"/>
            <w:shd w:val="clear" w:color="auto" w:fill="auto"/>
          </w:tcPr>
          <w:p w14:paraId="57408675" w14:textId="60869B3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To be determined</w:t>
            </w:r>
          </w:p>
        </w:tc>
      </w:tr>
      <w:tr w:rsidR="007B6274" w:rsidRPr="006D1E7F" w14:paraId="4590AE24" w14:textId="77777777" w:rsidTr="00D3338B">
        <w:tc>
          <w:tcPr>
            <w:tcW w:w="1170" w:type="dxa"/>
            <w:shd w:val="clear" w:color="auto" w:fill="FFC000"/>
          </w:tcPr>
          <w:p w14:paraId="19129171" w14:textId="1427938B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39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CARIN Alliance / Blue Button 2.0</w:t>
              </w:r>
            </w:hyperlink>
          </w:p>
        </w:tc>
        <w:tc>
          <w:tcPr>
            <w:tcW w:w="1010" w:type="dxa"/>
          </w:tcPr>
          <w:p w14:paraId="786258BD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Payer-consumer</w:t>
            </w:r>
          </w:p>
        </w:tc>
        <w:tc>
          <w:tcPr>
            <w:tcW w:w="1388" w:type="dxa"/>
          </w:tcPr>
          <w:p w14:paraId="6FF34FCE" w14:textId="221C5D9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Claims &amp; Encounters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overlap and alignment</w:t>
            </w:r>
          </w:p>
        </w:tc>
        <w:tc>
          <w:tcPr>
            <w:tcW w:w="1168" w:type="dxa"/>
          </w:tcPr>
          <w:p w14:paraId="6449897F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CARIN Flat File,</w:t>
            </w:r>
          </w:p>
          <w:p w14:paraId="742CAA1F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CARIN Data Query</w:t>
            </w:r>
          </w:p>
        </w:tc>
        <w:tc>
          <w:tcPr>
            <w:tcW w:w="713" w:type="dxa"/>
          </w:tcPr>
          <w:p w14:paraId="7087510F" w14:textId="03A36BCB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  <w:r w:rsidRPr="006D1E7F"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2"/>
            </w:r>
          </w:p>
        </w:tc>
        <w:tc>
          <w:tcPr>
            <w:tcW w:w="1505" w:type="dxa"/>
            <w:shd w:val="clear" w:color="auto" w:fill="auto"/>
          </w:tcPr>
          <w:p w14:paraId="123D9893" w14:textId="2A8DA19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Patient access to their healthcare data</w:t>
            </w:r>
          </w:p>
        </w:tc>
        <w:tc>
          <w:tcPr>
            <w:tcW w:w="1505" w:type="dxa"/>
            <w:shd w:val="clear" w:color="auto" w:fill="auto"/>
          </w:tcPr>
          <w:p w14:paraId="6012F713" w14:textId="00A7FA14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Summer 2019</w:t>
            </w:r>
          </w:p>
        </w:tc>
        <w:tc>
          <w:tcPr>
            <w:tcW w:w="948" w:type="dxa"/>
          </w:tcPr>
          <w:p w14:paraId="529D6C2B" w14:textId="219409EB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50%/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50%</w:t>
            </w:r>
          </w:p>
        </w:tc>
        <w:tc>
          <w:tcPr>
            <w:tcW w:w="1346" w:type="dxa"/>
          </w:tcPr>
          <w:p w14:paraId="7C4B8668" w14:textId="19A7A774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Reference implementation in Summer 2019</w:t>
            </w:r>
          </w:p>
        </w:tc>
        <w:tc>
          <w:tcPr>
            <w:tcW w:w="1178" w:type="dxa"/>
            <w:shd w:val="clear" w:color="auto" w:fill="auto"/>
          </w:tcPr>
          <w:p w14:paraId="78704D59" w14:textId="5D2D8DA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in development</w:t>
            </w:r>
          </w:p>
        </w:tc>
        <w:tc>
          <w:tcPr>
            <w:tcW w:w="1019" w:type="dxa"/>
            <w:shd w:val="clear" w:color="auto" w:fill="auto"/>
          </w:tcPr>
          <w:p w14:paraId="07543C0F" w14:textId="347072FD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Custom test framework</w:t>
            </w:r>
          </w:p>
        </w:tc>
      </w:tr>
      <w:tr w:rsidR="007B6274" w:rsidRPr="006D1E7F" w14:paraId="63A9BDB2" w14:textId="77777777" w:rsidTr="00D3338B">
        <w:tc>
          <w:tcPr>
            <w:tcW w:w="1170" w:type="dxa"/>
            <w:shd w:val="clear" w:color="auto" w:fill="FFC000"/>
          </w:tcPr>
          <w:p w14:paraId="5A7578BD" w14:textId="0AFC0594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40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CARIN Alliance Real Time Prescription Benefit Check</w:t>
              </w:r>
            </w:hyperlink>
          </w:p>
        </w:tc>
        <w:tc>
          <w:tcPr>
            <w:tcW w:w="1010" w:type="dxa"/>
          </w:tcPr>
          <w:p w14:paraId="67A5C67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Payer-consumer</w:t>
            </w:r>
          </w:p>
        </w:tc>
        <w:tc>
          <w:tcPr>
            <w:tcW w:w="1388" w:type="dxa"/>
          </w:tcPr>
          <w:p w14:paraId="5DBAF0CF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Plan Coverage &amp; Medical Formularies</w:t>
            </w:r>
          </w:p>
        </w:tc>
        <w:tc>
          <w:tcPr>
            <w:tcW w:w="1168" w:type="dxa"/>
            <w:shd w:val="clear" w:color="auto" w:fill="auto"/>
          </w:tcPr>
          <w:p w14:paraId="67B51687" w14:textId="07B7167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In development - not yet public</w:t>
            </w:r>
          </w:p>
        </w:tc>
        <w:tc>
          <w:tcPr>
            <w:tcW w:w="713" w:type="dxa"/>
          </w:tcPr>
          <w:p w14:paraId="292E376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  <w:shd w:val="clear" w:color="auto" w:fill="auto"/>
          </w:tcPr>
          <w:p w14:paraId="6D0F1ACA" w14:textId="3BFA295A" w:rsidR="00727D86" w:rsidRPr="006D1E7F" w:rsidRDefault="00727D86" w:rsidP="00727D86">
            <w:pPr>
              <w:jc w:val="center"/>
              <w:rPr>
                <w:rFonts w:asciiTheme="minorHAnsi" w:eastAsiaTheme="minorEastAsia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eastAsiaTheme="minorEastAsia" w:hAnsiTheme="minorHAnsi" w:cstheme="minorHAnsi"/>
                <w:sz w:val="15"/>
                <w:szCs w:val="15"/>
              </w:rPr>
              <w:t>Consumer access their out of pocket costs, therapeutic alternatives, benefit and formulary information</w:t>
            </w:r>
          </w:p>
        </w:tc>
        <w:tc>
          <w:tcPr>
            <w:tcW w:w="1505" w:type="dxa"/>
            <w:shd w:val="clear" w:color="auto" w:fill="auto"/>
          </w:tcPr>
          <w:p w14:paraId="7783AB12" w14:textId="0A9D26E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yet</w:t>
            </w:r>
          </w:p>
        </w:tc>
        <w:tc>
          <w:tcPr>
            <w:tcW w:w="948" w:type="dxa"/>
            <w:shd w:val="clear" w:color="auto" w:fill="auto"/>
          </w:tcPr>
          <w:p w14:paraId="1146BCC4" w14:textId="24973CE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20%/0%</w:t>
            </w:r>
          </w:p>
        </w:tc>
        <w:tc>
          <w:tcPr>
            <w:tcW w:w="1346" w:type="dxa"/>
            <w:shd w:val="clear" w:color="auto" w:fill="auto"/>
          </w:tcPr>
          <w:p w14:paraId="2CB59007" w14:textId="77777777" w:rsidR="00AD3923" w:rsidRDefault="00AD3923" w:rsidP="00AD3923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Summer 2019 - draft </w:t>
            </w:r>
            <w:r w:rsidR="00727D86">
              <w:rPr>
                <w:rFonts w:asciiTheme="minorHAnsi" w:hAnsiTheme="minorHAnsi" w:cstheme="minorHAnsi"/>
                <w:sz w:val="15"/>
                <w:szCs w:val="15"/>
              </w:rPr>
              <w:t xml:space="preserve">IG </w:t>
            </w:r>
          </w:p>
          <w:p w14:paraId="61005E57" w14:textId="77777777" w:rsidR="00AD3923" w:rsidRDefault="00AD3923" w:rsidP="00AD3923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Sept – HL7 connectathon</w:t>
            </w:r>
          </w:p>
          <w:p w14:paraId="65232B99" w14:textId="0A9A6AD0" w:rsidR="00AD3923" w:rsidRDefault="00AD3923" w:rsidP="00AD3923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testing</w:t>
            </w:r>
          </w:p>
          <w:p w14:paraId="61C45BFB" w14:textId="0381A980" w:rsidR="00727D86" w:rsidRPr="006D1E7F" w:rsidRDefault="00AD3923" w:rsidP="00AD3923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IG </w:t>
            </w:r>
            <w:r w:rsidR="00727D86">
              <w:rPr>
                <w:rFonts w:asciiTheme="minorHAnsi" w:hAnsiTheme="minorHAnsi" w:cstheme="minorHAnsi"/>
                <w:sz w:val="15"/>
                <w:szCs w:val="15"/>
              </w:rPr>
              <w:t>by the end of 2019</w:t>
            </w:r>
          </w:p>
        </w:tc>
        <w:tc>
          <w:tcPr>
            <w:tcW w:w="1178" w:type="dxa"/>
            <w:shd w:val="clear" w:color="auto" w:fill="auto"/>
          </w:tcPr>
          <w:p w14:paraId="45098F8A" w14:textId="0E2FF88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yet</w:t>
            </w:r>
          </w:p>
        </w:tc>
        <w:tc>
          <w:tcPr>
            <w:tcW w:w="1019" w:type="dxa"/>
            <w:shd w:val="clear" w:color="auto" w:fill="auto"/>
          </w:tcPr>
          <w:p w14:paraId="1AD4756E" w14:textId="68F5956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To be determined</w:t>
            </w:r>
          </w:p>
        </w:tc>
      </w:tr>
      <w:tr w:rsidR="007B6274" w:rsidRPr="006D1E7F" w14:paraId="0AE3DB83" w14:textId="77777777" w:rsidTr="00D3338B">
        <w:tc>
          <w:tcPr>
            <w:tcW w:w="1170" w:type="dxa"/>
            <w:shd w:val="clear" w:color="auto" w:fill="FFC000"/>
          </w:tcPr>
          <w:p w14:paraId="441270C9" w14:textId="091E1DEB" w:rsidR="00727D86" w:rsidRPr="006D1E7F" w:rsidRDefault="00727D86" w:rsidP="00727D86">
            <w:pPr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instrText>HYPERLINK "https://build.fhir.org/ig/HL7/davinci-deqm/"</w:instrTex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HL7 Da Vinci</w:t>
            </w:r>
          </w:p>
          <w:p w14:paraId="3DE87710" w14:textId="7A6766D8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Data Exchange for Quality Measures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010" w:type="dxa"/>
          </w:tcPr>
          <w:p w14:paraId="1A2C6467" w14:textId="04FA73B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</w:tcPr>
          <w:p w14:paraId="341470C0" w14:textId="4B2AE23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0F364B79" w14:textId="4DC6F9E0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1" w:anchor="profiles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Data Exchange for Quality Measures</w:t>
              </w:r>
            </w:hyperlink>
          </w:p>
        </w:tc>
        <w:tc>
          <w:tcPr>
            <w:tcW w:w="713" w:type="dxa"/>
          </w:tcPr>
          <w:p w14:paraId="30FA0CA4" w14:textId="5AA4236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STU3, R4</w:t>
            </w:r>
          </w:p>
        </w:tc>
        <w:tc>
          <w:tcPr>
            <w:tcW w:w="1505" w:type="dxa"/>
          </w:tcPr>
          <w:p w14:paraId="13044CAC" w14:textId="0B92C66D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2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Support value-based care data exchange</w:t>
              </w:r>
            </w:hyperlink>
          </w:p>
          <w:p w14:paraId="03C3C573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39F4E9DD" w14:textId="1C016054" w:rsidR="00727D86" w:rsidRPr="00640CC0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3" w:history="1">
              <w:r w:rsidR="00727D86" w:rsidRPr="00640CC0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CQL Measure Processing Component</w:t>
              </w:r>
            </w:hyperlink>
          </w:p>
          <w:p w14:paraId="087A8667" w14:textId="0EF0763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948" w:type="dxa"/>
            <w:shd w:val="clear" w:color="auto" w:fill="auto"/>
          </w:tcPr>
          <w:p w14:paraId="5F82C4AE" w14:textId="268B4643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70%</w:t>
            </w:r>
          </w:p>
        </w:tc>
        <w:tc>
          <w:tcPr>
            <w:tcW w:w="1346" w:type="dxa"/>
            <w:shd w:val="clear" w:color="auto" w:fill="auto"/>
          </w:tcPr>
          <w:p w14:paraId="36C027F2" w14:textId="2B7FF983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4" w:history="1">
              <w:r w:rsidR="00727D8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In second ballot</w:t>
              </w:r>
            </w:hyperlink>
          </w:p>
        </w:tc>
        <w:tc>
          <w:tcPr>
            <w:tcW w:w="1178" w:type="dxa"/>
            <w:shd w:val="clear" w:color="auto" w:fill="auto"/>
          </w:tcPr>
          <w:p w14:paraId="04C93580" w14:textId="478C91E3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</w:tcPr>
          <w:p w14:paraId="36162706" w14:textId="2546589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</w:t>
            </w:r>
            <w:r w:rsidR="000A408F">
              <w:rPr>
                <w:rFonts w:asciiTheme="minorHAnsi" w:hAnsiTheme="minorHAnsi" w:cstheme="minorHAnsi"/>
                <w:sz w:val="15"/>
                <w:szCs w:val="15"/>
              </w:rPr>
              <w:t xml:space="preserve"> Touchstone</w:t>
            </w:r>
            <w:r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3"/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, transitioning to Inferno</w:t>
            </w:r>
          </w:p>
        </w:tc>
      </w:tr>
      <w:tr w:rsidR="007B6274" w:rsidRPr="006D1E7F" w14:paraId="5B7E9972" w14:textId="77777777" w:rsidTr="00D3338B">
        <w:tc>
          <w:tcPr>
            <w:tcW w:w="1170" w:type="dxa"/>
            <w:shd w:val="clear" w:color="auto" w:fill="FFC000"/>
          </w:tcPr>
          <w:p w14:paraId="34A0CD5B" w14:textId="52CBC394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45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Coverage Requirements Discovery</w:t>
              </w:r>
            </w:hyperlink>
          </w:p>
        </w:tc>
        <w:tc>
          <w:tcPr>
            <w:tcW w:w="1010" w:type="dxa"/>
          </w:tcPr>
          <w:p w14:paraId="17F2DFF2" w14:textId="41AECE69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</w:tcPr>
          <w:p w14:paraId="5B86101E" w14:textId="504219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41253A7F" w14:textId="4A335EDD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6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Coverage Requirements Discovery</w:t>
              </w:r>
            </w:hyperlink>
          </w:p>
        </w:tc>
        <w:tc>
          <w:tcPr>
            <w:tcW w:w="713" w:type="dxa"/>
          </w:tcPr>
          <w:p w14:paraId="4C41EDAE" w14:textId="1347C70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STU3,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4AD4A558" w14:textId="36E30BFE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7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Payers share coverage requirements with clinical systems</w:t>
              </w:r>
            </w:hyperlink>
          </w:p>
          <w:p w14:paraId="18481A5C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  <w:shd w:val="clear" w:color="auto" w:fill="auto"/>
          </w:tcPr>
          <w:p w14:paraId="2127EF59" w14:textId="1779D57D" w:rsidR="00727D86" w:rsidRPr="006D1E7F" w:rsidRDefault="007B6274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MITRE developing open source reference implementation under CMS DME eRX project</w:t>
            </w:r>
          </w:p>
        </w:tc>
        <w:tc>
          <w:tcPr>
            <w:tcW w:w="948" w:type="dxa"/>
            <w:shd w:val="clear" w:color="auto" w:fill="auto"/>
          </w:tcPr>
          <w:p w14:paraId="1415FE74" w14:textId="0C8062AB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80</w:t>
            </w:r>
            <w:r w:rsidR="007B6274">
              <w:rPr>
                <w:rFonts w:asciiTheme="minorHAnsi" w:hAnsiTheme="minorHAnsi" w:cstheme="minorHAnsi"/>
                <w:sz w:val="15"/>
                <w:szCs w:val="15"/>
              </w:rPr>
              <w:t>%/80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%</w:t>
            </w:r>
          </w:p>
        </w:tc>
        <w:tc>
          <w:tcPr>
            <w:tcW w:w="1346" w:type="dxa"/>
            <w:shd w:val="clear" w:color="auto" w:fill="auto"/>
          </w:tcPr>
          <w:p w14:paraId="2ACF68CE" w14:textId="42812851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48" w:history="1">
              <w:r w:rsidR="00727D8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In second ballot reconciliation</w:t>
              </w:r>
            </w:hyperlink>
          </w:p>
        </w:tc>
        <w:tc>
          <w:tcPr>
            <w:tcW w:w="1178" w:type="dxa"/>
            <w:shd w:val="clear" w:color="auto" w:fill="auto"/>
          </w:tcPr>
          <w:p w14:paraId="71F4774E" w14:textId="2440E48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</w:tcPr>
          <w:p w14:paraId="4A91EEAF" w14:textId="4C51FA5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3C4E5407" w14:textId="77777777" w:rsidTr="00D3338B">
        <w:tc>
          <w:tcPr>
            <w:tcW w:w="1170" w:type="dxa"/>
            <w:shd w:val="clear" w:color="auto" w:fill="FFC000"/>
          </w:tcPr>
          <w:p w14:paraId="39ED8A10" w14:textId="336B7614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49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Documentation Template and Rules</w:t>
              </w:r>
            </w:hyperlink>
          </w:p>
        </w:tc>
        <w:tc>
          <w:tcPr>
            <w:tcW w:w="1010" w:type="dxa"/>
            <w:shd w:val="clear" w:color="auto" w:fill="auto"/>
          </w:tcPr>
          <w:p w14:paraId="68D66BB1" w14:textId="157C51E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  <w:shd w:val="clear" w:color="auto" w:fill="auto"/>
          </w:tcPr>
          <w:p w14:paraId="04EE4404" w14:textId="6C4C46AB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43B3F158" w14:textId="3DD970C7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0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Documentation Template and Rules</w:t>
              </w:r>
            </w:hyperlink>
          </w:p>
        </w:tc>
        <w:tc>
          <w:tcPr>
            <w:tcW w:w="713" w:type="dxa"/>
          </w:tcPr>
          <w:p w14:paraId="693E9708" w14:textId="7CFB128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STU3,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  <w:shd w:val="clear" w:color="auto" w:fill="auto"/>
          </w:tcPr>
          <w:p w14:paraId="2134F47C" w14:textId="25CC1DEC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1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 xml:space="preserve">Meeting documentation requirements when </w:t>
              </w:r>
              <w:r w:rsidR="00727D86" w:rsidRPr="005306E4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 xml:space="preserve">payer rules </w:t>
              </w:r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are</w:t>
              </w:r>
              <w:r w:rsidR="00727D86" w:rsidRPr="005306E4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 xml:space="preserve"> executed in a provider context</w:t>
              </w:r>
            </w:hyperlink>
          </w:p>
        </w:tc>
        <w:tc>
          <w:tcPr>
            <w:tcW w:w="1505" w:type="dxa"/>
            <w:shd w:val="clear" w:color="auto" w:fill="auto"/>
          </w:tcPr>
          <w:p w14:paraId="07940614" w14:textId="4968442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developed by members</w:t>
            </w:r>
          </w:p>
        </w:tc>
        <w:tc>
          <w:tcPr>
            <w:tcW w:w="948" w:type="dxa"/>
            <w:shd w:val="clear" w:color="auto" w:fill="auto"/>
          </w:tcPr>
          <w:p w14:paraId="54B9D640" w14:textId="24D78E52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50%</w:t>
            </w:r>
          </w:p>
        </w:tc>
        <w:tc>
          <w:tcPr>
            <w:tcW w:w="1346" w:type="dxa"/>
            <w:shd w:val="clear" w:color="auto" w:fill="auto"/>
          </w:tcPr>
          <w:p w14:paraId="30A343F4" w14:textId="1FA29A00" w:rsidR="00727D86" w:rsidRPr="00E06FC8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>
              <w:rPr>
                <w:rFonts w:asciiTheme="minorHAnsi" w:hAnsiTheme="minorHAnsi" w:cstheme="minorHAnsi"/>
                <w:sz w:val="15"/>
                <w:szCs w:val="15"/>
              </w:rPr>
              <w:instrText xml:space="preserve"> HYPERLINK "https://confluence.hl7.org/pages/viewpage.action?pageId=21857604" </w:instrTex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E06FC8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May connectathon,</w:t>
            </w:r>
          </w:p>
          <w:p w14:paraId="0272BEDC" w14:textId="3C62A01E" w:rsidR="00727D86" w:rsidRPr="00E06FC8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E06FC8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ballot in September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  <w:p w14:paraId="785D3CCC" w14:textId="6CC06D29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178" w:type="dxa"/>
            <w:shd w:val="clear" w:color="auto" w:fill="auto"/>
          </w:tcPr>
          <w:p w14:paraId="2BF25F5D" w14:textId="1A30166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</w:tcPr>
          <w:p w14:paraId="0C413301" w14:textId="0A9A4C12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2E23B365" w14:textId="77777777" w:rsidTr="00D3338B">
        <w:tc>
          <w:tcPr>
            <w:tcW w:w="1170" w:type="dxa"/>
            <w:shd w:val="clear" w:color="auto" w:fill="FFC000"/>
          </w:tcPr>
          <w:p w14:paraId="01DF5379" w14:textId="4D1AB7A1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52" w:history="1">
              <w:r w:rsidR="00727D86" w:rsidRPr="00AB6E6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Clinical Data Exchange</w:t>
              </w:r>
            </w:hyperlink>
          </w:p>
        </w:tc>
        <w:tc>
          <w:tcPr>
            <w:tcW w:w="1010" w:type="dxa"/>
          </w:tcPr>
          <w:p w14:paraId="6F91FB75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payer-provider,</w:t>
            </w:r>
          </w:p>
          <w:p w14:paraId="4E68A1AE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provider-third party</w:t>
            </w:r>
          </w:p>
        </w:tc>
        <w:tc>
          <w:tcPr>
            <w:tcW w:w="1388" w:type="dxa"/>
          </w:tcPr>
          <w:p w14:paraId="1F0F6974" w14:textId="10CD223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Resource overlap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alignment</w:t>
            </w:r>
          </w:p>
        </w:tc>
        <w:tc>
          <w:tcPr>
            <w:tcW w:w="1168" w:type="dxa"/>
            <w:shd w:val="clear" w:color="auto" w:fill="auto"/>
          </w:tcPr>
          <w:p w14:paraId="2D4D476E" w14:textId="4FAD316B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3" w:history="1">
              <w:r w:rsidR="00727D8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Clinical Data Exchange Proposal</w:t>
              </w:r>
            </w:hyperlink>
          </w:p>
        </w:tc>
        <w:tc>
          <w:tcPr>
            <w:tcW w:w="713" w:type="dxa"/>
          </w:tcPr>
          <w:p w14:paraId="08BA1AF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6A8F43B" w14:textId="02A339F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provider-payer, provider-third party clinical information exchange</w:t>
            </w:r>
          </w:p>
        </w:tc>
        <w:tc>
          <w:tcPr>
            <w:tcW w:w="1505" w:type="dxa"/>
          </w:tcPr>
          <w:p w14:paraId="7AAE635B" w14:textId="61DEACB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being developed by members for connectathon</w:t>
            </w:r>
          </w:p>
        </w:tc>
        <w:tc>
          <w:tcPr>
            <w:tcW w:w="948" w:type="dxa"/>
          </w:tcPr>
          <w:p w14:paraId="0F2697CB" w14:textId="0056E342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50%</w:t>
            </w:r>
          </w:p>
        </w:tc>
        <w:tc>
          <w:tcPr>
            <w:tcW w:w="1346" w:type="dxa"/>
          </w:tcPr>
          <w:p w14:paraId="5699F26E" w14:textId="2ABEF001" w:rsidR="00727D86" w:rsidRPr="00AB6E6F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>
              <w:rPr>
                <w:rFonts w:asciiTheme="minorHAnsi" w:hAnsiTheme="minorHAnsi" w:cstheme="minorHAnsi"/>
                <w:sz w:val="15"/>
                <w:szCs w:val="15"/>
              </w:rPr>
              <w:instrText>HYPERLINK "https://confluence.hl7.org/pages/viewpage.action?pageId=40738757"</w:instrTex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May connectathon,</w:t>
            </w:r>
          </w:p>
          <w:p w14:paraId="6AF63BD4" w14:textId="77777777" w:rsidR="00727D86" w:rsidRPr="00AB6E6F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early ballot in July,</w:t>
            </w:r>
          </w:p>
          <w:p w14:paraId="03621401" w14:textId="27B7E9F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publish draft with final rule in Fall 2019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14:paraId="64A611B3" w14:textId="76C3C95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</w:tcPr>
          <w:p w14:paraId="5201E7BA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609575EA" w14:textId="77777777" w:rsidTr="00D3338B">
        <w:tc>
          <w:tcPr>
            <w:tcW w:w="1170" w:type="dxa"/>
            <w:shd w:val="clear" w:color="auto" w:fill="FFC000"/>
          </w:tcPr>
          <w:p w14:paraId="2AA607F4" w14:textId="2858DB25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54" w:history="1">
              <w:r w:rsidR="00727D86" w:rsidRPr="00AB6E6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Payer Data Exchange</w:t>
              </w:r>
            </w:hyperlink>
          </w:p>
        </w:tc>
        <w:tc>
          <w:tcPr>
            <w:tcW w:w="1010" w:type="dxa"/>
          </w:tcPr>
          <w:p w14:paraId="3E8BE273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</w:tcPr>
          <w:p w14:paraId="177B2235" w14:textId="42BE1203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69DC0938" w14:textId="58EB8010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5" w:history="1">
              <w:r w:rsidR="00727D86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Payer Data Exchange Proposal</w:t>
              </w:r>
            </w:hyperlink>
          </w:p>
        </w:tc>
        <w:tc>
          <w:tcPr>
            <w:tcW w:w="713" w:type="dxa"/>
          </w:tcPr>
          <w:p w14:paraId="395A8B8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1A6856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Exchange of payer data on specific patients for better patient care </w:t>
            </w:r>
          </w:p>
        </w:tc>
        <w:tc>
          <w:tcPr>
            <w:tcW w:w="1505" w:type="dxa"/>
          </w:tcPr>
          <w:p w14:paraId="4C5829A4" w14:textId="3170537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No reference implementation, but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pilot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software being developed by members for connectathon</w:t>
            </w:r>
          </w:p>
        </w:tc>
        <w:tc>
          <w:tcPr>
            <w:tcW w:w="948" w:type="dxa"/>
          </w:tcPr>
          <w:p w14:paraId="6D424A06" w14:textId="255F309C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50%</w:t>
            </w:r>
          </w:p>
        </w:tc>
        <w:tc>
          <w:tcPr>
            <w:tcW w:w="1346" w:type="dxa"/>
          </w:tcPr>
          <w:p w14:paraId="231EB308" w14:textId="0C8F79A8" w:rsidR="00727D86" w:rsidRPr="00AB6E6F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>
              <w:rPr>
                <w:rFonts w:asciiTheme="minorHAnsi" w:hAnsiTheme="minorHAnsi" w:cstheme="minorHAnsi"/>
                <w:sz w:val="15"/>
                <w:szCs w:val="15"/>
              </w:rPr>
              <w:instrText>HYPERLINK "https://confluence.hl7.org/pages/viewpage.action?pageId=40738760"</w:instrTex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May connectathon,</w:t>
            </w:r>
          </w:p>
          <w:p w14:paraId="6BC6EE47" w14:textId="77777777" w:rsidR="00727D86" w:rsidRPr="00AB6E6F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early ballot in July,</w:t>
            </w:r>
          </w:p>
          <w:p w14:paraId="49B018B9" w14:textId="38AA417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AB6E6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publish draft with final rule in Fall 2019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178" w:type="dxa"/>
            <w:shd w:val="clear" w:color="auto" w:fill="auto"/>
          </w:tcPr>
          <w:p w14:paraId="03B13FA9" w14:textId="3AF441C9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Pilot software developed by members</w:t>
            </w:r>
          </w:p>
        </w:tc>
        <w:tc>
          <w:tcPr>
            <w:tcW w:w="1019" w:type="dxa"/>
          </w:tcPr>
          <w:p w14:paraId="41E3F0B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0EF34FA8" w14:textId="77777777" w:rsidTr="00D3338B">
        <w:tc>
          <w:tcPr>
            <w:tcW w:w="1170" w:type="dxa"/>
            <w:shd w:val="clear" w:color="auto" w:fill="FFC000"/>
          </w:tcPr>
          <w:p w14:paraId="1F6D0C0C" w14:textId="14CABB0A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56" w:history="1">
              <w:r w:rsidR="00727D86" w:rsidRPr="0040721A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Prior Authorization</w:t>
              </w:r>
            </w:hyperlink>
          </w:p>
        </w:tc>
        <w:tc>
          <w:tcPr>
            <w:tcW w:w="1010" w:type="dxa"/>
          </w:tcPr>
          <w:p w14:paraId="3573E78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</w:tcPr>
          <w:p w14:paraId="3A85DE3D" w14:textId="070F4D2C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Resource overlap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alignment</w:t>
            </w:r>
          </w:p>
        </w:tc>
        <w:tc>
          <w:tcPr>
            <w:tcW w:w="1168" w:type="dxa"/>
            <w:shd w:val="clear" w:color="auto" w:fill="auto"/>
          </w:tcPr>
          <w:p w14:paraId="3CABACD7" w14:textId="57C816F8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7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Prior Authorization Proposal</w:t>
              </w:r>
            </w:hyperlink>
          </w:p>
        </w:tc>
        <w:tc>
          <w:tcPr>
            <w:tcW w:w="713" w:type="dxa"/>
          </w:tcPr>
          <w:p w14:paraId="2112966A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1211FF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Provider, at point of service, to request and receive immediate authorization</w:t>
            </w:r>
          </w:p>
        </w:tc>
        <w:tc>
          <w:tcPr>
            <w:tcW w:w="1505" w:type="dxa"/>
          </w:tcPr>
          <w:p w14:paraId="4ED46787" w14:textId="0557A163" w:rsidR="00727D86" w:rsidRPr="006D1E7F" w:rsidRDefault="00765140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MITRE developing open source RI under ONC Interoperability Advisory project</w:t>
            </w:r>
          </w:p>
        </w:tc>
        <w:tc>
          <w:tcPr>
            <w:tcW w:w="948" w:type="dxa"/>
          </w:tcPr>
          <w:p w14:paraId="4594783D" w14:textId="793E5765" w:rsidR="00727D86" w:rsidRPr="006D1E7F" w:rsidRDefault="00765140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10%/10%</w:t>
            </w:r>
          </w:p>
        </w:tc>
        <w:tc>
          <w:tcPr>
            <w:tcW w:w="1346" w:type="dxa"/>
          </w:tcPr>
          <w:p w14:paraId="6BD59FF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May connectathon,</w:t>
            </w:r>
          </w:p>
          <w:p w14:paraId="7D669E7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early ballot in July,</w:t>
            </w:r>
          </w:p>
          <w:p w14:paraId="64DA566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publish draft with final rule in Fall 2019</w:t>
            </w:r>
          </w:p>
        </w:tc>
        <w:tc>
          <w:tcPr>
            <w:tcW w:w="1178" w:type="dxa"/>
            <w:shd w:val="clear" w:color="auto" w:fill="auto"/>
          </w:tcPr>
          <w:p w14:paraId="2731B484" w14:textId="16BAC7D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yet</w:t>
            </w:r>
          </w:p>
        </w:tc>
        <w:tc>
          <w:tcPr>
            <w:tcW w:w="1019" w:type="dxa"/>
          </w:tcPr>
          <w:p w14:paraId="38E6F289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7757CCE7" w14:textId="77777777" w:rsidTr="00D3338B">
        <w:tc>
          <w:tcPr>
            <w:tcW w:w="1170" w:type="dxa"/>
            <w:shd w:val="clear" w:color="auto" w:fill="FFC000"/>
          </w:tcPr>
          <w:p w14:paraId="2743AA5D" w14:textId="0076EA15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58" w:history="1">
              <w:r w:rsidR="00727D86" w:rsidRPr="0040721A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HL7 Da Vinci ADT</w:t>
              </w:r>
            </w:hyperlink>
          </w:p>
        </w:tc>
        <w:tc>
          <w:tcPr>
            <w:tcW w:w="1010" w:type="dxa"/>
          </w:tcPr>
          <w:p w14:paraId="69EB6C7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Payer-payer, Payer-provider</w:t>
            </w:r>
          </w:p>
        </w:tc>
        <w:tc>
          <w:tcPr>
            <w:tcW w:w="1388" w:type="dxa"/>
          </w:tcPr>
          <w:p w14:paraId="07AC809A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ADT</w:t>
            </w:r>
          </w:p>
        </w:tc>
        <w:tc>
          <w:tcPr>
            <w:tcW w:w="1168" w:type="dxa"/>
          </w:tcPr>
          <w:p w14:paraId="7FCE3AFB" w14:textId="45E751F5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59" w:history="1">
              <w:r w:rsidR="00727D86" w:rsidRPr="00441EE7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ADT Alert Proposal</w:t>
              </w:r>
            </w:hyperlink>
          </w:p>
        </w:tc>
        <w:tc>
          <w:tcPr>
            <w:tcW w:w="713" w:type="dxa"/>
          </w:tcPr>
          <w:p w14:paraId="25B9A16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5D70B2D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Transitions of care, ER admit/discharge, cross-enterprise data exchange</w:t>
            </w:r>
          </w:p>
        </w:tc>
        <w:tc>
          <w:tcPr>
            <w:tcW w:w="1505" w:type="dxa"/>
          </w:tcPr>
          <w:p w14:paraId="4788FF0D" w14:textId="0B71873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started yet</w:t>
            </w:r>
          </w:p>
        </w:tc>
        <w:tc>
          <w:tcPr>
            <w:tcW w:w="948" w:type="dxa"/>
          </w:tcPr>
          <w:p w14:paraId="6DAD6A9D" w14:textId="241CF03C" w:rsidR="00727D86" w:rsidRPr="006D1E7F" w:rsidRDefault="00FD027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0</w:t>
            </w:r>
            <w:r w:rsidR="00727D86" w:rsidRPr="006D1E7F">
              <w:rPr>
                <w:rFonts w:asciiTheme="minorHAnsi" w:hAnsiTheme="minorHAnsi" w:cstheme="minorHAnsi"/>
                <w:sz w:val="15"/>
                <w:szCs w:val="15"/>
              </w:rPr>
              <w:t>%</w:t>
            </w:r>
          </w:p>
        </w:tc>
        <w:tc>
          <w:tcPr>
            <w:tcW w:w="1346" w:type="dxa"/>
          </w:tcPr>
          <w:p w14:paraId="30E00185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Start project in May, looking to complete in Fall 2019</w:t>
            </w:r>
          </w:p>
        </w:tc>
        <w:tc>
          <w:tcPr>
            <w:tcW w:w="1178" w:type="dxa"/>
          </w:tcPr>
          <w:p w14:paraId="1CA7282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not started yet</w:t>
            </w:r>
          </w:p>
        </w:tc>
        <w:tc>
          <w:tcPr>
            <w:tcW w:w="1019" w:type="dxa"/>
          </w:tcPr>
          <w:p w14:paraId="53BC3C0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TBD – push technology</w:t>
            </w:r>
          </w:p>
        </w:tc>
      </w:tr>
      <w:tr w:rsidR="007B6274" w:rsidRPr="006D1E7F" w14:paraId="7C4F7BCA" w14:textId="77777777" w:rsidTr="00D3338B">
        <w:tc>
          <w:tcPr>
            <w:tcW w:w="1170" w:type="dxa"/>
            <w:shd w:val="clear" w:color="auto" w:fill="FFC000"/>
          </w:tcPr>
          <w:p w14:paraId="21B33884" w14:textId="61405BC0" w:rsidR="00727D86" w:rsidRPr="0040721A" w:rsidRDefault="00727D86" w:rsidP="00727D86">
            <w:pPr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>
              <w:rPr>
                <w:rFonts w:asciiTheme="minorHAnsi" w:hAnsiTheme="minorHAnsi" w:cstheme="minorHAnsi"/>
                <w:sz w:val="15"/>
                <w:szCs w:val="15"/>
              </w:rPr>
              <w:instrText xml:space="preserve"> HYPERLINK "https://confluence.hl7.org/display/FM/PSS+for+Risk+Based+Contract+Member+Identification" </w:instrTex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40721A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HL7 Da Vinci</w:t>
            </w:r>
          </w:p>
          <w:p w14:paraId="12119583" w14:textId="677D743B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40721A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Risk-based Contract Member Identification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1010" w:type="dxa"/>
          </w:tcPr>
          <w:p w14:paraId="47A17730" w14:textId="231DCF14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Payer-provider</w:t>
            </w:r>
          </w:p>
        </w:tc>
        <w:tc>
          <w:tcPr>
            <w:tcW w:w="1388" w:type="dxa"/>
          </w:tcPr>
          <w:p w14:paraId="186659E9" w14:textId="6F53C20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 direct relationship</w:t>
            </w:r>
          </w:p>
        </w:tc>
        <w:tc>
          <w:tcPr>
            <w:tcW w:w="1168" w:type="dxa"/>
            <w:shd w:val="clear" w:color="auto" w:fill="auto"/>
          </w:tcPr>
          <w:p w14:paraId="29940195" w14:textId="2D548580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0" w:history="1">
              <w:r w:rsidR="00727D86" w:rsidRPr="0040721A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Risk-based Contact Member Identification Proposal</w:t>
              </w:r>
            </w:hyperlink>
          </w:p>
        </w:tc>
        <w:tc>
          <w:tcPr>
            <w:tcW w:w="713" w:type="dxa"/>
          </w:tcPr>
          <w:p w14:paraId="2E0D84FA" w14:textId="00B5EE6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57B3281C" w14:textId="01EFE8D5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A2C67">
              <w:rPr>
                <w:rFonts w:asciiTheme="minorHAnsi" w:hAnsiTheme="minorHAnsi" w:cstheme="minorHAnsi"/>
                <w:sz w:val="15"/>
                <w:szCs w:val="15"/>
              </w:rPr>
              <w:t xml:space="preserve">Payers and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p</w:t>
            </w:r>
            <w:r w:rsidRPr="006A2C67">
              <w:rPr>
                <w:rFonts w:asciiTheme="minorHAnsi" w:hAnsiTheme="minorHAnsi" w:cstheme="minorHAnsi"/>
                <w:sz w:val="15"/>
                <w:szCs w:val="15"/>
              </w:rPr>
              <w:t>rovider exchange information that identifies members of patient population associated with particular risk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>-</w:t>
            </w:r>
            <w:r w:rsidRPr="006A2C67">
              <w:rPr>
                <w:rFonts w:asciiTheme="minorHAnsi" w:hAnsiTheme="minorHAnsi" w:cstheme="minorHAnsi"/>
                <w:sz w:val="15"/>
                <w:szCs w:val="15"/>
              </w:rPr>
              <w:t>based contract</w:t>
            </w:r>
          </w:p>
        </w:tc>
        <w:tc>
          <w:tcPr>
            <w:tcW w:w="1505" w:type="dxa"/>
          </w:tcPr>
          <w:p w14:paraId="0F16AA58" w14:textId="347846E8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started yet</w:t>
            </w:r>
          </w:p>
        </w:tc>
        <w:tc>
          <w:tcPr>
            <w:tcW w:w="948" w:type="dxa"/>
          </w:tcPr>
          <w:p w14:paraId="7391A238" w14:textId="0538FD73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0%</w:t>
            </w:r>
          </w:p>
        </w:tc>
        <w:tc>
          <w:tcPr>
            <w:tcW w:w="1346" w:type="dxa"/>
          </w:tcPr>
          <w:p w14:paraId="2B8179E4" w14:textId="77777777" w:rsidR="00727D86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Sept – first ballot,</w:t>
            </w:r>
          </w:p>
          <w:p w14:paraId="35093DA6" w14:textId="62C16407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Jan, 2020 - publish</w:t>
            </w:r>
          </w:p>
        </w:tc>
        <w:tc>
          <w:tcPr>
            <w:tcW w:w="1178" w:type="dxa"/>
          </w:tcPr>
          <w:p w14:paraId="3E8ED429" w14:textId="6CD0FDF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</w:tcPr>
          <w:p w14:paraId="086DEDFB" w14:textId="6C818D1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7B6274" w:rsidRPr="006D1E7F" w14:paraId="136C6E96" w14:textId="77777777" w:rsidTr="00D3338B">
        <w:tc>
          <w:tcPr>
            <w:tcW w:w="1170" w:type="dxa"/>
            <w:shd w:val="clear" w:color="auto" w:fill="FFC000"/>
          </w:tcPr>
          <w:p w14:paraId="7E5CBD7D" w14:textId="77777777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HL7 Da Vinci Lab Results</w:t>
            </w:r>
          </w:p>
        </w:tc>
        <w:tc>
          <w:tcPr>
            <w:tcW w:w="1010" w:type="dxa"/>
          </w:tcPr>
          <w:p w14:paraId="46DE631D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Payer-payer, Payer-provider</w:t>
            </w:r>
          </w:p>
        </w:tc>
        <w:tc>
          <w:tcPr>
            <w:tcW w:w="1388" w:type="dxa"/>
          </w:tcPr>
          <w:p w14:paraId="5C8D2F5E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Lab Results</w:t>
            </w:r>
          </w:p>
        </w:tc>
        <w:tc>
          <w:tcPr>
            <w:tcW w:w="1168" w:type="dxa"/>
            <w:shd w:val="clear" w:color="auto" w:fill="auto"/>
          </w:tcPr>
          <w:p w14:paraId="2F5F0F3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713" w:type="dxa"/>
          </w:tcPr>
          <w:p w14:paraId="6CD7008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0F3B1AB3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Acquiring and sharing lab results</w:t>
            </w:r>
          </w:p>
        </w:tc>
        <w:tc>
          <w:tcPr>
            <w:tcW w:w="1505" w:type="dxa"/>
          </w:tcPr>
          <w:p w14:paraId="697C0397" w14:textId="313CD41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started yet</w:t>
            </w:r>
          </w:p>
        </w:tc>
        <w:tc>
          <w:tcPr>
            <w:tcW w:w="948" w:type="dxa"/>
          </w:tcPr>
          <w:p w14:paraId="55A2AB65" w14:textId="765FDB79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</w:t>
            </w:r>
          </w:p>
        </w:tc>
        <w:tc>
          <w:tcPr>
            <w:tcW w:w="1346" w:type="dxa"/>
          </w:tcPr>
          <w:p w14:paraId="5C961EFA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Lower priority than other Da Vinci efforts</w:t>
            </w:r>
          </w:p>
        </w:tc>
        <w:tc>
          <w:tcPr>
            <w:tcW w:w="1178" w:type="dxa"/>
          </w:tcPr>
          <w:p w14:paraId="062F3C2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</w:tcPr>
          <w:p w14:paraId="5D2299A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AEGIS Touchstone</w:t>
            </w:r>
          </w:p>
        </w:tc>
      </w:tr>
      <w:tr w:rsidR="00D3338B" w:rsidRPr="006D1E7F" w14:paraId="2BE37CAB" w14:textId="77777777" w:rsidTr="00D3338B">
        <w:tc>
          <w:tcPr>
            <w:tcW w:w="1170" w:type="dxa"/>
            <w:shd w:val="clear" w:color="auto" w:fill="FFC000"/>
          </w:tcPr>
          <w:p w14:paraId="41DB33B4" w14:textId="3B0E0E00" w:rsidR="00D3338B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61" w:history="1">
              <w:r w:rsidR="00D3338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MITRE Standard Health Record</w:t>
              </w:r>
            </w:hyperlink>
          </w:p>
        </w:tc>
        <w:tc>
          <w:tcPr>
            <w:tcW w:w="1010" w:type="dxa"/>
          </w:tcPr>
          <w:p w14:paraId="115B579C" w14:textId="77777777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Provider-patient</w:t>
            </w:r>
          </w:p>
        </w:tc>
        <w:tc>
          <w:tcPr>
            <w:tcW w:w="1388" w:type="dxa"/>
          </w:tcPr>
          <w:p w14:paraId="783CBFA1" w14:textId="622DD93F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Resource overlap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alignment</w:t>
            </w:r>
          </w:p>
        </w:tc>
        <w:tc>
          <w:tcPr>
            <w:tcW w:w="1168" w:type="dxa"/>
          </w:tcPr>
          <w:p w14:paraId="4D907A06" w14:textId="5A14B1CB" w:rsidR="00D3338B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2" w:history="1">
              <w:r w:rsidR="00D3338B" w:rsidRPr="00BF08A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Breast Cancer</w:t>
              </w:r>
            </w:hyperlink>
            <w:r w:rsidR="00D3338B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  <w:hyperlink r:id="rId63" w:history="1">
              <w:r w:rsidR="00D3338B" w:rsidRPr="0096078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Occupational Data for Health</w:t>
              </w:r>
            </w:hyperlink>
            <w:r w:rsidR="00D3338B">
              <w:rPr>
                <w:rFonts w:asciiTheme="minorHAnsi" w:hAnsiTheme="minorHAnsi" w:cstheme="minorHAnsi"/>
                <w:sz w:val="15"/>
                <w:szCs w:val="15"/>
              </w:rPr>
              <w:t xml:space="preserve">, </w:t>
            </w:r>
            <w:hyperlink r:id="rId64" w:history="1">
              <w:r w:rsidR="00D3338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 xml:space="preserve">Skin </w:t>
              </w:r>
              <w:r w:rsidR="00D3338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lastRenderedPageBreak/>
                <w:t>and Wound Assessment</w:t>
              </w:r>
            </w:hyperlink>
          </w:p>
        </w:tc>
        <w:tc>
          <w:tcPr>
            <w:tcW w:w="713" w:type="dxa"/>
            <w:shd w:val="clear" w:color="auto" w:fill="auto"/>
          </w:tcPr>
          <w:p w14:paraId="3AA61FCE" w14:textId="4238D961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STU3</w:t>
            </w:r>
          </w:p>
        </w:tc>
        <w:tc>
          <w:tcPr>
            <w:tcW w:w="1505" w:type="dxa"/>
          </w:tcPr>
          <w:p w14:paraId="121F03B2" w14:textId="1EF8C561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H</w:t>
            </w:r>
            <w:r w:rsidRPr="00AE5E10">
              <w:rPr>
                <w:rFonts w:asciiTheme="minorHAnsi" w:hAnsiTheme="minorHAnsi" w:cstheme="minorHAnsi"/>
                <w:sz w:val="15"/>
                <w:szCs w:val="15"/>
              </w:rPr>
              <w:t>igh quality, computable source of patient information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thru a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single target for health data standardization</w:t>
            </w:r>
          </w:p>
        </w:tc>
        <w:tc>
          <w:tcPr>
            <w:tcW w:w="1505" w:type="dxa"/>
          </w:tcPr>
          <w:p w14:paraId="4ADD7FAE" w14:textId="77777777" w:rsidR="00D3338B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5" w:history="1">
              <w:r w:rsidR="00D3338B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Standard Health Record Reference Implementation</w:t>
              </w:r>
            </w:hyperlink>
          </w:p>
        </w:tc>
        <w:tc>
          <w:tcPr>
            <w:tcW w:w="948" w:type="dxa"/>
            <w:shd w:val="clear" w:color="auto" w:fill="auto"/>
          </w:tcPr>
          <w:p w14:paraId="2E782302" w14:textId="1C2BE9FB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  <w:shd w:val="clear" w:color="auto" w:fill="auto"/>
          </w:tcPr>
          <w:p w14:paraId="51E3D3AD" w14:textId="75D07B3C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Occupational Data for Health (STU1 balloted), others 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balloted for comment only</w:t>
            </w:r>
          </w:p>
        </w:tc>
        <w:tc>
          <w:tcPr>
            <w:tcW w:w="1178" w:type="dxa"/>
            <w:vMerge w:val="restart"/>
          </w:tcPr>
          <w:p w14:paraId="2C3C666C" w14:textId="2E27994E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lastRenderedPageBreak/>
              <w:t>Several</w:t>
            </w:r>
            <w:r w:rsidRPr="006D1E7F"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4"/>
            </w:r>
          </w:p>
        </w:tc>
        <w:tc>
          <w:tcPr>
            <w:tcW w:w="1019" w:type="dxa"/>
            <w:vMerge w:val="restart"/>
            <w:shd w:val="clear" w:color="auto" w:fill="auto"/>
          </w:tcPr>
          <w:p w14:paraId="424B651C" w14:textId="77777777" w:rsidR="00D3338B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Varies by participant, </w:t>
            </w:r>
          </w:p>
          <w:p w14:paraId="2431F728" w14:textId="254E627C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targeting ONC Inferno</w:t>
            </w:r>
          </w:p>
        </w:tc>
      </w:tr>
      <w:tr w:rsidR="00D3338B" w:rsidRPr="006D1E7F" w14:paraId="6F1616B5" w14:textId="77777777" w:rsidTr="00D3338B">
        <w:tc>
          <w:tcPr>
            <w:tcW w:w="1170" w:type="dxa"/>
            <w:shd w:val="clear" w:color="auto" w:fill="FFC000"/>
          </w:tcPr>
          <w:p w14:paraId="6B013545" w14:textId="14ED88C8" w:rsidR="00D3338B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66" w:history="1">
              <w:r w:rsidR="00D3338B" w:rsidRPr="0096078B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MITRE mCODE</w:t>
              </w:r>
            </w:hyperlink>
          </w:p>
        </w:tc>
        <w:tc>
          <w:tcPr>
            <w:tcW w:w="1010" w:type="dxa"/>
          </w:tcPr>
          <w:p w14:paraId="28658025" w14:textId="4AC3124D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Provider-patient</w:t>
            </w:r>
          </w:p>
        </w:tc>
        <w:tc>
          <w:tcPr>
            <w:tcW w:w="1388" w:type="dxa"/>
          </w:tcPr>
          <w:p w14:paraId="58F1CA74" w14:textId="71C75255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Resource overlap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alignment</w:t>
            </w:r>
          </w:p>
        </w:tc>
        <w:tc>
          <w:tcPr>
            <w:tcW w:w="1168" w:type="dxa"/>
          </w:tcPr>
          <w:p w14:paraId="2B66DB43" w14:textId="77777777" w:rsidR="00D3338B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7" w:history="1">
              <w:r w:rsidR="00D3338B" w:rsidRPr="00C76E4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mCODE</w:t>
              </w:r>
            </w:hyperlink>
            <w:r w:rsidR="00D3338B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4EF0BB20" w14:textId="23F65C2E" w:rsidR="00D3338B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68" w:history="1">
              <w:r w:rsidR="00D3338B" w:rsidRPr="00C76E4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Data dictionary</w:t>
              </w:r>
            </w:hyperlink>
          </w:p>
        </w:tc>
        <w:tc>
          <w:tcPr>
            <w:tcW w:w="713" w:type="dxa"/>
            <w:shd w:val="clear" w:color="auto" w:fill="auto"/>
          </w:tcPr>
          <w:p w14:paraId="0447A58D" w14:textId="2635E4E0" w:rsidR="00D3338B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DSTU2</w:t>
            </w:r>
            <w:r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5"/>
            </w:r>
          </w:p>
        </w:tc>
        <w:tc>
          <w:tcPr>
            <w:tcW w:w="1505" w:type="dxa"/>
          </w:tcPr>
          <w:p w14:paraId="4BA6CD6A" w14:textId="26D84F6A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Minimal oncology data set</w:t>
            </w:r>
          </w:p>
        </w:tc>
        <w:tc>
          <w:tcPr>
            <w:tcW w:w="1505" w:type="dxa"/>
            <w:shd w:val="clear" w:color="auto" w:fill="auto"/>
          </w:tcPr>
          <w:p w14:paraId="59234861" w14:textId="6568E87B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Flex, Compass</w:t>
            </w:r>
          </w:p>
        </w:tc>
        <w:tc>
          <w:tcPr>
            <w:tcW w:w="948" w:type="dxa"/>
            <w:shd w:val="clear" w:color="auto" w:fill="auto"/>
          </w:tcPr>
          <w:p w14:paraId="399C8828" w14:textId="7147E8B1" w:rsidR="00D3338B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V0.9 is 90% done for early adopters</w:t>
            </w:r>
          </w:p>
        </w:tc>
        <w:tc>
          <w:tcPr>
            <w:tcW w:w="1346" w:type="dxa"/>
            <w:shd w:val="clear" w:color="auto" w:fill="auto"/>
          </w:tcPr>
          <w:p w14:paraId="0FBD5273" w14:textId="061385E0" w:rsidR="00D3338B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Not yet balloted, Release first stable version of mCODE by April 22,</w:t>
            </w:r>
          </w:p>
          <w:p w14:paraId="452034FB" w14:textId="6D10BAAD" w:rsidR="00D3338B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Announcement of mCODE by ASCO</w:t>
            </w:r>
          </w:p>
        </w:tc>
        <w:tc>
          <w:tcPr>
            <w:tcW w:w="1178" w:type="dxa"/>
            <w:vMerge/>
          </w:tcPr>
          <w:p w14:paraId="7F9D61D6" w14:textId="2AEC12DD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019" w:type="dxa"/>
            <w:vMerge/>
            <w:shd w:val="clear" w:color="auto" w:fill="auto"/>
          </w:tcPr>
          <w:p w14:paraId="53BF5B15" w14:textId="4B24EC56" w:rsidR="00D3338B" w:rsidRPr="006D1E7F" w:rsidRDefault="00D3338B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</w:tr>
      <w:tr w:rsidR="007B6274" w:rsidRPr="006D1E7F" w14:paraId="6F391FC8" w14:textId="77777777" w:rsidTr="00D3338B">
        <w:tc>
          <w:tcPr>
            <w:tcW w:w="1170" w:type="dxa"/>
            <w:shd w:val="clear" w:color="auto" w:fill="FFC000"/>
          </w:tcPr>
          <w:p w14:paraId="51327C5E" w14:textId="0A08C176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69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ONC Validated Healthcare Directory</w:t>
              </w:r>
            </w:hyperlink>
          </w:p>
        </w:tc>
        <w:tc>
          <w:tcPr>
            <w:tcW w:w="1010" w:type="dxa"/>
          </w:tcPr>
          <w:p w14:paraId="18DA109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Provider-consumer</w:t>
            </w:r>
          </w:p>
        </w:tc>
        <w:tc>
          <w:tcPr>
            <w:tcW w:w="1388" w:type="dxa"/>
          </w:tcPr>
          <w:p w14:paraId="00BB670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 directory,</w:t>
            </w:r>
          </w:p>
          <w:p w14:paraId="306BEF7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pharmacy directory</w:t>
            </w:r>
          </w:p>
        </w:tc>
        <w:tc>
          <w:tcPr>
            <w:tcW w:w="1168" w:type="dxa"/>
          </w:tcPr>
          <w:p w14:paraId="37CDF74E" w14:textId="77777777" w:rsidR="00727D86" w:rsidRPr="006D1E7F" w:rsidRDefault="00F11F8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hyperlink r:id="rId70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Validated Healthcare Directory</w:t>
              </w:r>
            </w:hyperlink>
          </w:p>
        </w:tc>
        <w:tc>
          <w:tcPr>
            <w:tcW w:w="713" w:type="dxa"/>
          </w:tcPr>
          <w:p w14:paraId="73953939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 (does not use USCore)</w:t>
            </w:r>
          </w:p>
        </w:tc>
        <w:tc>
          <w:tcPr>
            <w:tcW w:w="1505" w:type="dxa"/>
          </w:tcPr>
          <w:p w14:paraId="3EC1259C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Find individual or organization, accessibility info, insurance plan participation</w:t>
            </w:r>
          </w:p>
        </w:tc>
        <w:tc>
          <w:tcPr>
            <w:tcW w:w="1505" w:type="dxa"/>
          </w:tcPr>
          <w:p w14:paraId="12CCACB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Telstra developed an R4-based implementation for pilot (not open source)</w:t>
            </w:r>
          </w:p>
        </w:tc>
        <w:tc>
          <w:tcPr>
            <w:tcW w:w="948" w:type="dxa"/>
          </w:tcPr>
          <w:p w14:paraId="510A9031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80%/80%</w:t>
            </w:r>
          </w:p>
        </w:tc>
        <w:tc>
          <w:tcPr>
            <w:tcW w:w="1346" w:type="dxa"/>
          </w:tcPr>
          <w:p w14:paraId="1D4A8BFB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Draft standard approval imminent</w:t>
            </w:r>
          </w:p>
        </w:tc>
        <w:tc>
          <w:tcPr>
            <w:tcW w:w="1178" w:type="dxa"/>
          </w:tcPr>
          <w:p w14:paraId="4FE8F06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Piloting with Telstra in Australia</w:t>
            </w:r>
          </w:p>
        </w:tc>
        <w:tc>
          <w:tcPr>
            <w:tcW w:w="1019" w:type="dxa"/>
          </w:tcPr>
          <w:p w14:paraId="365B7F8D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Postman</w:t>
            </w:r>
          </w:p>
        </w:tc>
      </w:tr>
      <w:tr w:rsidR="007B6274" w:rsidRPr="006D1E7F" w14:paraId="04EA5859" w14:textId="77777777" w:rsidTr="00D3338B">
        <w:tc>
          <w:tcPr>
            <w:tcW w:w="1170" w:type="dxa"/>
            <w:shd w:val="clear" w:color="auto" w:fill="FFC000"/>
          </w:tcPr>
          <w:p w14:paraId="7D853A82" w14:textId="77777777" w:rsidR="00727D86" w:rsidRPr="006D1E7F" w:rsidRDefault="00727D8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Post-acute Care Interoperability Working Group</w:t>
            </w:r>
          </w:p>
        </w:tc>
        <w:tc>
          <w:tcPr>
            <w:tcW w:w="1010" w:type="dxa"/>
          </w:tcPr>
          <w:p w14:paraId="7B227AFE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Provider-provider, provider-consumer</w:t>
            </w:r>
          </w:p>
        </w:tc>
        <w:tc>
          <w:tcPr>
            <w:tcW w:w="1388" w:type="dxa"/>
          </w:tcPr>
          <w:p w14:paraId="74D56685" w14:textId="46A0C1F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Resource overlap</w:t>
            </w:r>
            <w:r w:rsidR="00CD1DF1">
              <w:rPr>
                <w:rFonts w:asciiTheme="minorHAnsi" w:hAnsiTheme="minorHAnsi" w:cstheme="minorHAnsi"/>
                <w:sz w:val="15"/>
                <w:szCs w:val="15"/>
              </w:rPr>
              <w:t xml:space="preserve"> and 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alignment</w:t>
            </w:r>
          </w:p>
        </w:tc>
        <w:tc>
          <w:tcPr>
            <w:tcW w:w="1168" w:type="dxa"/>
          </w:tcPr>
          <w:p w14:paraId="39CAED16" w14:textId="27A5DAE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Data Element Library (DEL)</w:t>
            </w:r>
            <w:r w:rsidR="00AD3923">
              <w:rPr>
                <w:rFonts w:asciiTheme="minorHAnsi" w:hAnsiTheme="minorHAnsi" w:cstheme="minorHAnsi"/>
                <w:sz w:val="15"/>
                <w:szCs w:val="15"/>
              </w:rPr>
              <w:t>, others TBD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 </w:t>
            </w:r>
          </w:p>
        </w:tc>
        <w:tc>
          <w:tcPr>
            <w:tcW w:w="713" w:type="dxa"/>
          </w:tcPr>
          <w:p w14:paraId="38F626B4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  <w:p w14:paraId="5637ACB1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505" w:type="dxa"/>
          </w:tcPr>
          <w:p w14:paraId="30E8F25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Transitions of care - hospital to SNF, SNF to ED,</w:t>
            </w:r>
          </w:p>
          <w:p w14:paraId="73A4FC7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Hospital to HHA,</w:t>
            </w:r>
          </w:p>
          <w:p w14:paraId="1B7668C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medication lists</w:t>
            </w:r>
          </w:p>
        </w:tc>
        <w:tc>
          <w:tcPr>
            <w:tcW w:w="1505" w:type="dxa"/>
          </w:tcPr>
          <w:p w14:paraId="289E646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DEL FHIR sandbox, software developed by members</w:t>
            </w:r>
          </w:p>
        </w:tc>
        <w:tc>
          <w:tcPr>
            <w:tcW w:w="948" w:type="dxa"/>
          </w:tcPr>
          <w:p w14:paraId="5F7E692E" w14:textId="00429BA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DEL: </w:t>
            </w:r>
            <w:r w:rsidR="006545C7">
              <w:rPr>
                <w:rFonts w:asciiTheme="minorHAnsi" w:hAnsiTheme="minorHAnsi" w:cstheme="minorHAnsi"/>
                <w:sz w:val="15"/>
                <w:szCs w:val="15"/>
              </w:rPr>
              <w:t>2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0%/5%</w:t>
            </w:r>
          </w:p>
          <w:p w14:paraId="0F95F888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Use case:</w:t>
            </w:r>
          </w:p>
          <w:p w14:paraId="076C45B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0%/0%</w:t>
            </w:r>
          </w:p>
        </w:tc>
        <w:tc>
          <w:tcPr>
            <w:tcW w:w="1346" w:type="dxa"/>
          </w:tcPr>
          <w:p w14:paraId="5FBA20F7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Demo use case at Sept 2019 HL7 Connect-a-thon</w:t>
            </w:r>
          </w:p>
        </w:tc>
        <w:tc>
          <w:tcPr>
            <w:tcW w:w="1178" w:type="dxa"/>
          </w:tcPr>
          <w:p w14:paraId="028F8E22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None - just getting started</w:t>
            </w:r>
          </w:p>
        </w:tc>
        <w:tc>
          <w:tcPr>
            <w:tcW w:w="1019" w:type="dxa"/>
          </w:tcPr>
          <w:p w14:paraId="584C5F21" w14:textId="229D87AC" w:rsidR="00727D86" w:rsidRPr="006D1E7F" w:rsidRDefault="00F35FE4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Will vary by participant, </w:t>
            </w:r>
            <w:r w:rsidR="00727D86" w:rsidRPr="006D1E7F">
              <w:rPr>
                <w:rFonts w:asciiTheme="minorHAnsi" w:hAnsiTheme="minorHAnsi" w:cstheme="minorHAnsi"/>
                <w:sz w:val="15"/>
                <w:szCs w:val="15"/>
              </w:rPr>
              <w:t>ONC Inferno</w:t>
            </w:r>
          </w:p>
        </w:tc>
      </w:tr>
      <w:tr w:rsidR="00886D16" w:rsidRPr="006D1E7F" w14:paraId="6259B2EE" w14:textId="77777777" w:rsidTr="00D3338B">
        <w:tc>
          <w:tcPr>
            <w:tcW w:w="1170" w:type="dxa"/>
            <w:shd w:val="clear" w:color="auto" w:fill="FFC000"/>
          </w:tcPr>
          <w:p w14:paraId="4F86D1AE" w14:textId="7F9286E4" w:rsidR="00886D16" w:rsidRPr="006D1E7F" w:rsidRDefault="00886D16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Plan Coverage and Medical Formularies</w:t>
            </w:r>
          </w:p>
        </w:tc>
        <w:tc>
          <w:tcPr>
            <w:tcW w:w="1010" w:type="dxa"/>
          </w:tcPr>
          <w:p w14:paraId="061965B4" w14:textId="004356BF" w:rsidR="007A5318" w:rsidRPr="006D1E7F" w:rsidRDefault="007A5318" w:rsidP="007A5318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Payer-consumer</w:t>
            </w:r>
          </w:p>
          <w:p w14:paraId="0226D9AE" w14:textId="6C7D7502" w:rsidR="007A5318" w:rsidRPr="006D1E7F" w:rsidRDefault="007A5318" w:rsidP="007A5318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388" w:type="dxa"/>
          </w:tcPr>
          <w:p w14:paraId="2779970B" w14:textId="4F33FE4F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Plan Coverage, Medical Formularies</w:t>
            </w:r>
          </w:p>
        </w:tc>
        <w:tc>
          <w:tcPr>
            <w:tcW w:w="1168" w:type="dxa"/>
          </w:tcPr>
          <w:p w14:paraId="7EA448A0" w14:textId="266C37D8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In development</w:t>
            </w:r>
          </w:p>
        </w:tc>
        <w:tc>
          <w:tcPr>
            <w:tcW w:w="713" w:type="dxa"/>
          </w:tcPr>
          <w:p w14:paraId="7F832BD7" w14:textId="45D058C1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635D1E9" w14:textId="13417140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access to medication coverages by payer</w:t>
            </w:r>
          </w:p>
        </w:tc>
        <w:tc>
          <w:tcPr>
            <w:tcW w:w="1505" w:type="dxa"/>
          </w:tcPr>
          <w:p w14:paraId="39C2CCC2" w14:textId="24002B63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In development</w:t>
            </w:r>
          </w:p>
        </w:tc>
        <w:tc>
          <w:tcPr>
            <w:tcW w:w="948" w:type="dxa"/>
          </w:tcPr>
          <w:p w14:paraId="013604A6" w14:textId="6880829B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50%/10%</w:t>
            </w:r>
          </w:p>
        </w:tc>
        <w:tc>
          <w:tcPr>
            <w:tcW w:w="1346" w:type="dxa"/>
          </w:tcPr>
          <w:p w14:paraId="5CBE0703" w14:textId="29F95FF2" w:rsidR="00886D16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April: Draft IG</w:t>
            </w:r>
          </w:p>
          <w:p w14:paraId="105D0370" w14:textId="74D918D4" w:rsidR="007A5318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May: Draft RI</w:t>
            </w:r>
          </w:p>
        </w:tc>
        <w:tc>
          <w:tcPr>
            <w:tcW w:w="1178" w:type="dxa"/>
          </w:tcPr>
          <w:p w14:paraId="5B599CD4" w14:textId="05330D7F" w:rsidR="00886D16" w:rsidRPr="006D1E7F" w:rsidRDefault="007A5318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None yet, new development</w:t>
            </w:r>
          </w:p>
        </w:tc>
        <w:tc>
          <w:tcPr>
            <w:tcW w:w="1019" w:type="dxa"/>
          </w:tcPr>
          <w:p w14:paraId="17E25EC0" w14:textId="0F6F73EE" w:rsidR="00886D16" w:rsidRDefault="0093326F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Targeting </w:t>
            </w:r>
            <w:r w:rsidR="007A5318">
              <w:rPr>
                <w:rFonts w:asciiTheme="minorHAnsi" w:hAnsiTheme="minorHAnsi" w:cstheme="minorHAnsi"/>
                <w:sz w:val="15"/>
                <w:szCs w:val="15"/>
              </w:rPr>
              <w:t>ONC Inferno</w:t>
            </w:r>
          </w:p>
        </w:tc>
      </w:tr>
      <w:tr w:rsidR="007B6274" w:rsidRPr="006D1E7F" w14:paraId="50E44B64" w14:textId="77777777" w:rsidTr="00D3338B">
        <w:tc>
          <w:tcPr>
            <w:tcW w:w="1170" w:type="dxa"/>
            <w:shd w:val="clear" w:color="auto" w:fill="FFC000"/>
          </w:tcPr>
          <w:p w14:paraId="2D4C1344" w14:textId="373DCBA8" w:rsidR="00727D86" w:rsidRPr="006D1E7F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71" w:history="1">
              <w:r w:rsidR="00727D86" w:rsidRPr="006D1E7F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Poplin</w:t>
              </w:r>
            </w:hyperlink>
          </w:p>
        </w:tc>
        <w:tc>
          <w:tcPr>
            <w:tcW w:w="1010" w:type="dxa"/>
          </w:tcPr>
          <w:p w14:paraId="5A8BF5BD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 xml:space="preserve">Payer-provider, provider-consumer </w:t>
            </w:r>
          </w:p>
        </w:tc>
        <w:tc>
          <w:tcPr>
            <w:tcW w:w="1388" w:type="dxa"/>
          </w:tcPr>
          <w:p w14:paraId="465F2BED" w14:textId="55D1FAA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Claims</w:t>
            </w:r>
            <w:r w:rsidR="00930740">
              <w:rPr>
                <w:rFonts w:asciiTheme="minorHAnsi" w:hAnsiTheme="minorHAnsi" w:cstheme="minorHAnsi"/>
                <w:sz w:val="15"/>
                <w:szCs w:val="15"/>
              </w:rPr>
              <w:t xml:space="preserve"> data overlap and alignment</w:t>
            </w:r>
          </w:p>
        </w:tc>
        <w:tc>
          <w:tcPr>
            <w:tcW w:w="1168" w:type="dxa"/>
          </w:tcPr>
          <w:p w14:paraId="4C24FBE3" w14:textId="77777777" w:rsidR="00727D86" w:rsidRPr="006D1E7F" w:rsidRDefault="00727D86" w:rsidP="00727D86">
            <w:pPr>
              <w:jc w:val="center"/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begin"/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instrText xml:space="preserve"> HYPERLINK "https://github.com/MITA-Governance-Board/Poplin" </w:instrTex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separate"/>
            </w: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Poplin Core, Eligibility,</w:t>
            </w:r>
          </w:p>
          <w:p w14:paraId="41E016AC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Style w:val="Hyperlink"/>
                <w:rFonts w:asciiTheme="minorHAnsi" w:hAnsiTheme="minorHAnsi" w:cstheme="minorHAnsi"/>
                <w:sz w:val="15"/>
                <w:szCs w:val="15"/>
              </w:rPr>
              <w:t>Provider Screening</w:t>
            </w:r>
            <w:r w:rsidRPr="006D1E7F">
              <w:rPr>
                <w:rFonts w:asciiTheme="minorHAnsi" w:hAnsiTheme="minorHAnsi" w:cstheme="minorHAnsi"/>
                <w:sz w:val="15"/>
                <w:szCs w:val="15"/>
              </w:rPr>
              <w:fldChar w:fldCharType="end"/>
            </w:r>
          </w:p>
        </w:tc>
        <w:tc>
          <w:tcPr>
            <w:tcW w:w="713" w:type="dxa"/>
          </w:tcPr>
          <w:p w14:paraId="4CD28AD7" w14:textId="3F51459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STU3</w:t>
            </w:r>
          </w:p>
        </w:tc>
        <w:tc>
          <w:tcPr>
            <w:tcW w:w="1505" w:type="dxa"/>
          </w:tcPr>
          <w:p w14:paraId="44254973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Medicaid enrollment/eligibility in multiple states, provider screening</w:t>
            </w:r>
          </w:p>
        </w:tc>
        <w:tc>
          <w:tcPr>
            <w:tcW w:w="1505" w:type="dxa"/>
          </w:tcPr>
          <w:p w14:paraId="657F9778" w14:textId="5B2B81C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West Virginia/Ohio multi-state enrollment/eligibility</w:t>
            </w:r>
          </w:p>
        </w:tc>
        <w:tc>
          <w:tcPr>
            <w:tcW w:w="948" w:type="dxa"/>
          </w:tcPr>
          <w:p w14:paraId="6AE2B68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25%/25%</w:t>
            </w:r>
          </w:p>
          <w:p w14:paraId="16803986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</w:p>
        </w:tc>
        <w:tc>
          <w:tcPr>
            <w:tcW w:w="1346" w:type="dxa"/>
          </w:tcPr>
          <w:p w14:paraId="502B883F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Transitioned to industry July 2018 at CMS direction</w:t>
            </w:r>
          </w:p>
        </w:tc>
        <w:tc>
          <w:tcPr>
            <w:tcW w:w="1178" w:type="dxa"/>
          </w:tcPr>
          <w:p w14:paraId="3116A610" w14:textId="7777777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Effort has stalled pending CMS direction on Medicaid APIs</w:t>
            </w:r>
          </w:p>
        </w:tc>
        <w:tc>
          <w:tcPr>
            <w:tcW w:w="1019" w:type="dxa"/>
          </w:tcPr>
          <w:p w14:paraId="4CED9119" w14:textId="019F0910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 w:rsidRPr="006D1E7F">
              <w:rPr>
                <w:rFonts w:asciiTheme="minorHAnsi" w:hAnsiTheme="minorHAnsi" w:cstheme="minorHAnsi"/>
                <w:sz w:val="15"/>
                <w:szCs w:val="15"/>
              </w:rPr>
              <w:t>ThreadBear certification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tool</w:t>
            </w:r>
          </w:p>
        </w:tc>
      </w:tr>
      <w:tr w:rsidR="007B6274" w:rsidRPr="006D1E7F" w14:paraId="7DB97C6A" w14:textId="77777777" w:rsidTr="00D3338B">
        <w:tc>
          <w:tcPr>
            <w:tcW w:w="1170" w:type="dxa"/>
            <w:shd w:val="clear" w:color="auto" w:fill="FFC000"/>
          </w:tcPr>
          <w:p w14:paraId="7A5BBEC2" w14:textId="7656FED9" w:rsidR="00727D86" w:rsidRPr="00727D86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72" w:history="1">
              <w:r w:rsidR="00727D86" w:rsidRPr="006A5FAE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NIH All of Us</w:t>
              </w:r>
            </w:hyperlink>
          </w:p>
        </w:tc>
        <w:tc>
          <w:tcPr>
            <w:tcW w:w="1010" w:type="dxa"/>
          </w:tcPr>
          <w:p w14:paraId="2CB21396" w14:textId="51002F9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Patients</w:t>
            </w:r>
          </w:p>
        </w:tc>
        <w:tc>
          <w:tcPr>
            <w:tcW w:w="1388" w:type="dxa"/>
          </w:tcPr>
          <w:p w14:paraId="46A625C0" w14:textId="6478F623" w:rsidR="006A5FAE" w:rsidRPr="006D1E7F" w:rsidRDefault="006A5FAE" w:rsidP="006A5FAE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data overlap and alignment</w:t>
            </w:r>
          </w:p>
        </w:tc>
        <w:tc>
          <w:tcPr>
            <w:tcW w:w="1168" w:type="dxa"/>
          </w:tcPr>
          <w:p w14:paraId="6F0322CB" w14:textId="09E5898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SMART, Argonaut</w:t>
            </w:r>
          </w:p>
        </w:tc>
        <w:tc>
          <w:tcPr>
            <w:tcW w:w="713" w:type="dxa"/>
          </w:tcPr>
          <w:p w14:paraId="665AC319" w14:textId="644B6D7A" w:rsidR="00727D86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DSTU2</w:t>
            </w:r>
          </w:p>
        </w:tc>
        <w:tc>
          <w:tcPr>
            <w:tcW w:w="1505" w:type="dxa"/>
          </w:tcPr>
          <w:p w14:paraId="42FB91F0" w14:textId="25D622F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data donations to scientific research</w:t>
            </w:r>
          </w:p>
        </w:tc>
        <w:tc>
          <w:tcPr>
            <w:tcW w:w="1505" w:type="dxa"/>
          </w:tcPr>
          <w:p w14:paraId="481A87B1" w14:textId="1DF5261D" w:rsidR="00727D86" w:rsidRPr="006D1E7F" w:rsidRDefault="006A5FAE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 open source reference implementation</w:t>
            </w:r>
          </w:p>
        </w:tc>
        <w:tc>
          <w:tcPr>
            <w:tcW w:w="948" w:type="dxa"/>
          </w:tcPr>
          <w:p w14:paraId="3CD47388" w14:textId="5E570F2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3D610744" w14:textId="2655F465" w:rsidR="00727D86" w:rsidRPr="006D1E7F" w:rsidRDefault="004E65B9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Added FitBit support January, 2019</w:t>
            </w:r>
          </w:p>
        </w:tc>
        <w:tc>
          <w:tcPr>
            <w:tcW w:w="1178" w:type="dxa"/>
          </w:tcPr>
          <w:p w14:paraId="4E6093E5" w14:textId="32F4C602" w:rsidR="00727D86" w:rsidRPr="006D1E7F" w:rsidRDefault="004E65B9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Active patient signup, integration with FitBit</w:t>
            </w:r>
          </w:p>
        </w:tc>
        <w:tc>
          <w:tcPr>
            <w:tcW w:w="1019" w:type="dxa"/>
          </w:tcPr>
          <w:p w14:paraId="6A168A03" w14:textId="29FA87B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Custom testing tool, ONC Inferno</w:t>
            </w:r>
          </w:p>
        </w:tc>
      </w:tr>
      <w:tr w:rsidR="007B6274" w:rsidRPr="006D1E7F" w14:paraId="1B36D526" w14:textId="77777777" w:rsidTr="00D3338B">
        <w:tc>
          <w:tcPr>
            <w:tcW w:w="1170" w:type="dxa"/>
            <w:shd w:val="clear" w:color="auto" w:fill="FFC000"/>
          </w:tcPr>
          <w:p w14:paraId="56101CFB" w14:textId="4B40A01D" w:rsidR="00727D86" w:rsidRPr="00727D86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73" w:history="1">
              <w:r w:rsidR="00727D86" w:rsidRPr="006A5FAE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Apple</w:t>
              </w:r>
            </w:hyperlink>
          </w:p>
        </w:tc>
        <w:tc>
          <w:tcPr>
            <w:tcW w:w="1010" w:type="dxa"/>
          </w:tcPr>
          <w:p w14:paraId="4334AD5D" w14:textId="412AF3AA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Patients, providers</w:t>
            </w:r>
          </w:p>
        </w:tc>
        <w:tc>
          <w:tcPr>
            <w:tcW w:w="1388" w:type="dxa"/>
          </w:tcPr>
          <w:p w14:paraId="56EB9D01" w14:textId="2BEAEFD7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data overlap and alignment</w:t>
            </w:r>
          </w:p>
        </w:tc>
        <w:tc>
          <w:tcPr>
            <w:tcW w:w="1168" w:type="dxa"/>
          </w:tcPr>
          <w:p w14:paraId="27F30F80" w14:textId="79292E81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SMART, Argonaut</w:t>
            </w:r>
          </w:p>
        </w:tc>
        <w:tc>
          <w:tcPr>
            <w:tcW w:w="713" w:type="dxa"/>
          </w:tcPr>
          <w:p w14:paraId="32A656B3" w14:textId="58188207" w:rsidR="00727D86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DSTU2</w:t>
            </w:r>
          </w:p>
        </w:tc>
        <w:tc>
          <w:tcPr>
            <w:tcW w:w="1505" w:type="dxa"/>
          </w:tcPr>
          <w:p w14:paraId="3258E985" w14:textId="79B962F2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data access</w:t>
            </w:r>
          </w:p>
        </w:tc>
        <w:tc>
          <w:tcPr>
            <w:tcW w:w="1505" w:type="dxa"/>
          </w:tcPr>
          <w:p w14:paraId="18035AA7" w14:textId="6E61BE93" w:rsidR="00727D86" w:rsidRPr="006D1E7F" w:rsidRDefault="00F9159D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 open source reference implementation</w:t>
            </w:r>
          </w:p>
        </w:tc>
        <w:tc>
          <w:tcPr>
            <w:tcW w:w="948" w:type="dxa"/>
          </w:tcPr>
          <w:p w14:paraId="53B96925" w14:textId="3721EA3F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100%</w:t>
            </w:r>
          </w:p>
        </w:tc>
        <w:tc>
          <w:tcPr>
            <w:tcW w:w="1346" w:type="dxa"/>
          </w:tcPr>
          <w:p w14:paraId="0B039E4A" w14:textId="3931A8B6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Complete</w:t>
            </w:r>
          </w:p>
        </w:tc>
        <w:tc>
          <w:tcPr>
            <w:tcW w:w="1178" w:type="dxa"/>
          </w:tcPr>
          <w:p w14:paraId="24DC3B4D" w14:textId="5FEE76FF" w:rsidR="00727D86" w:rsidRPr="006D1E7F" w:rsidRDefault="00EF554A" w:rsidP="001C7D28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Hundreds of</w:t>
            </w:r>
            <w:r w:rsidR="00727D86">
              <w:rPr>
                <w:rFonts w:asciiTheme="minorHAnsi" w:hAnsiTheme="minorHAnsi" w:cstheme="minorHAnsi"/>
                <w:sz w:val="15"/>
                <w:szCs w:val="15"/>
              </w:rPr>
              <w:t xml:space="preserve"> providers</w:t>
            </w:r>
            <w:r>
              <w:rPr>
                <w:rStyle w:val="FootnoteReference"/>
                <w:rFonts w:asciiTheme="minorHAnsi" w:hAnsiTheme="minorHAnsi" w:cstheme="minorHAnsi"/>
                <w:sz w:val="15"/>
                <w:szCs w:val="15"/>
              </w:rPr>
              <w:footnoteReference w:id="6"/>
            </w:r>
          </w:p>
        </w:tc>
        <w:tc>
          <w:tcPr>
            <w:tcW w:w="1019" w:type="dxa"/>
          </w:tcPr>
          <w:p w14:paraId="2FDBB837" w14:textId="1F4D489E" w:rsidR="00727D86" w:rsidRPr="006D1E7F" w:rsidRDefault="00727D86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Custom testing tool, ONC Inferno</w:t>
            </w:r>
          </w:p>
        </w:tc>
      </w:tr>
      <w:tr w:rsidR="00B74173" w:rsidRPr="006D1E7F" w14:paraId="6C9B98A3" w14:textId="77777777" w:rsidTr="00D3338B">
        <w:tc>
          <w:tcPr>
            <w:tcW w:w="1170" w:type="dxa"/>
            <w:shd w:val="clear" w:color="auto" w:fill="FFC000"/>
          </w:tcPr>
          <w:p w14:paraId="3800F5F1" w14:textId="62439E47" w:rsidR="00B74173" w:rsidRPr="00B74173" w:rsidRDefault="00F11F8F" w:rsidP="00727D86">
            <w:pPr>
              <w:rPr>
                <w:rFonts w:asciiTheme="minorHAnsi" w:hAnsiTheme="minorHAnsi" w:cstheme="minorHAnsi"/>
                <w:sz w:val="15"/>
                <w:szCs w:val="15"/>
              </w:rPr>
            </w:pPr>
            <w:hyperlink r:id="rId74" w:history="1">
              <w:r w:rsidR="00B74173" w:rsidRPr="00B74173">
                <w:rPr>
                  <w:rStyle w:val="Hyperlink"/>
                  <w:rFonts w:asciiTheme="minorHAnsi" w:hAnsiTheme="minorHAnsi" w:cstheme="minorHAnsi"/>
                  <w:sz w:val="15"/>
                  <w:szCs w:val="15"/>
                </w:rPr>
                <w:t>Project Gravity</w:t>
              </w:r>
            </w:hyperlink>
          </w:p>
        </w:tc>
        <w:tc>
          <w:tcPr>
            <w:tcW w:w="1010" w:type="dxa"/>
          </w:tcPr>
          <w:p w14:paraId="17E801FC" w14:textId="365A1355" w:rsidR="00B74173" w:rsidRDefault="00B74173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Patients, providers, payers</w:t>
            </w:r>
          </w:p>
        </w:tc>
        <w:tc>
          <w:tcPr>
            <w:tcW w:w="1388" w:type="dxa"/>
          </w:tcPr>
          <w:p w14:paraId="3AA0D572" w14:textId="77A66F9F" w:rsidR="00B74173" w:rsidRDefault="00B74173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Patient data overlap and alignment</w:t>
            </w:r>
          </w:p>
        </w:tc>
        <w:tc>
          <w:tcPr>
            <w:tcW w:w="1168" w:type="dxa"/>
          </w:tcPr>
          <w:p w14:paraId="47295965" w14:textId="12365E36" w:rsidR="00B74173" w:rsidRDefault="00DD4DB4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713" w:type="dxa"/>
          </w:tcPr>
          <w:p w14:paraId="18574F83" w14:textId="6E2C2786" w:rsidR="00B74173" w:rsidRDefault="00D57ECE" w:rsidP="00B74173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R4</w:t>
            </w:r>
          </w:p>
        </w:tc>
        <w:tc>
          <w:tcPr>
            <w:tcW w:w="1505" w:type="dxa"/>
          </w:tcPr>
          <w:p w14:paraId="68920391" w14:textId="609BBDC5" w:rsidR="00B74173" w:rsidRDefault="00380F01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Sharing s</w:t>
            </w:r>
            <w:r w:rsidR="00284122">
              <w:rPr>
                <w:rFonts w:asciiTheme="minorHAnsi" w:hAnsiTheme="minorHAnsi" w:cstheme="minorHAnsi"/>
                <w:sz w:val="15"/>
                <w:szCs w:val="15"/>
              </w:rPr>
              <w:t>ocial determinants of health</w:t>
            </w:r>
            <w:r>
              <w:rPr>
                <w:rFonts w:asciiTheme="minorHAnsi" w:hAnsiTheme="minorHAnsi" w:cstheme="minorHAnsi"/>
                <w:sz w:val="15"/>
                <w:szCs w:val="15"/>
              </w:rPr>
              <w:t xml:space="preserve"> data in EHR systems</w:t>
            </w:r>
          </w:p>
        </w:tc>
        <w:tc>
          <w:tcPr>
            <w:tcW w:w="1505" w:type="dxa"/>
          </w:tcPr>
          <w:p w14:paraId="449FCD9B" w14:textId="295EAA91" w:rsidR="00B74173" w:rsidRDefault="00DD4DB4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To be determined</w:t>
            </w:r>
          </w:p>
        </w:tc>
        <w:tc>
          <w:tcPr>
            <w:tcW w:w="948" w:type="dxa"/>
          </w:tcPr>
          <w:p w14:paraId="419F9DC8" w14:textId="1F71E673" w:rsidR="00B74173" w:rsidRDefault="00B74173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0%/0%</w:t>
            </w:r>
          </w:p>
        </w:tc>
        <w:tc>
          <w:tcPr>
            <w:tcW w:w="1346" w:type="dxa"/>
          </w:tcPr>
          <w:p w14:paraId="36C65452" w14:textId="20374225" w:rsidR="00B74173" w:rsidRDefault="00E738D5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May 2 - launch</w:t>
            </w:r>
            <w:r w:rsidR="00B74173">
              <w:rPr>
                <w:rFonts w:asciiTheme="minorHAnsi" w:hAnsiTheme="minorHAnsi" w:cstheme="minorHAnsi"/>
                <w:sz w:val="15"/>
                <w:szCs w:val="15"/>
              </w:rPr>
              <w:t>,</w:t>
            </w:r>
          </w:p>
          <w:p w14:paraId="579036DB" w14:textId="2085597A" w:rsidR="00B74173" w:rsidRDefault="00B74173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CY2019Q4 – terminology and coding recommendations</w:t>
            </w:r>
          </w:p>
          <w:p w14:paraId="2374DFC5" w14:textId="3D062FBC" w:rsidR="00B74173" w:rsidRDefault="00B74173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2020 – FHIR IG</w:t>
            </w:r>
          </w:p>
        </w:tc>
        <w:tc>
          <w:tcPr>
            <w:tcW w:w="1178" w:type="dxa"/>
          </w:tcPr>
          <w:p w14:paraId="55B94170" w14:textId="341FA4D1" w:rsidR="00B74173" w:rsidRDefault="00B74173" w:rsidP="001C7D28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None – just getting started</w:t>
            </w:r>
          </w:p>
        </w:tc>
        <w:tc>
          <w:tcPr>
            <w:tcW w:w="1019" w:type="dxa"/>
          </w:tcPr>
          <w:p w14:paraId="3F103A5B" w14:textId="43500698" w:rsidR="00B74173" w:rsidRDefault="00DD4DB4" w:rsidP="00727D86">
            <w:pPr>
              <w:jc w:val="center"/>
              <w:rPr>
                <w:rFonts w:asciiTheme="minorHAnsi" w:hAnsiTheme="minorHAnsi" w:cstheme="minorHAnsi"/>
                <w:sz w:val="15"/>
                <w:szCs w:val="15"/>
              </w:rPr>
            </w:pPr>
            <w:r>
              <w:rPr>
                <w:rFonts w:asciiTheme="minorHAnsi" w:hAnsiTheme="minorHAnsi" w:cstheme="minorHAnsi"/>
                <w:sz w:val="15"/>
                <w:szCs w:val="15"/>
              </w:rPr>
              <w:t>To be determined</w:t>
            </w:r>
          </w:p>
        </w:tc>
      </w:tr>
    </w:tbl>
    <w:p w14:paraId="2AC7BBCC" w14:textId="4DF791F7" w:rsidR="006D095E" w:rsidRPr="006D095E" w:rsidRDefault="006D095E" w:rsidP="00A607A1">
      <w:pPr>
        <w:rPr>
          <w:rFonts w:asciiTheme="minorHAnsi" w:hAnsiTheme="minorHAnsi" w:cstheme="minorHAnsi"/>
          <w:b/>
        </w:rPr>
      </w:pPr>
      <w:r w:rsidRPr="006D095E">
        <w:rPr>
          <w:rFonts w:asciiTheme="minorHAnsi" w:hAnsiTheme="minorHAnsi" w:cstheme="minorHAnsi"/>
          <w:b/>
        </w:rPr>
        <w:lastRenderedPageBreak/>
        <w:t>Risks and Mitigation Strategies</w:t>
      </w:r>
    </w:p>
    <w:p w14:paraId="7A86874B" w14:textId="77777777" w:rsidR="006D095E" w:rsidRDefault="006D095E" w:rsidP="00A607A1">
      <w:pPr>
        <w:rPr>
          <w:rFonts w:asciiTheme="minorHAnsi" w:hAnsiTheme="minorHAnsi" w:cstheme="minorHAnsi"/>
        </w:rPr>
      </w:pPr>
    </w:p>
    <w:p w14:paraId="701A6CD0" w14:textId="58809043" w:rsidR="00A607A1" w:rsidRPr="000B1D3A" w:rsidRDefault="005A69ED" w:rsidP="00A607A1">
      <w:pPr>
        <w:rPr>
          <w:rFonts w:asciiTheme="minorHAnsi" w:hAnsiTheme="minorHAnsi" w:cstheme="minorHAnsi"/>
        </w:rPr>
      </w:pPr>
      <w:r w:rsidRPr="000B1D3A">
        <w:rPr>
          <w:rFonts w:asciiTheme="minorHAnsi" w:hAnsiTheme="minorHAnsi" w:cstheme="minorHAnsi"/>
        </w:rPr>
        <w:t xml:space="preserve">Risks </w:t>
      </w:r>
      <w:r w:rsidR="000B1D3A">
        <w:rPr>
          <w:rFonts w:asciiTheme="minorHAnsi" w:hAnsiTheme="minorHAnsi" w:cstheme="minorHAnsi"/>
        </w:rPr>
        <w:t>associated</w:t>
      </w:r>
      <w:r w:rsidRPr="000B1D3A">
        <w:rPr>
          <w:rFonts w:asciiTheme="minorHAnsi" w:hAnsiTheme="minorHAnsi" w:cstheme="minorHAnsi"/>
        </w:rPr>
        <w:t xml:space="preserve"> </w:t>
      </w:r>
      <w:r w:rsidR="002E75C1">
        <w:rPr>
          <w:rFonts w:asciiTheme="minorHAnsi" w:hAnsiTheme="minorHAnsi" w:cstheme="minorHAnsi"/>
        </w:rPr>
        <w:t xml:space="preserve">with </w:t>
      </w:r>
      <w:r w:rsidRPr="000B1D3A">
        <w:rPr>
          <w:rFonts w:asciiTheme="minorHAnsi" w:hAnsiTheme="minorHAnsi" w:cstheme="minorHAnsi"/>
        </w:rPr>
        <w:t xml:space="preserve">any </w:t>
      </w:r>
      <w:r w:rsidR="000B1D3A">
        <w:rPr>
          <w:rFonts w:asciiTheme="minorHAnsi" w:hAnsiTheme="minorHAnsi" w:cstheme="minorHAnsi"/>
        </w:rPr>
        <w:t>FHIR</w:t>
      </w:r>
      <w:r w:rsidRPr="000B1D3A">
        <w:rPr>
          <w:rFonts w:asciiTheme="minorHAnsi" w:hAnsiTheme="minorHAnsi" w:cstheme="minorHAnsi"/>
        </w:rPr>
        <w:t xml:space="preserve"> initiative center around the ability for each effort to reach consensus, both within the organization as well as </w:t>
      </w:r>
      <w:r w:rsidR="000B1D3A">
        <w:rPr>
          <w:rFonts w:asciiTheme="minorHAnsi" w:hAnsiTheme="minorHAnsi" w:cstheme="minorHAnsi"/>
        </w:rPr>
        <w:t xml:space="preserve">with </w:t>
      </w:r>
      <w:r w:rsidRPr="000B1D3A">
        <w:rPr>
          <w:rFonts w:asciiTheme="minorHAnsi" w:hAnsiTheme="minorHAnsi" w:cstheme="minorHAnsi"/>
        </w:rPr>
        <w:t xml:space="preserve">overlapping areas of work </w:t>
      </w:r>
      <w:r w:rsidR="000B1D3A">
        <w:rPr>
          <w:rFonts w:asciiTheme="minorHAnsi" w:hAnsiTheme="minorHAnsi" w:cstheme="minorHAnsi"/>
        </w:rPr>
        <w:t>being addressed by</w:t>
      </w:r>
      <w:r w:rsidRPr="000B1D3A">
        <w:rPr>
          <w:rFonts w:asciiTheme="minorHAnsi" w:hAnsiTheme="minorHAnsi" w:cstheme="minorHAnsi"/>
        </w:rPr>
        <w:t xml:space="preserve"> other FHIR-based development</w:t>
      </w:r>
      <w:r w:rsidR="000B1D3A">
        <w:rPr>
          <w:rFonts w:asciiTheme="minorHAnsi" w:hAnsiTheme="minorHAnsi" w:cstheme="minorHAnsi"/>
        </w:rPr>
        <w:t xml:space="preserve"> organizations</w:t>
      </w:r>
      <w:r w:rsidRPr="000B1D3A">
        <w:rPr>
          <w:rFonts w:asciiTheme="minorHAnsi" w:hAnsiTheme="minorHAnsi" w:cstheme="minorHAnsi"/>
        </w:rPr>
        <w:t>.</w:t>
      </w:r>
      <w:r w:rsidR="00A607A1">
        <w:rPr>
          <w:rFonts w:asciiTheme="minorHAnsi" w:hAnsiTheme="minorHAnsi" w:cstheme="minorHAnsi"/>
        </w:rPr>
        <w:t xml:space="preserve">  </w:t>
      </w:r>
      <w:r w:rsidR="00A607A1" w:rsidRPr="000B1D3A">
        <w:rPr>
          <w:rFonts w:asciiTheme="minorHAnsi" w:hAnsiTheme="minorHAnsi" w:cstheme="minorHAnsi"/>
        </w:rPr>
        <w:t xml:space="preserve">Mitigation strategies involve interacting with other </w:t>
      </w:r>
      <w:r w:rsidR="00A607A1">
        <w:rPr>
          <w:rFonts w:asciiTheme="minorHAnsi" w:hAnsiTheme="minorHAnsi" w:cstheme="minorHAnsi"/>
        </w:rPr>
        <w:t xml:space="preserve">FHIR-based development </w:t>
      </w:r>
      <w:r w:rsidR="00A607A1" w:rsidRPr="000B1D3A">
        <w:rPr>
          <w:rFonts w:asciiTheme="minorHAnsi" w:hAnsiTheme="minorHAnsi" w:cstheme="minorHAnsi"/>
        </w:rPr>
        <w:t>organizations, sharing each other’s efforts, and actively working to resolve differences as they arise</w:t>
      </w:r>
      <w:r w:rsidR="00A607A1">
        <w:rPr>
          <w:rFonts w:asciiTheme="minorHAnsi" w:hAnsiTheme="minorHAnsi" w:cstheme="minorHAnsi"/>
        </w:rPr>
        <w:t xml:space="preserve">.  </w:t>
      </w:r>
    </w:p>
    <w:p w14:paraId="1E5F5FAC" w14:textId="7FA82182" w:rsidR="00233AB9" w:rsidRDefault="00233AB9">
      <w:pPr>
        <w:rPr>
          <w:rFonts w:asciiTheme="minorHAnsi" w:hAnsiTheme="minorHAnsi" w:cstheme="minorHAnsi"/>
        </w:rPr>
      </w:pPr>
    </w:p>
    <w:p w14:paraId="66289286" w14:textId="3D8A1B5C" w:rsidR="00D85526" w:rsidRDefault="00D85526">
      <w:pPr>
        <w:rPr>
          <w:rFonts w:asciiTheme="minorHAnsi" w:hAnsiTheme="minorHAnsi" w:cstheme="minorHAnsi"/>
        </w:rPr>
      </w:pPr>
    </w:p>
    <w:p w14:paraId="76487BD9" w14:textId="37B57313" w:rsidR="00D85526" w:rsidRPr="000B1D3A" w:rsidRDefault="00D8552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CARIN/Blue Button team has identified a risk on the timing of the </w:t>
      </w:r>
      <w:r w:rsidR="00A607A1">
        <w:rPr>
          <w:rFonts w:asciiTheme="minorHAnsi" w:hAnsiTheme="minorHAnsi" w:cstheme="minorHAnsi"/>
        </w:rPr>
        <w:t xml:space="preserve">final </w:t>
      </w:r>
      <w:r>
        <w:rPr>
          <w:rFonts w:asciiTheme="minorHAnsi" w:hAnsiTheme="minorHAnsi" w:cstheme="minorHAnsi"/>
        </w:rPr>
        <w:t>R4</w:t>
      </w:r>
      <w:r w:rsidR="00A607A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release for US Core and the corresponding deadline of January 1, 2020 for the Interoperability Rule.</w:t>
      </w:r>
      <w:r w:rsidR="00A607A1">
        <w:rPr>
          <w:rFonts w:asciiTheme="minorHAnsi" w:hAnsiTheme="minorHAnsi" w:cstheme="minorHAnsi"/>
        </w:rPr>
        <w:t xml:space="preserve">  The mitigation strategy to address this risk is to refer to DSTU2 resources within US Core as necessary to meet the deadline.</w:t>
      </w:r>
    </w:p>
    <w:p w14:paraId="491F3CB7" w14:textId="4E6916D1" w:rsidR="005A69ED" w:rsidRPr="000B1D3A" w:rsidRDefault="005A69ED">
      <w:pPr>
        <w:rPr>
          <w:rFonts w:asciiTheme="minorHAnsi" w:hAnsiTheme="minorHAnsi" w:cstheme="minorHAnsi"/>
        </w:rPr>
      </w:pPr>
    </w:p>
    <w:sectPr w:rsidR="005A69ED" w:rsidRPr="000B1D3A" w:rsidSect="00F24CDA">
      <w:headerReference w:type="even" r:id="rId75"/>
      <w:headerReference w:type="default" r:id="rId76"/>
      <w:footerReference w:type="even" r:id="rId77"/>
      <w:footerReference w:type="default" r:id="rId78"/>
      <w:headerReference w:type="first" r:id="rId79"/>
      <w:footerReference w:type="first" r:id="rId8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79BA2" w14:textId="77777777" w:rsidR="00F11F8F" w:rsidRDefault="00F11F8F" w:rsidP="00554B00">
      <w:r>
        <w:separator/>
      </w:r>
    </w:p>
  </w:endnote>
  <w:endnote w:type="continuationSeparator" w:id="0">
    <w:p w14:paraId="36276685" w14:textId="77777777" w:rsidR="00F11F8F" w:rsidRDefault="00F11F8F" w:rsidP="0055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F3EC6" w14:textId="77777777" w:rsidR="003C0D33" w:rsidRDefault="003C0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05642" w14:textId="076D5EA7" w:rsidR="003C0D33" w:rsidRPr="000B1D3A" w:rsidRDefault="003C0D33">
    <w:pPr>
      <w:pStyle w:val="Footer"/>
      <w:rPr>
        <w:rFonts w:asciiTheme="minorHAnsi" w:hAnsiTheme="minorHAnsi" w:cstheme="minorHAnsi"/>
      </w:rPr>
    </w:pPr>
    <w:r w:rsidRPr="000B1D3A">
      <w:rPr>
        <w:rFonts w:asciiTheme="minorHAnsi" w:hAnsiTheme="minorHAnsi" w:cstheme="minorHAnsi"/>
      </w:rPr>
      <w:t>© The MITRE Corporation. 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99B80" w14:textId="77777777" w:rsidR="003C0D33" w:rsidRDefault="003C0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A096B" w14:textId="77777777" w:rsidR="00F11F8F" w:rsidRDefault="00F11F8F" w:rsidP="00554B00">
      <w:r>
        <w:separator/>
      </w:r>
    </w:p>
  </w:footnote>
  <w:footnote w:type="continuationSeparator" w:id="0">
    <w:p w14:paraId="7178D3F8" w14:textId="77777777" w:rsidR="00F11F8F" w:rsidRDefault="00F11F8F" w:rsidP="00554B00">
      <w:r>
        <w:continuationSeparator/>
      </w:r>
    </w:p>
  </w:footnote>
  <w:footnote w:id="1">
    <w:p w14:paraId="1FEA63AD" w14:textId="7AC0CAD2" w:rsidR="003C0D33" w:rsidRPr="00167CF2" w:rsidRDefault="003C0D33" w:rsidP="00153EF4">
      <w:pPr>
        <w:rPr>
          <w:rFonts w:asciiTheme="minorHAnsi" w:hAnsiTheme="minorHAnsi" w:cstheme="minorHAnsi"/>
          <w:sz w:val="15"/>
          <w:szCs w:val="15"/>
        </w:rPr>
      </w:pPr>
      <w:r w:rsidRPr="00167CF2">
        <w:rPr>
          <w:rStyle w:val="FootnoteReference"/>
          <w:rFonts w:asciiTheme="minorHAnsi" w:hAnsiTheme="minorHAnsi" w:cstheme="minorHAnsi"/>
        </w:rPr>
        <w:footnoteRef/>
      </w:r>
      <w:r w:rsidRPr="00167CF2">
        <w:rPr>
          <w:rFonts w:asciiTheme="minorHAnsi" w:hAnsiTheme="minorHAnsi" w:cstheme="minorHAnsi"/>
        </w:rPr>
        <w:t xml:space="preserve"> </w:t>
      </w:r>
      <w:hyperlink r:id="rId1" w:history="1">
        <w:r w:rsidRPr="00167CF2">
          <w:rPr>
            <w:rStyle w:val="Hyperlink"/>
            <w:rFonts w:asciiTheme="minorHAnsi" w:hAnsiTheme="minorHAnsi" w:cstheme="minorHAnsi"/>
            <w:sz w:val="15"/>
            <w:szCs w:val="15"/>
          </w:rPr>
          <w:t>https://www.hcinnovationgroup.com/interoperability-hie/news/13030762/new-onc-analysis-reveals-progress-on-fhir-adoption-implementation</w:t>
        </w:r>
      </w:hyperlink>
    </w:p>
    <w:p w14:paraId="1EF76DFA" w14:textId="3E9E3D05" w:rsidR="003C0D33" w:rsidRDefault="003C0D33">
      <w:pPr>
        <w:pStyle w:val="FootnoteText"/>
      </w:pPr>
    </w:p>
  </w:footnote>
  <w:footnote w:id="2">
    <w:p w14:paraId="2F6AF5E8" w14:textId="10B1B3CE" w:rsidR="003C0D33" w:rsidRPr="00167CF2" w:rsidRDefault="003C0D33">
      <w:pPr>
        <w:pStyle w:val="FootnoteText"/>
        <w:rPr>
          <w:rFonts w:asciiTheme="minorHAnsi" w:hAnsiTheme="minorHAnsi" w:cstheme="minorHAnsi"/>
        </w:rPr>
      </w:pPr>
      <w:r w:rsidRPr="00167CF2">
        <w:rPr>
          <w:rStyle w:val="FootnoteReference"/>
          <w:rFonts w:asciiTheme="minorHAnsi" w:hAnsiTheme="minorHAnsi" w:cstheme="minorHAnsi"/>
        </w:rPr>
        <w:footnoteRef/>
      </w:r>
      <w:r w:rsidRPr="00167CF2">
        <w:rPr>
          <w:rFonts w:asciiTheme="minorHAnsi" w:hAnsiTheme="minorHAnsi" w:cstheme="minorHAnsi"/>
        </w:rPr>
        <w:t xml:space="preserve"> </w:t>
      </w:r>
      <w:r w:rsidRPr="00167CF2">
        <w:rPr>
          <w:rFonts w:asciiTheme="minorHAnsi" w:hAnsiTheme="minorHAnsi" w:cstheme="minorHAnsi"/>
          <w:sz w:val="15"/>
          <w:szCs w:val="15"/>
        </w:rPr>
        <w:t xml:space="preserve">May reference some </w:t>
      </w:r>
      <w:r>
        <w:rPr>
          <w:rFonts w:asciiTheme="minorHAnsi" w:hAnsiTheme="minorHAnsi" w:cstheme="minorHAnsi"/>
          <w:sz w:val="15"/>
          <w:szCs w:val="15"/>
        </w:rPr>
        <w:t>DSTU2</w:t>
      </w:r>
      <w:r w:rsidRPr="00167CF2">
        <w:rPr>
          <w:rFonts w:asciiTheme="minorHAnsi" w:hAnsiTheme="minorHAnsi" w:cstheme="minorHAnsi"/>
          <w:sz w:val="15"/>
          <w:szCs w:val="15"/>
        </w:rPr>
        <w:t>-based elements in USCore to meet CMS/ONC NRPM rule deadline of January 1, 2020</w:t>
      </w:r>
      <w:r>
        <w:rPr>
          <w:rFonts w:asciiTheme="minorHAnsi" w:hAnsiTheme="minorHAnsi" w:cstheme="minorHAnsi"/>
          <w:sz w:val="15"/>
          <w:szCs w:val="15"/>
        </w:rPr>
        <w:t>.</w:t>
      </w:r>
    </w:p>
  </w:footnote>
  <w:footnote w:id="3">
    <w:p w14:paraId="52857CA9" w14:textId="36E8A07A" w:rsidR="003C0D33" w:rsidRDefault="003C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A248A">
        <w:rPr>
          <w:rFonts w:asciiTheme="minorHAnsi" w:hAnsiTheme="minorHAnsi" w:cstheme="minorHAnsi"/>
          <w:sz w:val="15"/>
          <w:szCs w:val="15"/>
        </w:rPr>
        <w:t>Da Vinci has a contract with AEGIS.</w:t>
      </w:r>
    </w:p>
  </w:footnote>
  <w:footnote w:id="4">
    <w:p w14:paraId="40311476" w14:textId="7046ED96" w:rsidR="003C0D33" w:rsidRPr="00167CF2" w:rsidRDefault="003C0D33">
      <w:pPr>
        <w:pStyle w:val="FootnoteText"/>
        <w:rPr>
          <w:rFonts w:asciiTheme="minorHAnsi" w:hAnsiTheme="minorHAnsi" w:cstheme="minorHAnsi"/>
        </w:rPr>
      </w:pPr>
      <w:r w:rsidRPr="00167CF2">
        <w:rPr>
          <w:rStyle w:val="FootnoteReference"/>
          <w:rFonts w:asciiTheme="minorHAnsi" w:hAnsiTheme="minorHAnsi" w:cstheme="minorHAnsi"/>
        </w:rPr>
        <w:footnoteRef/>
      </w:r>
      <w:r w:rsidRPr="00167CF2">
        <w:rPr>
          <w:rFonts w:asciiTheme="minorHAnsi" w:hAnsiTheme="minorHAnsi" w:cstheme="minorHAnsi"/>
        </w:rPr>
        <w:t xml:space="preserve"> </w:t>
      </w:r>
      <w:r w:rsidRPr="00167CF2">
        <w:rPr>
          <w:rFonts w:asciiTheme="minorHAnsi" w:hAnsiTheme="minorHAnsi" w:cstheme="minorHAnsi"/>
          <w:sz w:val="15"/>
          <w:szCs w:val="15"/>
        </w:rPr>
        <w:t>Dana Farber Cancer Institute, MD Anderson Cancer Center, Brigham and Women’s Hospital, St. Elizabeth Healthcare, St Joseph Mercy Ann Arbor, Intermountain Healthcare, MMCORC, ThedaCare, COZE Health.  Several others in pursuit.</w:t>
      </w:r>
    </w:p>
  </w:footnote>
  <w:footnote w:id="5">
    <w:p w14:paraId="7C9A3CF6" w14:textId="77777777" w:rsidR="003C0D33" w:rsidRPr="00167CF2" w:rsidRDefault="003C0D33">
      <w:pPr>
        <w:pStyle w:val="FootnoteText"/>
        <w:rPr>
          <w:rFonts w:asciiTheme="minorHAnsi" w:hAnsiTheme="minorHAnsi" w:cstheme="minorHAnsi"/>
        </w:rPr>
      </w:pPr>
      <w:r w:rsidRPr="00167CF2">
        <w:rPr>
          <w:rStyle w:val="FootnoteReference"/>
          <w:rFonts w:asciiTheme="minorHAnsi" w:hAnsiTheme="minorHAnsi" w:cstheme="minorHAnsi"/>
        </w:rPr>
        <w:footnoteRef/>
      </w:r>
      <w:r w:rsidRPr="00167CF2">
        <w:rPr>
          <w:rFonts w:asciiTheme="minorHAnsi" w:hAnsiTheme="minorHAnsi" w:cstheme="minorHAnsi"/>
        </w:rPr>
        <w:t xml:space="preserve"> </w:t>
      </w:r>
      <w:r w:rsidRPr="00167CF2">
        <w:rPr>
          <w:rFonts w:asciiTheme="minorHAnsi" w:hAnsiTheme="minorHAnsi" w:cstheme="minorHAnsi"/>
          <w:sz w:val="15"/>
          <w:szCs w:val="15"/>
        </w:rPr>
        <w:t>Version supported by most pilot partners.</w:t>
      </w:r>
    </w:p>
  </w:footnote>
  <w:footnote w:id="6">
    <w:p w14:paraId="5A580195" w14:textId="6C5FD879" w:rsidR="003C0D33" w:rsidRPr="006C5B65" w:rsidRDefault="003C0D33" w:rsidP="00EF554A">
      <w:pPr>
        <w:rPr>
          <w:rFonts w:asciiTheme="minorHAnsi" w:hAnsiTheme="minorHAnsi" w:cstheme="minorHAnsi"/>
          <w:sz w:val="15"/>
          <w:szCs w:val="15"/>
        </w:rPr>
      </w:pPr>
      <w:r w:rsidRPr="006C5B65">
        <w:rPr>
          <w:rStyle w:val="FootnoteReference"/>
          <w:rFonts w:asciiTheme="minorHAnsi" w:hAnsiTheme="minorHAnsi" w:cstheme="minorHAnsi"/>
          <w:sz w:val="15"/>
          <w:szCs w:val="15"/>
        </w:rPr>
        <w:footnoteRef/>
      </w:r>
      <w:r w:rsidRPr="006C5B65">
        <w:rPr>
          <w:rFonts w:asciiTheme="minorHAnsi" w:hAnsiTheme="minorHAnsi" w:cstheme="minorHAnsi"/>
          <w:sz w:val="15"/>
          <w:szCs w:val="15"/>
        </w:rPr>
        <w:t xml:space="preserve"> </w:t>
      </w:r>
      <w:hyperlink r:id="rId2" w:history="1">
        <w:r w:rsidRPr="006C5B65">
          <w:rPr>
            <w:rStyle w:val="Hyperlink"/>
            <w:rFonts w:asciiTheme="minorHAnsi" w:hAnsiTheme="minorHAnsi" w:cstheme="minorHAnsi"/>
            <w:sz w:val="15"/>
            <w:szCs w:val="15"/>
          </w:rPr>
          <w:t>https://support.apple.com/en-us/HT208647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1B369" w14:textId="78697E4B" w:rsidR="003C0D33" w:rsidRDefault="003C0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7AF52" w14:textId="021EF2BE" w:rsidR="003C0D33" w:rsidRDefault="003C0D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32DD5" w14:textId="24CA1A8E" w:rsidR="003C0D33" w:rsidRDefault="003C0D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DA"/>
    <w:rsid w:val="000062F1"/>
    <w:rsid w:val="00081726"/>
    <w:rsid w:val="000A408F"/>
    <w:rsid w:val="000B1D3A"/>
    <w:rsid w:val="000C7D2C"/>
    <w:rsid w:val="00101BC8"/>
    <w:rsid w:val="0010656B"/>
    <w:rsid w:val="00153EF4"/>
    <w:rsid w:val="00167CF2"/>
    <w:rsid w:val="00186E68"/>
    <w:rsid w:val="001971DE"/>
    <w:rsid w:val="001A563B"/>
    <w:rsid w:val="001B64C0"/>
    <w:rsid w:val="001C7D28"/>
    <w:rsid w:val="001F5108"/>
    <w:rsid w:val="00207712"/>
    <w:rsid w:val="00216996"/>
    <w:rsid w:val="00233AB9"/>
    <w:rsid w:val="00247CEE"/>
    <w:rsid w:val="00257559"/>
    <w:rsid w:val="00284122"/>
    <w:rsid w:val="002E75C1"/>
    <w:rsid w:val="0034195C"/>
    <w:rsid w:val="00345B71"/>
    <w:rsid w:val="00380F01"/>
    <w:rsid w:val="00382AC3"/>
    <w:rsid w:val="003C0D33"/>
    <w:rsid w:val="003C1900"/>
    <w:rsid w:val="003C7AF5"/>
    <w:rsid w:val="003E4BEB"/>
    <w:rsid w:val="0040721A"/>
    <w:rsid w:val="00441EE7"/>
    <w:rsid w:val="00444F16"/>
    <w:rsid w:val="00467B09"/>
    <w:rsid w:val="00477666"/>
    <w:rsid w:val="00477D03"/>
    <w:rsid w:val="0048028E"/>
    <w:rsid w:val="004D1BD1"/>
    <w:rsid w:val="004E0F5B"/>
    <w:rsid w:val="004E65B9"/>
    <w:rsid w:val="00525207"/>
    <w:rsid w:val="0052562C"/>
    <w:rsid w:val="005306E4"/>
    <w:rsid w:val="00554B00"/>
    <w:rsid w:val="00573038"/>
    <w:rsid w:val="005A69ED"/>
    <w:rsid w:val="005C245A"/>
    <w:rsid w:val="006062C0"/>
    <w:rsid w:val="00623824"/>
    <w:rsid w:val="00637568"/>
    <w:rsid w:val="00640287"/>
    <w:rsid w:val="00640CC0"/>
    <w:rsid w:val="006545C7"/>
    <w:rsid w:val="006868E9"/>
    <w:rsid w:val="006A2C67"/>
    <w:rsid w:val="006A5FAE"/>
    <w:rsid w:val="006A7702"/>
    <w:rsid w:val="006C2CA8"/>
    <w:rsid w:val="006C5B65"/>
    <w:rsid w:val="006D095E"/>
    <w:rsid w:val="006D1E7F"/>
    <w:rsid w:val="006D4177"/>
    <w:rsid w:val="006E53E3"/>
    <w:rsid w:val="00703072"/>
    <w:rsid w:val="00727D86"/>
    <w:rsid w:val="00743AD4"/>
    <w:rsid w:val="00745160"/>
    <w:rsid w:val="00765140"/>
    <w:rsid w:val="0079086E"/>
    <w:rsid w:val="00793B30"/>
    <w:rsid w:val="00795E47"/>
    <w:rsid w:val="007A5318"/>
    <w:rsid w:val="007B6274"/>
    <w:rsid w:val="007C11D8"/>
    <w:rsid w:val="007C28B5"/>
    <w:rsid w:val="007C2939"/>
    <w:rsid w:val="00801BBF"/>
    <w:rsid w:val="00855E54"/>
    <w:rsid w:val="008666F0"/>
    <w:rsid w:val="00886D16"/>
    <w:rsid w:val="0089779A"/>
    <w:rsid w:val="008A4AAF"/>
    <w:rsid w:val="008F46DE"/>
    <w:rsid w:val="009237FF"/>
    <w:rsid w:val="00930740"/>
    <w:rsid w:val="0093326F"/>
    <w:rsid w:val="0096078B"/>
    <w:rsid w:val="009A247D"/>
    <w:rsid w:val="009A64E1"/>
    <w:rsid w:val="009C08C1"/>
    <w:rsid w:val="009F3B9C"/>
    <w:rsid w:val="00A607A1"/>
    <w:rsid w:val="00A60E72"/>
    <w:rsid w:val="00A733DF"/>
    <w:rsid w:val="00A82FB6"/>
    <w:rsid w:val="00A952A5"/>
    <w:rsid w:val="00AB6E6F"/>
    <w:rsid w:val="00AC27F0"/>
    <w:rsid w:val="00AC3CFD"/>
    <w:rsid w:val="00AD0084"/>
    <w:rsid w:val="00AD3923"/>
    <w:rsid w:val="00AE31B6"/>
    <w:rsid w:val="00AE5E10"/>
    <w:rsid w:val="00B06F4C"/>
    <w:rsid w:val="00B268B2"/>
    <w:rsid w:val="00B634DA"/>
    <w:rsid w:val="00B74173"/>
    <w:rsid w:val="00B93E85"/>
    <w:rsid w:val="00BA73E4"/>
    <w:rsid w:val="00BF08AB"/>
    <w:rsid w:val="00C16D5C"/>
    <w:rsid w:val="00C24CEA"/>
    <w:rsid w:val="00C76E4F"/>
    <w:rsid w:val="00C873ED"/>
    <w:rsid w:val="00CB34BF"/>
    <w:rsid w:val="00CB367E"/>
    <w:rsid w:val="00CC369B"/>
    <w:rsid w:val="00CD1DF1"/>
    <w:rsid w:val="00D3338B"/>
    <w:rsid w:val="00D57ECE"/>
    <w:rsid w:val="00D663BB"/>
    <w:rsid w:val="00D85526"/>
    <w:rsid w:val="00DC6CC6"/>
    <w:rsid w:val="00DD2AAB"/>
    <w:rsid w:val="00DD4DB4"/>
    <w:rsid w:val="00DF70B6"/>
    <w:rsid w:val="00E06FC8"/>
    <w:rsid w:val="00E42326"/>
    <w:rsid w:val="00E557FD"/>
    <w:rsid w:val="00E5788B"/>
    <w:rsid w:val="00E60F5A"/>
    <w:rsid w:val="00E738D5"/>
    <w:rsid w:val="00EA248A"/>
    <w:rsid w:val="00EB5FF5"/>
    <w:rsid w:val="00ED26BC"/>
    <w:rsid w:val="00ED367B"/>
    <w:rsid w:val="00EE169D"/>
    <w:rsid w:val="00EF554A"/>
    <w:rsid w:val="00F11F8F"/>
    <w:rsid w:val="00F240FA"/>
    <w:rsid w:val="00F24CDA"/>
    <w:rsid w:val="00F35FE4"/>
    <w:rsid w:val="00F85C11"/>
    <w:rsid w:val="00F9159D"/>
    <w:rsid w:val="00F957ED"/>
    <w:rsid w:val="00FD027F"/>
    <w:rsid w:val="00FD0611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A855"/>
  <w15:chartTrackingRefBased/>
  <w15:docId w15:val="{93A66314-8AF7-7E4D-828D-3043B574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C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CD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B0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54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B00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44F1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3EF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3EF4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3E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mart-on-fhir/bulk-data-server" TargetMode="External"/><Relationship Id="rId21" Type="http://schemas.openxmlformats.org/officeDocument/2006/relationships/hyperlink" Target="https://github.com/argonautproject/scheduling" TargetMode="External"/><Relationship Id="rId42" Type="http://schemas.openxmlformats.org/officeDocument/2006/relationships/hyperlink" Target="https://build.fhir.org/ig/HL7/davinci-deqm/usecases.html" TargetMode="External"/><Relationship Id="rId47" Type="http://schemas.openxmlformats.org/officeDocument/2006/relationships/hyperlink" Target="http://hl7.org/fhir/us/davinci-crd/2019May/usecases.html" TargetMode="External"/><Relationship Id="rId63" Type="http://schemas.openxmlformats.org/officeDocument/2006/relationships/hyperlink" Target="http://hl7.org/fhir/us/odh/2018Sep/" TargetMode="External"/><Relationship Id="rId68" Type="http://schemas.openxmlformats.org/officeDocument/2006/relationships/hyperlink" Target="http://standardhealthrecord.org/guides/mcode/mCODEDataDictionary.xlsx" TargetMode="External"/><Relationship Id="rId16" Type="http://schemas.openxmlformats.org/officeDocument/2006/relationships/hyperlink" Target="http://www.fhir.org/guides/argonaut/pd/" TargetMode="External"/><Relationship Id="rId11" Type="http://schemas.openxmlformats.org/officeDocument/2006/relationships/hyperlink" Target="http://www.hl7.org/fhir/smart-app-launch/" TargetMode="External"/><Relationship Id="rId32" Type="http://schemas.openxmlformats.org/officeDocument/2006/relationships/hyperlink" Target="https://bluebutton.cms.gov/assets/ig/index.html" TargetMode="External"/><Relationship Id="rId37" Type="http://schemas.openxmlformats.org/officeDocument/2006/relationships/hyperlink" Target="http://sandbox.cds-hooks.org/" TargetMode="External"/><Relationship Id="rId53" Type="http://schemas.openxmlformats.org/officeDocument/2006/relationships/hyperlink" Target="https://confluence.hl7.org/pages/viewpage.action?pageId=39158657" TargetMode="External"/><Relationship Id="rId58" Type="http://schemas.openxmlformats.org/officeDocument/2006/relationships/hyperlink" Target="https://confluence.hl7.org/display/FM/PSS+for+Alerts" TargetMode="External"/><Relationship Id="rId74" Type="http://schemas.openxmlformats.org/officeDocument/2006/relationships/hyperlink" Target="https://www.hcinnovationgroup.com/population-health-management/social-determinants-of-health/news/21074500/gravity-project-building-consensus-around-coding-social-determinants-data-in-ehrs" TargetMode="External"/><Relationship Id="rId79" Type="http://schemas.openxmlformats.org/officeDocument/2006/relationships/header" Target="header3.xml"/><Relationship Id="rId5" Type="http://schemas.openxmlformats.org/officeDocument/2006/relationships/endnotes" Target="endnotes.xml"/><Relationship Id="rId61" Type="http://schemas.openxmlformats.org/officeDocument/2006/relationships/hyperlink" Target="http://standardhealthrecord.org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github.com/argonautproject/questionnaire" TargetMode="External"/><Relationship Id="rId14" Type="http://schemas.openxmlformats.org/officeDocument/2006/relationships/hyperlink" Target="http://docs.smarthealthit.org/clients/" TargetMode="External"/><Relationship Id="rId22" Type="http://schemas.openxmlformats.org/officeDocument/2006/relationships/hyperlink" Target="http://www.fhir.org/guides/argonaut/scheduling/" TargetMode="External"/><Relationship Id="rId27" Type="http://schemas.openxmlformats.org/officeDocument/2006/relationships/hyperlink" Target="https://github.com/smart-on-fhir/sample-apps-stu3/tree/master/fhir-downloader" TargetMode="External"/><Relationship Id="rId30" Type="http://schemas.openxmlformats.org/officeDocument/2006/relationships/hyperlink" Target="https://github.com/argonautproject/cds-hooks-for-pama" TargetMode="External"/><Relationship Id="rId35" Type="http://schemas.openxmlformats.org/officeDocument/2006/relationships/hyperlink" Target="https://cds-hooks.org/" TargetMode="External"/><Relationship Id="rId43" Type="http://schemas.openxmlformats.org/officeDocument/2006/relationships/hyperlink" Target="https://github.com/DBCG/cqf-ruler" TargetMode="External"/><Relationship Id="rId48" Type="http://schemas.openxmlformats.org/officeDocument/2006/relationships/hyperlink" Target="https://confluence.hl7.org/display/DVP/Coverage+Requirements+Discovery" TargetMode="External"/><Relationship Id="rId56" Type="http://schemas.openxmlformats.org/officeDocument/2006/relationships/hyperlink" Target="https://confluence.hl7.org/display/FM/PSS+for+Prior-Authorization+Support" TargetMode="External"/><Relationship Id="rId64" Type="http://schemas.openxmlformats.org/officeDocument/2006/relationships/hyperlink" Target="https://cimi.hl7.org/submissions/september_2018/skinwoundig/fullcimi/site/index.html" TargetMode="External"/><Relationship Id="rId69" Type="http://schemas.openxmlformats.org/officeDocument/2006/relationships/hyperlink" Target="http://hl7.org/fhir/uv/vhdir/2018Jan/index.html" TargetMode="External"/><Relationship Id="rId77" Type="http://schemas.openxmlformats.org/officeDocument/2006/relationships/footer" Target="footer1.xml"/><Relationship Id="rId8" Type="http://schemas.openxmlformats.org/officeDocument/2006/relationships/hyperlink" Target="http://hl7.org/fhir/us/core/STU2/" TargetMode="External"/><Relationship Id="rId51" Type="http://schemas.openxmlformats.org/officeDocument/2006/relationships/hyperlink" Target="https://build.fhir.org/ig/HL7/davinci-dtr/use_case.html" TargetMode="External"/><Relationship Id="rId72" Type="http://schemas.openxmlformats.org/officeDocument/2006/relationships/hyperlink" Target="https://allofus.nih.gov/" TargetMode="External"/><Relationship Id="rId80" Type="http://schemas.openxmlformats.org/officeDocument/2006/relationships/footer" Target="footer3.xml"/><Relationship Id="rId3" Type="http://schemas.openxmlformats.org/officeDocument/2006/relationships/webSettings" Target="webSettings.xml"/><Relationship Id="rId12" Type="http://schemas.openxmlformats.org/officeDocument/2006/relationships/hyperlink" Target="http://www.hl7.org/fhir/smart-app-launch/" TargetMode="External"/><Relationship Id="rId17" Type="http://schemas.openxmlformats.org/officeDocument/2006/relationships/hyperlink" Target="https://github.com/argonautproject/clinicalnotes" TargetMode="External"/><Relationship Id="rId25" Type="http://schemas.openxmlformats.org/officeDocument/2006/relationships/hyperlink" Target="https://build.fhir.org/ig/HL7/bulk-data/" TargetMode="External"/><Relationship Id="rId33" Type="http://schemas.openxmlformats.org/officeDocument/2006/relationships/hyperlink" Target="https://sandbox.bluebutton.cms.gov/" TargetMode="External"/><Relationship Id="rId38" Type="http://schemas.openxmlformats.org/officeDocument/2006/relationships/hyperlink" Target="https://www.carinalliance.com/wp-content/uploads/2019/04/CARIN-Blue-Button-Framework_040119.pdf" TargetMode="External"/><Relationship Id="rId46" Type="http://schemas.openxmlformats.org/officeDocument/2006/relationships/hyperlink" Target="http://hl7.org/fhir/us/davinci-crd/2019May/" TargetMode="External"/><Relationship Id="rId59" Type="http://schemas.openxmlformats.org/officeDocument/2006/relationships/hyperlink" Target="https://confluence.hl7.org/display/FM/PSS+for+Alerts" TargetMode="External"/><Relationship Id="rId67" Type="http://schemas.openxmlformats.org/officeDocument/2006/relationships/hyperlink" Target="http://standardhealthrecord.org/guides/mcode/profiles.html" TargetMode="External"/><Relationship Id="rId20" Type="http://schemas.openxmlformats.org/officeDocument/2006/relationships/hyperlink" Target="https://github.com/argonautproject/questionnaire" TargetMode="External"/><Relationship Id="rId41" Type="http://schemas.openxmlformats.org/officeDocument/2006/relationships/hyperlink" Target="https://build.fhir.org/ig/HL7/davinci-deqm/profiles.html" TargetMode="External"/><Relationship Id="rId54" Type="http://schemas.openxmlformats.org/officeDocument/2006/relationships/hyperlink" Target="https://confluence.hl7.org/pages/viewpage.action?pageId=40738760" TargetMode="External"/><Relationship Id="rId62" Type="http://schemas.openxmlformats.org/officeDocument/2006/relationships/hyperlink" Target="http://hl7.org/fhir/us/breastcancer/2018Sep/" TargetMode="External"/><Relationship Id="rId70" Type="http://schemas.openxmlformats.org/officeDocument/2006/relationships/hyperlink" Target="http://hl7.org/fhir/uv/vhdir/2018Jan/index.html" TargetMode="External"/><Relationship Id="rId75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fhir.org/guides/argonaut/r2/" TargetMode="External"/><Relationship Id="rId15" Type="http://schemas.openxmlformats.org/officeDocument/2006/relationships/hyperlink" Target="https://github.com/argonautproject/provider-directory" TargetMode="External"/><Relationship Id="rId23" Type="http://schemas.openxmlformats.org/officeDocument/2006/relationships/hyperlink" Target="https://docs.google.com/presentation/d/14ZHmam9hwz6-SsCG1YqUIQnJ56bvSqEatebltgEVR6c/edit" TargetMode="External"/><Relationship Id="rId28" Type="http://schemas.openxmlformats.org/officeDocument/2006/relationships/hyperlink" Target="https://github.com/smart-on-fhir/fhir-bulk-data-docs/blob/master/implementations.md" TargetMode="External"/><Relationship Id="rId36" Type="http://schemas.openxmlformats.org/officeDocument/2006/relationships/hyperlink" Target="https://cds-hooks.org/" TargetMode="External"/><Relationship Id="rId49" Type="http://schemas.openxmlformats.org/officeDocument/2006/relationships/hyperlink" Target="https://build.fhir.org/ig/HL7/davinci-dtr/" TargetMode="External"/><Relationship Id="rId57" Type="http://schemas.openxmlformats.org/officeDocument/2006/relationships/hyperlink" Target="http://wiki.hl7.org/index.php?title=Da_Vinci_Prior_Authorization_FHIR_IG_Proposal" TargetMode="External"/><Relationship Id="rId10" Type="http://schemas.openxmlformats.org/officeDocument/2006/relationships/hyperlink" Target="https://github.com/argonautproject/R4" TargetMode="External"/><Relationship Id="rId31" Type="http://schemas.openxmlformats.org/officeDocument/2006/relationships/hyperlink" Target="https://bluebutton.cms.gov/" TargetMode="External"/><Relationship Id="rId44" Type="http://schemas.openxmlformats.org/officeDocument/2006/relationships/hyperlink" Target="http://www.hl7.org/fhir/us/davinci-deqm/history.cfml" TargetMode="External"/><Relationship Id="rId52" Type="http://schemas.openxmlformats.org/officeDocument/2006/relationships/hyperlink" Target="https://confluence.hl7.org/pages/viewpage.action?pageId=40738757" TargetMode="External"/><Relationship Id="rId60" Type="http://schemas.openxmlformats.org/officeDocument/2006/relationships/hyperlink" Target="https://confluence.hl7.org/display/FM/PSS+for+Risk+Based+Contract+Member+Identification" TargetMode="External"/><Relationship Id="rId65" Type="http://schemas.openxmlformats.org/officeDocument/2006/relationships/hyperlink" Target="https://github.com/standardhealth" TargetMode="External"/><Relationship Id="rId73" Type="http://schemas.openxmlformats.org/officeDocument/2006/relationships/hyperlink" Target="https://developer.apple.com/healthkit/" TargetMode="External"/><Relationship Id="rId78" Type="http://schemas.openxmlformats.org/officeDocument/2006/relationships/footer" Target="footer2.xml"/><Relationship Id="rId8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rgonautproject/R4" TargetMode="External"/><Relationship Id="rId13" Type="http://schemas.openxmlformats.org/officeDocument/2006/relationships/hyperlink" Target="https://launch.smarthealthit.org/" TargetMode="External"/><Relationship Id="rId18" Type="http://schemas.openxmlformats.org/officeDocument/2006/relationships/hyperlink" Target="https://github.com/argonautproject/clinicalnotes" TargetMode="External"/><Relationship Id="rId39" Type="http://schemas.openxmlformats.org/officeDocument/2006/relationships/hyperlink" Target="https://www.carinalliance.com/wp-content/uploads/2018/12/CARIN-Blue-Button-Framework_121018-clean.pdf" TargetMode="External"/><Relationship Id="rId34" Type="http://schemas.openxmlformats.org/officeDocument/2006/relationships/hyperlink" Target="https://github.com/blue-button" TargetMode="External"/><Relationship Id="rId50" Type="http://schemas.openxmlformats.org/officeDocument/2006/relationships/hyperlink" Target="https://build.fhir.org/ig/HL7/davinci-dtr/" TargetMode="External"/><Relationship Id="rId55" Type="http://schemas.openxmlformats.org/officeDocument/2006/relationships/hyperlink" Target="https://confluence.hl7.org/pages/viewpage.action?pageId=39158184" TargetMode="External"/><Relationship Id="rId76" Type="http://schemas.openxmlformats.org/officeDocument/2006/relationships/header" Target="header2.xml"/><Relationship Id="rId7" Type="http://schemas.openxmlformats.org/officeDocument/2006/relationships/hyperlink" Target="http://hl7.org/fhir/us/core/STU2/" TargetMode="External"/><Relationship Id="rId71" Type="http://schemas.openxmlformats.org/officeDocument/2006/relationships/hyperlink" Target="http://projectpoplin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argonautproject/subscriptions" TargetMode="External"/><Relationship Id="rId24" Type="http://schemas.openxmlformats.org/officeDocument/2006/relationships/hyperlink" Target="https://github.com/smart-on-fhir/fhir-bulk-data-docs/blob/master/export.md" TargetMode="External"/><Relationship Id="rId40" Type="http://schemas.openxmlformats.org/officeDocument/2006/relationships/hyperlink" Target="https://carinalliance.com/real-time-pharmacy-benefit-check-rtpbc/" TargetMode="External"/><Relationship Id="rId45" Type="http://schemas.openxmlformats.org/officeDocument/2006/relationships/hyperlink" Target="http://hl7.org/fhir/us/davinci-crd/2019May/" TargetMode="External"/><Relationship Id="rId66" Type="http://schemas.openxmlformats.org/officeDocument/2006/relationships/hyperlink" Target="https://health.mitre.org/mcod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support.apple.com/en-us/HT208647" TargetMode="External"/><Relationship Id="rId1" Type="http://schemas.openxmlformats.org/officeDocument/2006/relationships/hyperlink" Target="https://www.hcinnovationgroup.com/interoperability-hie/news/13030762/new-onc-analysis-reveals-progress-on-fhir-adoption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Hill</dc:creator>
  <cp:keywords/>
  <dc:description/>
  <cp:lastModifiedBy>David Hill</cp:lastModifiedBy>
  <cp:revision>2</cp:revision>
  <dcterms:created xsi:type="dcterms:W3CDTF">2019-05-07T17:25:00Z</dcterms:created>
  <dcterms:modified xsi:type="dcterms:W3CDTF">2019-05-07T17:25:00Z</dcterms:modified>
</cp:coreProperties>
</file>