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2D92D" w14:textId="77777777" w:rsidR="00A819D8" w:rsidRDefault="00A819D8" w:rsidP="0098050C">
      <w:pPr>
        <w:pStyle w:val="UnnumberedHeading"/>
        <w:spacing w:before="0" w:after="0"/>
        <w:jc w:val="center"/>
        <w:rPr>
          <w:rFonts w:ascii="Arial" w:hAnsi="Arial" w:cs="Arial"/>
          <w:b w:val="0"/>
          <w:sz w:val="28"/>
          <w:szCs w:val="28"/>
        </w:rPr>
      </w:pPr>
    </w:p>
    <w:p w14:paraId="4A8720BE" w14:textId="328DF9BF" w:rsidR="0098050C" w:rsidRPr="00A819D8" w:rsidRDefault="007A266A" w:rsidP="0098050C">
      <w:pPr>
        <w:pStyle w:val="UnnumberedHeading"/>
        <w:spacing w:before="0" w:after="0"/>
        <w:jc w:val="center"/>
        <w:rPr>
          <w:rFonts w:ascii="Arial" w:hAnsi="Arial" w:cs="Arial"/>
          <w:bCs/>
          <w:sz w:val="28"/>
          <w:szCs w:val="28"/>
        </w:rPr>
      </w:pPr>
      <w:r w:rsidRPr="00A819D8">
        <w:rPr>
          <w:rFonts w:ascii="Arial" w:hAnsi="Arial" w:cs="Arial"/>
          <w:bCs/>
          <w:sz w:val="28"/>
          <w:szCs w:val="28"/>
        </w:rPr>
        <w:t>Cognitive</w:t>
      </w:r>
      <w:r w:rsidR="00D93406" w:rsidRPr="00A819D8">
        <w:rPr>
          <w:rFonts w:ascii="Arial" w:hAnsi="Arial" w:cs="Arial"/>
          <w:bCs/>
          <w:sz w:val="28"/>
          <w:szCs w:val="28"/>
        </w:rPr>
        <w:t xml:space="preserve"> Status Use Case Subgroup</w:t>
      </w:r>
      <w:r w:rsidR="0098050C" w:rsidRPr="00A819D8">
        <w:rPr>
          <w:rFonts w:ascii="Arial" w:hAnsi="Arial" w:cs="Arial"/>
          <w:bCs/>
          <w:sz w:val="28"/>
          <w:szCs w:val="28"/>
        </w:rPr>
        <w:t xml:space="preserve"> Meeting </w:t>
      </w:r>
    </w:p>
    <w:p w14:paraId="3D000572" w14:textId="77777777" w:rsidR="0098050C" w:rsidRDefault="0098050C" w:rsidP="0098050C">
      <w:pPr>
        <w:pStyle w:val="UnnumberedHeading"/>
        <w:spacing w:before="0" w:after="0"/>
        <w:ind w:left="2880" w:firstLine="720"/>
        <w:jc w:val="both"/>
        <w:rPr>
          <w:rFonts w:ascii="Arial" w:hAnsi="Arial" w:cs="Arial"/>
          <w:b w:val="0"/>
          <w:sz w:val="28"/>
          <w:szCs w:val="28"/>
        </w:rPr>
      </w:pPr>
    </w:p>
    <w:p w14:paraId="44DDB9E2" w14:textId="65F96E5F" w:rsidR="0098050C" w:rsidRPr="00A06369" w:rsidRDefault="0098050C" w:rsidP="00B7441D">
      <w:pPr>
        <w:pStyle w:val="UnnumberedHeading"/>
        <w:spacing w:before="0" w:after="0"/>
        <w:contextualSpacing/>
        <w:jc w:val="both"/>
        <w:rPr>
          <w:rFonts w:ascii="Arial" w:hAnsi="Arial" w:cs="Arial"/>
          <w:b w:val="0"/>
          <w:sz w:val="24"/>
          <w:szCs w:val="24"/>
        </w:rPr>
      </w:pPr>
      <w:bookmarkStart w:id="0" w:name="_Hlk3888000"/>
      <w:r w:rsidRPr="00653971">
        <w:rPr>
          <w:rFonts w:ascii="Arial" w:hAnsi="Arial" w:cs="Arial"/>
          <w:sz w:val="24"/>
          <w:szCs w:val="24"/>
        </w:rPr>
        <w:t>Time:</w:t>
      </w:r>
      <w:r w:rsidRPr="00A06369">
        <w:rPr>
          <w:rFonts w:ascii="Arial" w:hAnsi="Arial" w:cs="Arial"/>
          <w:b w:val="0"/>
          <w:sz w:val="24"/>
          <w:szCs w:val="24"/>
        </w:rPr>
        <w:t xml:space="preserve"> </w:t>
      </w:r>
      <w:bookmarkStart w:id="1" w:name="_Hlk11681832"/>
      <w:r w:rsidR="00055DD3" w:rsidRPr="00055DD3">
        <w:rPr>
          <w:rFonts w:ascii="Arial" w:hAnsi="Arial" w:cs="Arial"/>
          <w:b w:val="0"/>
          <w:sz w:val="24"/>
          <w:szCs w:val="24"/>
        </w:rPr>
        <w:t xml:space="preserve">Wednesday, July 10, 2019, </w:t>
      </w:r>
      <w:r w:rsidR="00B66369">
        <w:rPr>
          <w:rFonts w:ascii="Arial" w:hAnsi="Arial" w:cs="Arial"/>
          <w:b w:val="0"/>
          <w:sz w:val="24"/>
          <w:szCs w:val="24"/>
        </w:rPr>
        <w:t>4</w:t>
      </w:r>
      <w:r w:rsidR="0007368E">
        <w:rPr>
          <w:rFonts w:ascii="Arial" w:hAnsi="Arial" w:cs="Arial"/>
          <w:b w:val="0"/>
          <w:sz w:val="24"/>
          <w:szCs w:val="24"/>
        </w:rPr>
        <w:t>:</w:t>
      </w:r>
      <w:r w:rsidR="00653971">
        <w:rPr>
          <w:rFonts w:ascii="Arial" w:hAnsi="Arial" w:cs="Arial"/>
          <w:b w:val="0"/>
          <w:sz w:val="24"/>
          <w:szCs w:val="24"/>
        </w:rPr>
        <w:t>00</w:t>
      </w:r>
      <w:r w:rsidR="00A940C5">
        <w:rPr>
          <w:rFonts w:ascii="Arial" w:hAnsi="Arial" w:cs="Arial"/>
          <w:b w:val="0"/>
          <w:sz w:val="24"/>
          <w:szCs w:val="24"/>
        </w:rPr>
        <w:t xml:space="preserve"> </w:t>
      </w:r>
      <w:r w:rsidR="00653971">
        <w:rPr>
          <w:rFonts w:ascii="Arial" w:hAnsi="Arial" w:cs="Arial"/>
          <w:b w:val="0"/>
          <w:sz w:val="24"/>
          <w:szCs w:val="24"/>
        </w:rPr>
        <w:t xml:space="preserve">pm - </w:t>
      </w:r>
      <w:r w:rsidR="00B66369">
        <w:rPr>
          <w:rFonts w:ascii="Arial" w:hAnsi="Arial" w:cs="Arial"/>
          <w:b w:val="0"/>
          <w:sz w:val="24"/>
          <w:szCs w:val="24"/>
        </w:rPr>
        <w:t>5</w:t>
      </w:r>
      <w:r w:rsidRPr="00A06369">
        <w:rPr>
          <w:rFonts w:ascii="Arial" w:hAnsi="Arial" w:cs="Arial"/>
          <w:b w:val="0"/>
          <w:sz w:val="24"/>
          <w:szCs w:val="24"/>
        </w:rPr>
        <w:t>:00 pm</w:t>
      </w:r>
      <w:bookmarkEnd w:id="1"/>
    </w:p>
    <w:p w14:paraId="0930FA48" w14:textId="5BC9D65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Location:</w:t>
      </w:r>
      <w:r w:rsidRPr="00A06369">
        <w:rPr>
          <w:rFonts w:ascii="Arial" w:hAnsi="Arial" w:cs="Arial"/>
          <w:szCs w:val="24"/>
        </w:rPr>
        <w:t xml:space="preserve"> </w:t>
      </w:r>
      <w:r w:rsidR="00032573">
        <w:rPr>
          <w:rFonts w:ascii="Arial" w:hAnsi="Arial" w:cs="Arial"/>
          <w:szCs w:val="24"/>
        </w:rPr>
        <w:t>WebEx</w:t>
      </w:r>
      <w:r w:rsidRPr="00A06369">
        <w:rPr>
          <w:rFonts w:ascii="Arial" w:hAnsi="Arial" w:cs="Arial"/>
          <w:szCs w:val="24"/>
        </w:rPr>
        <w:t xml:space="preserve"> </w:t>
      </w:r>
      <w:r w:rsidR="00A940C5">
        <w:rPr>
          <w:rFonts w:ascii="Arial" w:hAnsi="Arial" w:cs="Arial"/>
          <w:szCs w:val="24"/>
        </w:rPr>
        <w:t>Meeting</w:t>
      </w:r>
    </w:p>
    <w:p w14:paraId="36FE5434" w14:textId="1C9A204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Dial-in:</w:t>
      </w:r>
      <w:r w:rsidRPr="00A06369">
        <w:rPr>
          <w:rFonts w:ascii="Arial" w:hAnsi="Arial" w:cs="Arial"/>
          <w:szCs w:val="24"/>
        </w:rPr>
        <w:t xml:space="preserve"> </w:t>
      </w:r>
      <w:r w:rsidR="00032573" w:rsidRPr="00032573">
        <w:rPr>
          <w:rFonts w:ascii="Arial" w:hAnsi="Arial" w:cs="Arial"/>
          <w:szCs w:val="24"/>
        </w:rPr>
        <w:t>1-877-267-1577</w:t>
      </w:r>
    </w:p>
    <w:p w14:paraId="55F123A2" w14:textId="29FE6D48" w:rsidR="00653971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Meeting ID:</w:t>
      </w:r>
      <w:r w:rsidR="00653971">
        <w:rPr>
          <w:rFonts w:ascii="Arial" w:hAnsi="Arial" w:cs="Arial"/>
          <w:szCs w:val="24"/>
        </w:rPr>
        <w:t xml:space="preserve"> </w:t>
      </w:r>
      <w:r w:rsidR="00D53212" w:rsidRPr="00D53212">
        <w:rPr>
          <w:rFonts w:ascii="Arial" w:hAnsi="Arial" w:cs="Arial"/>
          <w:szCs w:val="24"/>
        </w:rPr>
        <w:t>995 299 766</w:t>
      </w:r>
    </w:p>
    <w:p w14:paraId="20B33701" w14:textId="67988E38" w:rsidR="009F783E" w:rsidRPr="009F783E" w:rsidRDefault="009F783E" w:rsidP="00B7441D">
      <w:pPr>
        <w:contextualSpacing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>Attendees:</w:t>
      </w:r>
      <w:r>
        <w:rPr>
          <w:rFonts w:ascii="Arial" w:hAnsi="Arial" w:cs="Arial"/>
          <w:szCs w:val="24"/>
        </w:rPr>
        <w:t xml:space="preserve"> 1</w:t>
      </w:r>
      <w:r w:rsidR="005C0CF2">
        <w:rPr>
          <w:rFonts w:ascii="Arial" w:hAnsi="Arial" w:cs="Arial"/>
          <w:szCs w:val="24"/>
        </w:rPr>
        <w:t>9</w:t>
      </w:r>
    </w:p>
    <w:p w14:paraId="7B2BA4CA" w14:textId="545DCA26" w:rsidR="007A72DF" w:rsidRDefault="007A72DF" w:rsidP="00B7441D">
      <w:pPr>
        <w:contextualSpacing/>
        <w:rPr>
          <w:rFonts w:ascii="Arial" w:hAnsi="Arial" w:cs="Arial"/>
          <w:szCs w:val="24"/>
        </w:rPr>
      </w:pPr>
    </w:p>
    <w:p w14:paraId="20B19969" w14:textId="77777777" w:rsidR="00AF00EA" w:rsidRPr="00E56980" w:rsidRDefault="00AF00EA" w:rsidP="00AF00EA">
      <w:pPr>
        <w:contextualSpacing/>
        <w:rPr>
          <w:rFonts w:ascii="Arial" w:hAnsi="Arial" w:cs="Arial"/>
          <w:bCs/>
          <w:szCs w:val="24"/>
        </w:rPr>
      </w:pPr>
      <w:r w:rsidRPr="00E56980">
        <w:rPr>
          <w:rFonts w:ascii="Arial" w:hAnsi="Arial" w:cs="Arial"/>
          <w:b/>
          <w:szCs w:val="24"/>
        </w:rPr>
        <w:t xml:space="preserve">PACIO Project Website: </w:t>
      </w:r>
      <w:hyperlink r:id="rId12" w:history="1">
        <w:r w:rsidRPr="00A208EA">
          <w:rPr>
            <w:rStyle w:val="Hyperlink"/>
            <w:rFonts w:ascii="Arial" w:hAnsi="Arial" w:cs="Arial"/>
            <w:bCs/>
            <w:szCs w:val="24"/>
          </w:rPr>
          <w:t>www.PACIOproject.org</w:t>
        </w:r>
      </w:hyperlink>
      <w:r w:rsidRPr="00E56980">
        <w:rPr>
          <w:rFonts w:ascii="Arial" w:hAnsi="Arial" w:cs="Arial"/>
          <w:bCs/>
          <w:szCs w:val="24"/>
        </w:rPr>
        <w:t xml:space="preserve"> </w:t>
      </w:r>
    </w:p>
    <w:p w14:paraId="2D20FBE2" w14:textId="4BBC98D4" w:rsidR="007A72DF" w:rsidRPr="00E0033C" w:rsidRDefault="007A72DF" w:rsidP="00B7441D">
      <w:pPr>
        <w:contextualSpacing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PACIO Project GitHub: </w:t>
      </w:r>
      <w:hyperlink r:id="rId13" w:history="1">
        <w:r w:rsidRPr="00E0033C">
          <w:rPr>
            <w:rStyle w:val="Hyperlink"/>
            <w:rFonts w:ascii="Arial" w:hAnsi="Arial" w:cs="Arial"/>
            <w:szCs w:val="24"/>
          </w:rPr>
          <w:t>https://github.com/paciowg/PACIO-Project</w:t>
        </w:r>
      </w:hyperlink>
      <w:r w:rsidRPr="00E0033C">
        <w:rPr>
          <w:rFonts w:ascii="Arial" w:hAnsi="Arial" w:cs="Arial"/>
          <w:szCs w:val="24"/>
        </w:rPr>
        <w:t xml:space="preserve"> </w:t>
      </w:r>
    </w:p>
    <w:p w14:paraId="288CA870" w14:textId="31122E80" w:rsidR="0007368E" w:rsidRDefault="0007368E" w:rsidP="00B7441D">
      <w:pPr>
        <w:contextualSpacing/>
        <w:rPr>
          <w:rFonts w:ascii="Arial" w:hAnsi="Arial" w:cs="Arial"/>
          <w:szCs w:val="24"/>
        </w:rPr>
      </w:pPr>
    </w:p>
    <w:p w14:paraId="3DCB78DA" w14:textId="7F91BF1C" w:rsidR="00665508" w:rsidRDefault="00B709E8" w:rsidP="004F0FF9">
      <w:pPr>
        <w:contextualSpacing/>
        <w:rPr>
          <w:rFonts w:cs="Arial"/>
          <w:b/>
        </w:rPr>
        <w:sectPr w:rsidR="00665508" w:rsidSect="008501D8">
          <w:head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709E8">
        <w:rPr>
          <w:rFonts w:ascii="Arial" w:hAnsi="Arial" w:cs="Arial"/>
          <w:b/>
        </w:rPr>
        <w:t>This meeting is being recorded.</w:t>
      </w:r>
      <w:r w:rsidR="00892367">
        <w:rPr>
          <w:rFonts w:ascii="Arial" w:hAnsi="Arial" w:cs="Arial"/>
          <w:b/>
        </w:rPr>
        <w:t xml:space="preserve"> </w:t>
      </w:r>
      <w:r w:rsidR="00892367" w:rsidRPr="00892367">
        <w:rPr>
          <w:rFonts w:ascii="Arial" w:hAnsi="Arial" w:cs="Arial"/>
          <w:b/>
        </w:rPr>
        <w:t>In all discussions, members should be aware that meetings</w:t>
      </w:r>
      <w:r w:rsidR="00892367">
        <w:rPr>
          <w:rFonts w:ascii="Arial" w:hAnsi="Arial" w:cs="Arial"/>
          <w:b/>
        </w:rPr>
        <w:t xml:space="preserve"> are recorded and</w:t>
      </w:r>
      <w:r w:rsidR="00892367" w:rsidRPr="00892367">
        <w:rPr>
          <w:rFonts w:ascii="Arial" w:hAnsi="Arial" w:cs="Arial"/>
          <w:b/>
        </w:rPr>
        <w:t xml:space="preserve"> include representatives of companies that compete with one another in the marketplace. This working group is a public forum and therefore all information shared will be publicly available.</w:t>
      </w:r>
      <w:bookmarkEnd w:id="0"/>
    </w:p>
    <w:p w14:paraId="7F41A45D" w14:textId="77777777" w:rsidR="008501D8" w:rsidRDefault="008501D8" w:rsidP="009B0D69">
      <w:pPr>
        <w:spacing w:before="0" w:after="0"/>
        <w:rPr>
          <w:rFonts w:ascii="Arial" w:hAnsi="Arial" w:cs="Arial"/>
          <w:b/>
          <w:szCs w:val="22"/>
          <w:u w:val="single"/>
        </w:rPr>
        <w:sectPr w:rsidR="008501D8" w:rsidSect="008501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F0E867" w14:textId="0556EBF2" w:rsidR="0098050C" w:rsidRDefault="00050B21" w:rsidP="007B211C">
      <w:pPr>
        <w:pStyle w:val="Heading1"/>
      </w:pPr>
      <w:r>
        <w:t>Meeting Notes</w:t>
      </w:r>
      <w:bookmarkStart w:id="2" w:name="_GoBack"/>
      <w:bookmarkEnd w:id="2"/>
    </w:p>
    <w:p w14:paraId="3D8E1A54" w14:textId="673BBCA4" w:rsidR="00C2716F" w:rsidRPr="002C2ED2" w:rsidRDefault="00C2716F" w:rsidP="00D93406">
      <w:pPr>
        <w:spacing w:before="0" w:after="100" w:afterAutospacing="1"/>
        <w:contextualSpacing/>
        <w:rPr>
          <w:rFonts w:ascii="Arial" w:hAnsi="Arial" w:cs="Arial"/>
          <w:b/>
          <w:szCs w:val="22"/>
        </w:rPr>
      </w:pPr>
    </w:p>
    <w:p w14:paraId="2473D2E1" w14:textId="7F6A01FB" w:rsidR="009F783E" w:rsidRPr="009F783E" w:rsidRDefault="009F783E" w:rsidP="009F783E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szCs w:val="22"/>
        </w:rPr>
      </w:pPr>
      <w:r w:rsidRPr="009F783E">
        <w:rPr>
          <w:rFonts w:ascii="Arial" w:hAnsi="Arial" w:cs="Arial"/>
          <w:b/>
          <w:szCs w:val="22"/>
        </w:rPr>
        <w:t>HIMSS20 Interoperability Showcase Demo</w:t>
      </w:r>
      <w:r w:rsidRPr="009F783E">
        <w:rPr>
          <w:rFonts w:ascii="Arial" w:hAnsi="Arial" w:cs="Arial"/>
          <w:b/>
          <w:bCs/>
          <w:szCs w:val="22"/>
        </w:rPr>
        <w:t xml:space="preserve"> </w:t>
      </w:r>
      <w:r w:rsidRPr="009F783E">
        <w:rPr>
          <w:rFonts w:ascii="Arial" w:hAnsi="Arial" w:cs="Arial"/>
          <w:szCs w:val="22"/>
        </w:rPr>
        <w:t>(Dave Hill, MITRE)</w:t>
      </w:r>
      <w:r w:rsidRPr="009F783E">
        <w:rPr>
          <w:rFonts w:ascii="Arial" w:hAnsi="Arial" w:cs="Arial"/>
          <w:szCs w:val="22"/>
        </w:rPr>
        <w:tab/>
        <w:t xml:space="preserve">     5 </w:t>
      </w:r>
      <w:r w:rsidRPr="005C0CF2">
        <w:rPr>
          <w:rFonts w:ascii="Arial" w:hAnsi="Arial" w:cs="Arial"/>
          <w:szCs w:val="22"/>
        </w:rPr>
        <w:t>m</w:t>
      </w:r>
      <w:r w:rsidRPr="009F783E">
        <w:rPr>
          <w:rFonts w:ascii="Arial" w:hAnsi="Arial" w:cs="Arial"/>
          <w:szCs w:val="22"/>
        </w:rPr>
        <w:t>inutes</w:t>
      </w:r>
    </w:p>
    <w:p w14:paraId="69022E4B" w14:textId="77777777" w:rsidR="009F783E" w:rsidRDefault="009F783E" w:rsidP="009F783E">
      <w:pPr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szCs w:val="22"/>
        </w:rPr>
      </w:pPr>
      <w:r w:rsidRPr="009F783E">
        <w:rPr>
          <w:rFonts w:ascii="Arial" w:hAnsi="Arial" w:cs="Arial"/>
          <w:szCs w:val="22"/>
        </w:rPr>
        <w:t>Opportunity for the PACIO Project to showcase progress around Functional Status &amp; Cognitive Status use cases</w:t>
      </w:r>
      <w:bookmarkStart w:id="3" w:name="_Hlk14265129"/>
    </w:p>
    <w:p w14:paraId="4335F6F2" w14:textId="6EACC8AF" w:rsidR="009F783E" w:rsidRDefault="009F783E" w:rsidP="009F783E">
      <w:pPr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szCs w:val="22"/>
        </w:rPr>
      </w:pPr>
      <w:r w:rsidRPr="009F783E">
        <w:rPr>
          <w:rFonts w:ascii="Arial" w:hAnsi="Arial" w:cs="Arial"/>
          <w:szCs w:val="22"/>
        </w:rPr>
        <w:t>See “</w:t>
      </w:r>
      <w:bookmarkEnd w:id="3"/>
      <w:r w:rsidRPr="009F783E">
        <w:rPr>
          <w:rFonts w:ascii="Arial" w:hAnsi="Arial" w:cs="Arial"/>
          <w:szCs w:val="22"/>
        </w:rPr>
        <w:t>PACIO Cognitive Status”</w:t>
      </w:r>
    </w:p>
    <w:p w14:paraId="759BD0D7" w14:textId="1CBB34CD" w:rsidR="009F783E" w:rsidRPr="009F783E" w:rsidRDefault="009F783E" w:rsidP="009F783E">
      <w:pPr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szCs w:val="22"/>
        </w:rPr>
      </w:pPr>
      <w:bookmarkStart w:id="4" w:name="_Hlk14272309"/>
      <w:bookmarkStart w:id="5" w:name="_Hlk14273273"/>
      <w:r>
        <w:rPr>
          <w:rFonts w:ascii="Arial" w:hAnsi="Arial" w:cs="Arial"/>
          <w:szCs w:val="22"/>
        </w:rPr>
        <w:t xml:space="preserve">Registration Link: </w:t>
      </w:r>
      <w:hyperlink r:id="rId15" w:history="1">
        <w:r w:rsidRPr="00E579B6">
          <w:rPr>
            <w:rStyle w:val="Hyperlink"/>
            <w:rFonts w:ascii="Arial" w:hAnsi="Arial" w:cs="Arial"/>
            <w:szCs w:val="22"/>
          </w:rPr>
          <w:t>https://envision.freeman.com/show/himss-2020/exhibit-options/interoperability-showcase/himss18-interoperability-showcase-1-1</w:t>
        </w:r>
      </w:hyperlink>
      <w:bookmarkEnd w:id="4"/>
      <w:r>
        <w:rPr>
          <w:rFonts w:ascii="Arial" w:hAnsi="Arial" w:cs="Arial"/>
          <w:szCs w:val="22"/>
        </w:rPr>
        <w:t xml:space="preserve"> </w:t>
      </w:r>
    </w:p>
    <w:bookmarkEnd w:id="5"/>
    <w:p w14:paraId="4FB50E1C" w14:textId="77777777" w:rsidR="009F783E" w:rsidRPr="009F783E" w:rsidRDefault="009F783E" w:rsidP="009F783E">
      <w:pPr>
        <w:spacing w:before="0" w:after="100" w:afterAutospacing="1"/>
        <w:ind w:left="720"/>
        <w:contextualSpacing/>
        <w:rPr>
          <w:rFonts w:ascii="Arial" w:hAnsi="Arial" w:cs="Arial"/>
          <w:b/>
          <w:szCs w:val="22"/>
        </w:rPr>
      </w:pPr>
    </w:p>
    <w:p w14:paraId="084F89EB" w14:textId="77777777" w:rsidR="009F783E" w:rsidRPr="009F783E" w:rsidRDefault="009F783E" w:rsidP="009F783E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szCs w:val="22"/>
        </w:rPr>
      </w:pPr>
      <w:r w:rsidRPr="009F783E">
        <w:rPr>
          <w:rFonts w:ascii="Arial" w:hAnsi="Arial" w:cs="Arial"/>
          <w:b/>
          <w:szCs w:val="22"/>
        </w:rPr>
        <w:t xml:space="preserve">Reference Implementation Testing </w:t>
      </w:r>
      <w:r w:rsidRPr="009F783E">
        <w:rPr>
          <w:rFonts w:ascii="Arial" w:hAnsi="Arial" w:cs="Arial"/>
          <w:szCs w:val="22"/>
        </w:rPr>
        <w:t>(Dave Hill, MITRE)</w:t>
      </w:r>
      <w:r w:rsidRPr="009F783E">
        <w:rPr>
          <w:rFonts w:ascii="Arial" w:hAnsi="Arial" w:cs="Arial"/>
          <w:szCs w:val="22"/>
        </w:rPr>
        <w:tab/>
      </w:r>
      <w:r w:rsidRPr="009F783E">
        <w:rPr>
          <w:rFonts w:ascii="Arial" w:hAnsi="Arial" w:cs="Arial"/>
          <w:szCs w:val="22"/>
        </w:rPr>
        <w:tab/>
        <w:t xml:space="preserve">     5 minutes</w:t>
      </w:r>
    </w:p>
    <w:p w14:paraId="6E6AB457" w14:textId="1AED3C66" w:rsidR="009F783E" w:rsidRPr="009F783E" w:rsidRDefault="009F783E" w:rsidP="009F783E">
      <w:pPr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szCs w:val="22"/>
        </w:rPr>
      </w:pPr>
      <w:r w:rsidRPr="009F783E">
        <w:rPr>
          <w:rFonts w:ascii="Arial" w:hAnsi="Arial" w:cs="Arial"/>
          <w:szCs w:val="22"/>
        </w:rPr>
        <w:t>See “</w:t>
      </w:r>
      <w:bookmarkStart w:id="6" w:name="_Hlk14272204"/>
      <w:r>
        <w:rPr>
          <w:rFonts w:ascii="Arial" w:hAnsi="Arial" w:cs="Arial"/>
          <w:szCs w:val="22"/>
        </w:rPr>
        <w:t>PACIO Cognitive Status</w:t>
      </w:r>
      <w:r w:rsidRPr="009F783E">
        <w:rPr>
          <w:rFonts w:ascii="Arial" w:hAnsi="Arial" w:cs="Arial"/>
          <w:szCs w:val="22"/>
        </w:rPr>
        <w:t>”</w:t>
      </w:r>
      <w:bookmarkEnd w:id="6"/>
    </w:p>
    <w:p w14:paraId="0E9561BF" w14:textId="77777777" w:rsidR="009F783E" w:rsidRPr="009F783E" w:rsidRDefault="009F783E" w:rsidP="009F783E">
      <w:pPr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szCs w:val="22"/>
        </w:rPr>
      </w:pPr>
      <w:r w:rsidRPr="009F783E">
        <w:rPr>
          <w:rFonts w:ascii="Arial" w:hAnsi="Arial" w:cs="Arial"/>
          <w:szCs w:val="22"/>
        </w:rPr>
        <w:t>INFERNO, AEGIS Touchstone, and Postman be used to validate FHIR testing</w:t>
      </w:r>
    </w:p>
    <w:p w14:paraId="13D3A4D8" w14:textId="60AED3F5" w:rsidR="009F783E" w:rsidRPr="009F783E" w:rsidRDefault="009F783E" w:rsidP="009F783E">
      <w:pPr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szCs w:val="22"/>
        </w:rPr>
      </w:pPr>
      <w:bookmarkStart w:id="7" w:name="_Hlk14272696"/>
      <w:r w:rsidRPr="009F783E">
        <w:rPr>
          <w:rFonts w:ascii="Arial" w:hAnsi="Arial" w:cs="Arial"/>
          <w:szCs w:val="22"/>
        </w:rPr>
        <w:t xml:space="preserve">WG leadership provided a demo of </w:t>
      </w:r>
      <w:r w:rsidR="005C0CF2">
        <w:rPr>
          <w:rFonts w:ascii="Arial" w:hAnsi="Arial" w:cs="Arial"/>
          <w:szCs w:val="22"/>
        </w:rPr>
        <w:t>how</w:t>
      </w:r>
      <w:r w:rsidRPr="009F783E">
        <w:rPr>
          <w:rFonts w:ascii="Arial" w:hAnsi="Arial" w:cs="Arial"/>
          <w:szCs w:val="22"/>
        </w:rPr>
        <w:t xml:space="preserve"> INFERNO</w:t>
      </w:r>
      <w:r w:rsidR="005C0CF2">
        <w:rPr>
          <w:rFonts w:ascii="Arial" w:hAnsi="Arial" w:cs="Arial"/>
          <w:szCs w:val="22"/>
        </w:rPr>
        <w:t xml:space="preserve"> is used to test a FHIR server</w:t>
      </w:r>
    </w:p>
    <w:bookmarkEnd w:id="7"/>
    <w:p w14:paraId="2CCA31A9" w14:textId="77777777" w:rsidR="00D874D0" w:rsidRDefault="00D874D0" w:rsidP="00D874D0">
      <w:pPr>
        <w:spacing w:before="0" w:after="100" w:afterAutospacing="1"/>
        <w:ind w:left="720"/>
        <w:contextualSpacing/>
        <w:rPr>
          <w:rFonts w:ascii="Arial" w:hAnsi="Arial" w:cs="Arial"/>
          <w:b/>
          <w:szCs w:val="22"/>
        </w:rPr>
      </w:pPr>
    </w:p>
    <w:p w14:paraId="4CEE4C53" w14:textId="77777777" w:rsidR="005C0CF2" w:rsidRDefault="00D874D0" w:rsidP="005C0CF2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NASL Updates </w:t>
      </w:r>
      <w:r w:rsidRPr="00043AB8">
        <w:rPr>
          <w:rFonts w:ascii="Arial" w:hAnsi="Arial" w:cs="Arial"/>
          <w:bCs/>
          <w:szCs w:val="22"/>
        </w:rPr>
        <w:t>(</w:t>
      </w:r>
      <w:r>
        <w:rPr>
          <w:rFonts w:ascii="Arial" w:hAnsi="Arial" w:cs="Arial"/>
          <w:bCs/>
          <w:szCs w:val="22"/>
        </w:rPr>
        <w:t>Donna Doneski, NASL</w:t>
      </w:r>
      <w:r w:rsidRPr="00043AB8">
        <w:rPr>
          <w:rFonts w:ascii="Arial" w:hAnsi="Arial" w:cs="Arial"/>
          <w:bCs/>
          <w:szCs w:val="22"/>
        </w:rPr>
        <w:t>)</w:t>
      </w:r>
      <w:r w:rsidRPr="00043AB8"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  <w:t xml:space="preserve">   10 minutes</w:t>
      </w:r>
    </w:p>
    <w:p w14:paraId="03D072EA" w14:textId="6CF2F74C" w:rsidR="005C0CF2" w:rsidRDefault="005C0CF2" w:rsidP="005C0CF2">
      <w:pPr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bCs/>
          <w:szCs w:val="22"/>
        </w:rPr>
      </w:pPr>
      <w:r w:rsidRPr="005C0CF2">
        <w:rPr>
          <w:rFonts w:ascii="Arial" w:hAnsi="Arial" w:cs="Arial"/>
          <w:bCs/>
          <w:szCs w:val="22"/>
        </w:rPr>
        <w:t xml:space="preserve">NASL convened a group of clinical and technical experts </w:t>
      </w:r>
    </w:p>
    <w:p w14:paraId="40061512" w14:textId="70308619" w:rsidR="005C0CF2" w:rsidRDefault="005C0CF2" w:rsidP="005C0CF2">
      <w:pPr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 xml:space="preserve">Clinicians concerned about separating cognition and function </w:t>
      </w:r>
    </w:p>
    <w:p w14:paraId="10956738" w14:textId="74A1FEF6" w:rsidR="005C0CF2" w:rsidRDefault="005C0CF2" w:rsidP="005C0CF2">
      <w:pPr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 xml:space="preserve">Reviewing Section GG/additional data elements that would be pertinent from a clinical perspective </w:t>
      </w:r>
    </w:p>
    <w:p w14:paraId="05BF2479" w14:textId="7A7F097D" w:rsidR="005C0CF2" w:rsidRDefault="005C0CF2" w:rsidP="005C0CF2">
      <w:pPr>
        <w:numPr>
          <w:ilvl w:val="2"/>
          <w:numId w:val="15"/>
        </w:numPr>
        <w:spacing w:before="0" w:after="100" w:afterAutospacing="1"/>
        <w:contextualSpacing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 xml:space="preserve">Data should be received in a timely manner </w:t>
      </w:r>
    </w:p>
    <w:p w14:paraId="6ED51B13" w14:textId="77777777" w:rsidR="005C0CF2" w:rsidRPr="005C0CF2" w:rsidRDefault="005C0CF2" w:rsidP="005C0CF2">
      <w:pPr>
        <w:rPr>
          <w:rFonts w:cs="Arial"/>
          <w:szCs w:val="22"/>
        </w:rPr>
      </w:pPr>
    </w:p>
    <w:p w14:paraId="1342835C" w14:textId="7C8030DB" w:rsidR="00D43F0C" w:rsidRPr="00E9054F" w:rsidRDefault="00677173" w:rsidP="00D43F0C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Continued </w:t>
      </w:r>
      <w:r w:rsidR="007D759C">
        <w:rPr>
          <w:rFonts w:ascii="Arial" w:hAnsi="Arial" w:cs="Arial"/>
          <w:b/>
          <w:szCs w:val="22"/>
        </w:rPr>
        <w:t xml:space="preserve">Use Case </w:t>
      </w:r>
      <w:r>
        <w:rPr>
          <w:rFonts w:ascii="Arial" w:hAnsi="Arial" w:cs="Arial"/>
          <w:b/>
          <w:szCs w:val="22"/>
        </w:rPr>
        <w:t>Discussion</w:t>
      </w:r>
      <w:r w:rsidR="007D759C">
        <w:rPr>
          <w:rFonts w:ascii="Arial" w:hAnsi="Arial" w:cs="Arial"/>
          <w:b/>
          <w:szCs w:val="22"/>
        </w:rPr>
        <w:t xml:space="preserve"> </w:t>
      </w:r>
      <w:r w:rsidR="007D759C">
        <w:rPr>
          <w:rFonts w:ascii="Arial" w:hAnsi="Arial" w:cs="Arial"/>
          <w:bCs/>
          <w:szCs w:val="22"/>
        </w:rPr>
        <w:t>(</w:t>
      </w:r>
      <w:r>
        <w:rPr>
          <w:rFonts w:ascii="Arial" w:hAnsi="Arial" w:cs="Arial"/>
          <w:bCs/>
          <w:szCs w:val="22"/>
        </w:rPr>
        <w:t>Siama Rizvi</w:t>
      </w:r>
      <w:r w:rsidR="007D759C">
        <w:rPr>
          <w:rFonts w:ascii="Arial" w:hAnsi="Arial" w:cs="Arial"/>
          <w:bCs/>
          <w:szCs w:val="22"/>
        </w:rPr>
        <w:t>, MITRE)</w:t>
      </w:r>
      <w:r w:rsidR="007D759C">
        <w:rPr>
          <w:rFonts w:ascii="Arial" w:hAnsi="Arial" w:cs="Arial"/>
          <w:bCs/>
          <w:szCs w:val="22"/>
        </w:rPr>
        <w:tab/>
        <w:t xml:space="preserve">   </w:t>
      </w:r>
      <w:r w:rsidR="007D759C">
        <w:rPr>
          <w:rFonts w:ascii="Arial" w:hAnsi="Arial" w:cs="Arial"/>
          <w:bCs/>
          <w:szCs w:val="22"/>
        </w:rPr>
        <w:tab/>
        <w:t xml:space="preserve">   20 minutes</w:t>
      </w:r>
    </w:p>
    <w:p w14:paraId="5CDF3373" w14:textId="4F669B89" w:rsidR="00E9054F" w:rsidRPr="00E9054F" w:rsidRDefault="00E9054F" w:rsidP="00E9054F">
      <w:pPr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Cs/>
          <w:szCs w:val="22"/>
        </w:rPr>
        <w:t>See “2019-07-17 Cognitive Status_PACIO Project”</w:t>
      </w:r>
    </w:p>
    <w:p w14:paraId="2E69BACD" w14:textId="17B1CF23" w:rsidR="00E9054F" w:rsidRPr="00E9054F" w:rsidRDefault="00E9054F" w:rsidP="00E9054F">
      <w:pPr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Cs/>
          <w:szCs w:val="22"/>
        </w:rPr>
        <w:t xml:space="preserve">The overarching goal is to send a discharge summary from one care setting to another </w:t>
      </w:r>
    </w:p>
    <w:p w14:paraId="1D34D33C" w14:textId="1B64280A" w:rsidR="00E9054F" w:rsidRPr="00E9054F" w:rsidRDefault="00E9054F" w:rsidP="00E9054F">
      <w:pPr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Cs/>
          <w:szCs w:val="22"/>
        </w:rPr>
        <w:lastRenderedPageBreak/>
        <w:t>There will be different components to this discharge summary (i.e. functional status, cognitive status)</w:t>
      </w:r>
    </w:p>
    <w:p w14:paraId="6C60D58E" w14:textId="6B6739EA" w:rsidR="00E9054F" w:rsidRPr="00CD4F56" w:rsidRDefault="00E9054F" w:rsidP="00E9054F">
      <w:pPr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Cs/>
          <w:szCs w:val="22"/>
        </w:rPr>
        <w:t xml:space="preserve">Although functional status and cognitive status are separate, they will remain part of the same bundle </w:t>
      </w:r>
    </w:p>
    <w:p w14:paraId="0F6ED7C4" w14:textId="535CE7B1" w:rsidR="00CD4F56" w:rsidRPr="00CD4F56" w:rsidRDefault="00CD4F56" w:rsidP="00E9054F">
      <w:pPr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Cs/>
          <w:szCs w:val="22"/>
        </w:rPr>
        <w:t xml:space="preserve">Some participants believe the subgroup approach will lead to silos across the PACIO Project. Others believe the subgroups allow WG members to break the work into smaller, addressable chunks. </w:t>
      </w:r>
    </w:p>
    <w:p w14:paraId="7225B0EE" w14:textId="0F16CE40" w:rsidR="00CD4F56" w:rsidRPr="00CD4F56" w:rsidRDefault="00CD4F56" w:rsidP="00CD4F56">
      <w:pPr>
        <w:numPr>
          <w:ilvl w:val="2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Cs/>
          <w:szCs w:val="22"/>
        </w:rPr>
        <w:t xml:space="preserve">WG leadership will consider the feasibility of combining the subgroup meetings to allow for less participant attrition from the functional status call to the cognitive status call </w:t>
      </w:r>
    </w:p>
    <w:p w14:paraId="6950FB32" w14:textId="721257DE" w:rsidR="00CD4F56" w:rsidRDefault="00CD4F56" w:rsidP="00E9054F">
      <w:pPr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Cs/>
          <w:szCs w:val="22"/>
        </w:rPr>
        <w:t xml:space="preserve">Coma scales are helpful for a very narrow subset of PAC </w:t>
      </w:r>
    </w:p>
    <w:p w14:paraId="65976B81" w14:textId="503C4E17" w:rsidR="007D759C" w:rsidRPr="00D43F0C" w:rsidRDefault="007D759C" w:rsidP="00D43F0C">
      <w:pPr>
        <w:spacing w:before="0" w:after="100" w:afterAutospacing="1"/>
        <w:ind w:left="1440"/>
        <w:contextualSpacing/>
        <w:rPr>
          <w:rFonts w:ascii="Arial" w:hAnsi="Arial" w:cs="Arial"/>
          <w:bCs/>
          <w:szCs w:val="22"/>
        </w:rPr>
      </w:pPr>
      <w:r w:rsidRPr="00D43F0C">
        <w:rPr>
          <w:rFonts w:ascii="Arial" w:hAnsi="Arial" w:cs="Arial"/>
          <w:bCs/>
          <w:szCs w:val="22"/>
        </w:rPr>
        <w:tab/>
      </w:r>
      <w:r w:rsidRPr="00D43F0C">
        <w:rPr>
          <w:rFonts w:ascii="Arial" w:hAnsi="Arial" w:cs="Arial"/>
          <w:bCs/>
          <w:szCs w:val="22"/>
        </w:rPr>
        <w:tab/>
      </w:r>
      <w:r w:rsidRPr="00D43F0C">
        <w:rPr>
          <w:rFonts w:ascii="Arial" w:hAnsi="Arial" w:cs="Arial"/>
          <w:bCs/>
          <w:szCs w:val="22"/>
        </w:rPr>
        <w:tab/>
      </w:r>
      <w:r w:rsidRPr="00D43F0C">
        <w:rPr>
          <w:rFonts w:ascii="Arial" w:hAnsi="Arial" w:cs="Arial"/>
          <w:bCs/>
          <w:szCs w:val="22"/>
        </w:rPr>
        <w:tab/>
      </w:r>
      <w:r w:rsidRPr="00D43F0C">
        <w:rPr>
          <w:rFonts w:ascii="Arial" w:hAnsi="Arial" w:cs="Arial"/>
          <w:bCs/>
          <w:szCs w:val="22"/>
        </w:rPr>
        <w:tab/>
      </w:r>
    </w:p>
    <w:p w14:paraId="45907D44" w14:textId="6609B48F" w:rsidR="00055DD3" w:rsidRPr="00245B2F" w:rsidRDefault="00055DD3" w:rsidP="00055DD3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Open Discussion</w:t>
      </w:r>
      <w:r>
        <w:rPr>
          <w:rFonts w:ascii="Arial" w:hAnsi="Arial" w:cs="Arial"/>
          <w:bCs/>
          <w:szCs w:val="22"/>
        </w:rPr>
        <w:t xml:space="preserve"> </w:t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 w:rsidR="007D759C">
        <w:rPr>
          <w:rFonts w:ascii="Arial" w:hAnsi="Arial" w:cs="Arial"/>
          <w:bCs/>
          <w:szCs w:val="22"/>
        </w:rPr>
        <w:tab/>
        <w:t xml:space="preserve">   </w:t>
      </w:r>
      <w:r w:rsidR="00D874D0">
        <w:rPr>
          <w:rFonts w:ascii="Arial" w:hAnsi="Arial" w:cs="Arial"/>
          <w:bCs/>
          <w:szCs w:val="22"/>
        </w:rPr>
        <w:t>2</w:t>
      </w:r>
      <w:r>
        <w:rPr>
          <w:rFonts w:ascii="Arial" w:hAnsi="Arial" w:cs="Arial"/>
          <w:bCs/>
          <w:szCs w:val="22"/>
        </w:rPr>
        <w:t>0 minutes</w:t>
      </w:r>
    </w:p>
    <w:p w14:paraId="1D60B54E" w14:textId="66910A0E" w:rsidR="00245B2F" w:rsidRDefault="00245B2F" w:rsidP="00245B2F">
      <w:pPr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bCs/>
          <w:szCs w:val="22"/>
        </w:rPr>
      </w:pPr>
      <w:r w:rsidRPr="00245B2F">
        <w:rPr>
          <w:rFonts w:ascii="Arial" w:hAnsi="Arial" w:cs="Arial"/>
          <w:bCs/>
          <w:szCs w:val="22"/>
        </w:rPr>
        <w:t>FAST Scale: Reisberg Functional Assessment S</w:t>
      </w:r>
      <w:r>
        <w:rPr>
          <w:rFonts w:ascii="Arial" w:hAnsi="Arial" w:cs="Arial"/>
          <w:bCs/>
          <w:szCs w:val="22"/>
        </w:rPr>
        <w:t>T</w:t>
      </w:r>
      <w:r w:rsidRPr="00245B2F">
        <w:rPr>
          <w:rFonts w:ascii="Arial" w:hAnsi="Arial" w:cs="Arial"/>
          <w:bCs/>
          <w:szCs w:val="22"/>
        </w:rPr>
        <w:t>aging</w:t>
      </w:r>
    </w:p>
    <w:p w14:paraId="3DDACB15" w14:textId="7E31C790" w:rsidR="00245B2F" w:rsidRPr="00245B2F" w:rsidRDefault="00245B2F" w:rsidP="00245B2F">
      <w:pPr>
        <w:numPr>
          <w:ilvl w:val="2"/>
          <w:numId w:val="15"/>
        </w:numPr>
        <w:spacing w:before="0" w:after="100" w:afterAutospacing="1"/>
        <w:contextualSpacing/>
        <w:rPr>
          <w:rFonts w:ascii="Arial" w:hAnsi="Arial" w:cs="Arial"/>
          <w:bCs/>
          <w:szCs w:val="22"/>
        </w:rPr>
      </w:pPr>
      <w:r w:rsidRPr="00245B2F">
        <w:rPr>
          <w:rFonts w:ascii="Arial" w:hAnsi="Arial" w:cs="Arial"/>
          <w:bCs/>
          <w:szCs w:val="22"/>
        </w:rPr>
        <w:t>16-level scale</w:t>
      </w:r>
      <w:r>
        <w:rPr>
          <w:rFonts w:ascii="Arial" w:hAnsi="Arial" w:cs="Arial"/>
          <w:bCs/>
          <w:szCs w:val="22"/>
        </w:rPr>
        <w:t xml:space="preserve"> focused on Alzheimer’s disease &amp; dsementia </w:t>
      </w:r>
    </w:p>
    <w:p w14:paraId="53228659" w14:textId="77777777" w:rsidR="00055DD3" w:rsidRDefault="00055DD3" w:rsidP="007D759C">
      <w:pPr>
        <w:keepNext/>
        <w:keepLines/>
        <w:spacing w:before="0" w:after="0"/>
        <w:ind w:left="360"/>
        <w:contextualSpacing/>
        <w:rPr>
          <w:rFonts w:ascii="Arial" w:hAnsi="Arial" w:cs="Arial"/>
          <w:b/>
          <w:szCs w:val="22"/>
        </w:rPr>
      </w:pPr>
    </w:p>
    <w:p w14:paraId="6E88ECB4" w14:textId="77777777" w:rsidR="00055DD3" w:rsidRDefault="00055DD3" w:rsidP="00055DD3">
      <w:pPr>
        <w:keepNext/>
        <w:keepLines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Next Meeting: </w:t>
      </w:r>
    </w:p>
    <w:p w14:paraId="7EFB9F1F" w14:textId="2371CF1A" w:rsidR="008E1FBB" w:rsidRPr="008E1FBB" w:rsidRDefault="008E1FBB" w:rsidP="00055DD3">
      <w:pPr>
        <w:keepNext/>
        <w:keepLines/>
        <w:numPr>
          <w:ilvl w:val="1"/>
          <w:numId w:val="15"/>
        </w:numPr>
        <w:spacing w:before="0" w:after="0"/>
        <w:contextualSpacing/>
        <w:rPr>
          <w:rFonts w:ascii="Arial" w:hAnsi="Arial" w:cs="Arial"/>
          <w:bCs/>
          <w:szCs w:val="22"/>
        </w:rPr>
      </w:pPr>
      <w:r w:rsidRPr="008E1FBB">
        <w:rPr>
          <w:rFonts w:ascii="Arial" w:hAnsi="Arial" w:cs="Arial"/>
          <w:bCs/>
          <w:szCs w:val="22"/>
        </w:rPr>
        <w:t xml:space="preserve">Wednesday, July </w:t>
      </w:r>
      <w:r w:rsidR="008C23BB">
        <w:rPr>
          <w:rFonts w:ascii="Arial" w:hAnsi="Arial" w:cs="Arial"/>
          <w:bCs/>
          <w:szCs w:val="22"/>
        </w:rPr>
        <w:t>24</w:t>
      </w:r>
      <w:r w:rsidRPr="008E1FBB">
        <w:rPr>
          <w:rFonts w:ascii="Arial" w:hAnsi="Arial" w:cs="Arial"/>
          <w:bCs/>
          <w:szCs w:val="22"/>
        </w:rPr>
        <w:t>, 2019</w:t>
      </w:r>
      <w:r w:rsidR="008C23BB">
        <w:rPr>
          <w:rFonts w:ascii="Arial" w:hAnsi="Arial" w:cs="Arial"/>
          <w:bCs/>
          <w:szCs w:val="22"/>
        </w:rPr>
        <w:t xml:space="preserve">, </w:t>
      </w:r>
      <w:r w:rsidR="008C23BB" w:rsidRPr="00B66369">
        <w:rPr>
          <w:rFonts w:ascii="Arial" w:hAnsi="Arial" w:cs="Arial"/>
          <w:szCs w:val="22"/>
        </w:rPr>
        <w:t>4:00 pm - 5:00 pm</w:t>
      </w:r>
    </w:p>
    <w:p w14:paraId="52F1B46C" w14:textId="77777777" w:rsidR="00B66369" w:rsidRPr="00B66369" w:rsidRDefault="00B66369" w:rsidP="00B66369">
      <w:pPr>
        <w:keepNext/>
        <w:keepLines/>
        <w:spacing w:before="0" w:after="0"/>
        <w:ind w:left="1440"/>
        <w:contextualSpacing/>
        <w:rPr>
          <w:rFonts w:ascii="Arial" w:hAnsi="Arial" w:cs="Arial"/>
          <w:b/>
          <w:szCs w:val="22"/>
        </w:rPr>
      </w:pPr>
    </w:p>
    <w:p w14:paraId="191EE278" w14:textId="66B5DD55" w:rsidR="0088379F" w:rsidRDefault="0088379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Upcoming Convening Opportunities:</w:t>
      </w:r>
    </w:p>
    <w:p w14:paraId="4814D139" w14:textId="09ABCBA9" w:rsidR="00E75349" w:rsidRDefault="00183654" w:rsidP="00E75349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 w:rsidRPr="0008338A">
        <w:rPr>
          <w:rFonts w:ascii="Arial" w:hAnsi="Arial" w:cs="Arial"/>
          <w:szCs w:val="22"/>
        </w:rPr>
        <w:t xml:space="preserve">August 21-22: </w:t>
      </w:r>
      <w:hyperlink r:id="rId16" w:history="1">
        <w:r w:rsidR="007D4A19" w:rsidRPr="0008338A">
          <w:rPr>
            <w:rStyle w:val="Hyperlink"/>
            <w:rFonts w:ascii="Arial" w:hAnsi="Arial" w:cs="Arial"/>
            <w:szCs w:val="22"/>
          </w:rPr>
          <w:t>ONC I</w:t>
        </w:r>
        <w:r w:rsidR="0008338A" w:rsidRPr="0008338A">
          <w:rPr>
            <w:rStyle w:val="Hyperlink"/>
            <w:rFonts w:ascii="Arial" w:hAnsi="Arial" w:cs="Arial"/>
            <w:szCs w:val="22"/>
          </w:rPr>
          <w:t>nteroperability</w:t>
        </w:r>
        <w:r w:rsidR="007D4A19" w:rsidRPr="0008338A">
          <w:rPr>
            <w:rStyle w:val="Hyperlink"/>
            <w:rFonts w:ascii="Arial" w:hAnsi="Arial" w:cs="Arial"/>
            <w:szCs w:val="22"/>
          </w:rPr>
          <w:t xml:space="preserve"> Forum</w:t>
        </w:r>
      </w:hyperlink>
      <w:r w:rsidR="007D4A19" w:rsidRPr="0008338A">
        <w:rPr>
          <w:rFonts w:ascii="Arial" w:hAnsi="Arial" w:cs="Arial"/>
          <w:szCs w:val="22"/>
        </w:rPr>
        <w:t xml:space="preserve"> </w:t>
      </w:r>
    </w:p>
    <w:p w14:paraId="01B40974" w14:textId="77777777" w:rsidR="0083216F" w:rsidRDefault="0083216F" w:rsidP="0083216F">
      <w:pPr>
        <w:numPr>
          <w:ilvl w:val="2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DEL/PACIO Session 8/21 @ 3 PM</w:t>
      </w:r>
    </w:p>
    <w:p w14:paraId="2F3B8370" w14:textId="128AFE05" w:rsidR="00183654" w:rsidRPr="008C23BB" w:rsidRDefault="00E75349" w:rsidP="00E75349">
      <w:pPr>
        <w:numPr>
          <w:ilvl w:val="1"/>
          <w:numId w:val="15"/>
        </w:numPr>
        <w:spacing w:before="0" w:after="0"/>
        <w:contextualSpacing/>
        <w:rPr>
          <w:rStyle w:val="Hyperlink"/>
          <w:rFonts w:ascii="Arial" w:hAnsi="Arial" w:cs="Arial"/>
          <w:color w:val="auto"/>
          <w:szCs w:val="22"/>
          <w:u w:val="none"/>
        </w:rPr>
      </w:pPr>
      <w:r>
        <w:rPr>
          <w:rFonts w:ascii="Arial" w:hAnsi="Arial" w:cs="Arial"/>
          <w:szCs w:val="22"/>
        </w:rPr>
        <w:t xml:space="preserve">September 14-20: </w:t>
      </w:r>
      <w:hyperlink r:id="rId17" w:history="1">
        <w:r w:rsidRPr="00E75349">
          <w:rPr>
            <w:rStyle w:val="Hyperlink"/>
            <w:rFonts w:ascii="Arial" w:hAnsi="Arial" w:cs="Arial"/>
            <w:szCs w:val="22"/>
          </w:rPr>
          <w:t>HL7 33rd Annual Plenary &amp; Working Group Meeting</w:t>
        </w:r>
      </w:hyperlink>
    </w:p>
    <w:p w14:paraId="71F210AD" w14:textId="77777777" w:rsidR="008C23BB" w:rsidRPr="00E75349" w:rsidRDefault="008C23BB" w:rsidP="008C23BB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October 13-15: </w:t>
      </w:r>
      <w:hyperlink r:id="rId18" w:history="1">
        <w:r w:rsidRPr="008F3D54">
          <w:rPr>
            <w:rStyle w:val="Hyperlink"/>
            <w:rFonts w:ascii="Arial" w:hAnsi="Arial" w:cs="Arial"/>
            <w:szCs w:val="22"/>
          </w:rPr>
          <w:t>NASL 30</w:t>
        </w:r>
        <w:r w:rsidRPr="008F3D54">
          <w:rPr>
            <w:rStyle w:val="Hyperlink"/>
            <w:rFonts w:ascii="Arial" w:hAnsi="Arial" w:cs="Arial"/>
            <w:szCs w:val="22"/>
            <w:vertAlign w:val="superscript"/>
          </w:rPr>
          <w:t>th</w:t>
        </w:r>
        <w:r w:rsidRPr="008F3D54">
          <w:rPr>
            <w:rStyle w:val="Hyperlink"/>
            <w:rFonts w:ascii="Arial" w:hAnsi="Arial" w:cs="Arial"/>
            <w:szCs w:val="22"/>
          </w:rPr>
          <w:t xml:space="preserve"> Annual Meeting</w:t>
        </w:r>
      </w:hyperlink>
    </w:p>
    <w:p w14:paraId="1FF62EDF" w14:textId="77777777" w:rsidR="00E75349" w:rsidRPr="0088379F" w:rsidRDefault="00E75349" w:rsidP="00512944">
      <w:pPr>
        <w:spacing w:before="0" w:after="0"/>
        <w:ind w:left="1440"/>
        <w:contextualSpacing/>
        <w:rPr>
          <w:rFonts w:ascii="Arial" w:hAnsi="Arial" w:cs="Arial"/>
          <w:szCs w:val="22"/>
        </w:rPr>
      </w:pPr>
    </w:p>
    <w:p w14:paraId="143707DE" w14:textId="29502CFA" w:rsidR="00C2716F" w:rsidRPr="008C23BB" w:rsidRDefault="00C2716F" w:rsidP="008C23BB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Homework</w:t>
      </w:r>
      <w:r w:rsidR="00B074BF" w:rsidRPr="008C23BB">
        <w:rPr>
          <w:rFonts w:cs="Arial"/>
          <w:bCs/>
          <w:szCs w:val="22"/>
        </w:rPr>
        <w:t xml:space="preserve"> </w:t>
      </w:r>
    </w:p>
    <w:p w14:paraId="4CB9BBF9" w14:textId="77777777" w:rsidR="00E6397F" w:rsidRPr="005F2CF0" w:rsidRDefault="00E6397F" w:rsidP="005F2CF0">
      <w:pPr>
        <w:spacing w:before="0" w:after="0"/>
        <w:ind w:left="720"/>
        <w:contextualSpacing/>
        <w:rPr>
          <w:rFonts w:ascii="Arial" w:hAnsi="Arial" w:cs="Arial"/>
          <w:b/>
          <w:szCs w:val="22"/>
        </w:rPr>
      </w:pPr>
    </w:p>
    <w:p w14:paraId="1489BF71" w14:textId="219A9DF2" w:rsidR="00C44EFB" w:rsidRPr="00496AD9" w:rsidRDefault="00C2716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Adjourn</w:t>
      </w:r>
    </w:p>
    <w:sectPr w:rsidR="00C44EFB" w:rsidRPr="00496AD9" w:rsidSect="008501D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E4F7D" w14:textId="77777777" w:rsidR="00754F26" w:rsidRDefault="00754F26" w:rsidP="007865C8">
      <w:pPr>
        <w:spacing w:before="0" w:after="0"/>
      </w:pPr>
      <w:r>
        <w:separator/>
      </w:r>
    </w:p>
  </w:endnote>
  <w:endnote w:type="continuationSeparator" w:id="0">
    <w:p w14:paraId="60463FFF" w14:textId="77777777" w:rsidR="00754F26" w:rsidRDefault="00754F26" w:rsidP="007865C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D67C8" w14:textId="77777777" w:rsidR="00754F26" w:rsidRDefault="00754F26" w:rsidP="007865C8">
      <w:pPr>
        <w:spacing w:before="0" w:after="0"/>
      </w:pPr>
      <w:r>
        <w:separator/>
      </w:r>
    </w:p>
  </w:footnote>
  <w:footnote w:type="continuationSeparator" w:id="0">
    <w:p w14:paraId="52813AAD" w14:textId="77777777" w:rsidR="00754F26" w:rsidRDefault="00754F26" w:rsidP="007865C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96E0E" w14:textId="75B9B3A1" w:rsidR="002A0498" w:rsidRDefault="002A049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BC211F" wp14:editId="54242EA5">
          <wp:simplePos x="0" y="0"/>
          <wp:positionH relativeFrom="margin">
            <wp:posOffset>-231775</wp:posOffset>
          </wp:positionH>
          <wp:positionV relativeFrom="paragraph">
            <wp:posOffset>-341630</wp:posOffset>
          </wp:positionV>
          <wp:extent cx="2130077" cy="923925"/>
          <wp:effectExtent l="0" t="0" r="3810" b="0"/>
          <wp:wrapNone/>
          <wp:docPr id="2" name="Picture 2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ACIO Logo 8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0077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EE2C64F" w14:textId="77777777" w:rsidR="002A0498" w:rsidRDefault="002A0498">
    <w:pPr>
      <w:pStyle w:val="Header"/>
    </w:pPr>
  </w:p>
  <w:p w14:paraId="53F24131" w14:textId="1B506184" w:rsidR="007865C8" w:rsidRDefault="007865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68EB"/>
    <w:multiLevelType w:val="hybridMultilevel"/>
    <w:tmpl w:val="7F08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751E"/>
    <w:multiLevelType w:val="hybridMultilevel"/>
    <w:tmpl w:val="61F2F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921DBA"/>
    <w:multiLevelType w:val="hybridMultilevel"/>
    <w:tmpl w:val="07581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8973F1"/>
    <w:multiLevelType w:val="hybridMultilevel"/>
    <w:tmpl w:val="7CEA9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1A5094"/>
    <w:multiLevelType w:val="hybridMultilevel"/>
    <w:tmpl w:val="2A5ED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3F2796"/>
    <w:multiLevelType w:val="hybridMultilevel"/>
    <w:tmpl w:val="DA3CE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E6304F"/>
    <w:multiLevelType w:val="multilevel"/>
    <w:tmpl w:val="7556F7D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47B4A94"/>
    <w:multiLevelType w:val="hybridMultilevel"/>
    <w:tmpl w:val="9DA8D6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1E185D"/>
    <w:multiLevelType w:val="hybridMultilevel"/>
    <w:tmpl w:val="B9A6C424"/>
    <w:lvl w:ilvl="0" w:tplc="2D0EF8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73436C"/>
    <w:multiLevelType w:val="multilevel"/>
    <w:tmpl w:val="6F10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93062D"/>
    <w:multiLevelType w:val="hybridMultilevel"/>
    <w:tmpl w:val="1C042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EA5C16"/>
    <w:multiLevelType w:val="hybridMultilevel"/>
    <w:tmpl w:val="D11807EA"/>
    <w:lvl w:ilvl="0" w:tplc="D5EC7440">
      <w:start w:val="1"/>
      <w:numFmt w:val="decimal"/>
      <w:lvlText w:val="%1)"/>
      <w:lvlJc w:val="left"/>
      <w:pPr>
        <w:ind w:left="1080" w:hanging="360"/>
      </w:pPr>
      <w:rPr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F15541"/>
    <w:multiLevelType w:val="hybridMultilevel"/>
    <w:tmpl w:val="AB961016"/>
    <w:lvl w:ilvl="0" w:tplc="A2506614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6"/>
  </w:num>
  <w:num w:numId="5">
    <w:abstractNumId w:val="6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-"/>
        <w:lvlJc w:val="left"/>
        <w:pPr>
          <w:ind w:left="144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bullet"/>
        <w:lvlText w:val="-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12"/>
  </w:num>
  <w:num w:numId="7">
    <w:abstractNumId w:val="12"/>
  </w:num>
  <w:num w:numId="8">
    <w:abstractNumId w:val="10"/>
  </w:num>
  <w:num w:numId="9">
    <w:abstractNumId w:val="2"/>
  </w:num>
  <w:num w:numId="10">
    <w:abstractNumId w:val="0"/>
  </w:num>
  <w:num w:numId="11">
    <w:abstractNumId w:val="7"/>
  </w:num>
  <w:num w:numId="12">
    <w:abstractNumId w:val="5"/>
  </w:num>
  <w:num w:numId="13">
    <w:abstractNumId w:val="1"/>
  </w:num>
  <w:num w:numId="14">
    <w:abstractNumId w:val="4"/>
  </w:num>
  <w:num w:numId="15">
    <w:abstractNumId w:val="6"/>
    <w:lvlOverride w:ilvl="0">
      <w:lvl w:ilvl="0">
        <w:start w:val="1"/>
        <w:numFmt w:val="decimal"/>
        <w:lvlText w:val="%1)"/>
        <w:lvlJc w:val="left"/>
        <w:pPr>
          <w:ind w:left="720" w:hanging="360"/>
        </w:p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6">
    <w:abstractNumId w:val="9"/>
  </w:num>
  <w:num w:numId="17">
    <w:abstractNumId w:val="6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b/>
          <w:bCs w:val="0"/>
        </w:r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50C"/>
    <w:rsid w:val="000167BC"/>
    <w:rsid w:val="00017FA7"/>
    <w:rsid w:val="000255AE"/>
    <w:rsid w:val="00031246"/>
    <w:rsid w:val="00032011"/>
    <w:rsid w:val="00032573"/>
    <w:rsid w:val="000432B6"/>
    <w:rsid w:val="000443A6"/>
    <w:rsid w:val="00050B21"/>
    <w:rsid w:val="00054103"/>
    <w:rsid w:val="00055DD3"/>
    <w:rsid w:val="00064A53"/>
    <w:rsid w:val="00065569"/>
    <w:rsid w:val="00071034"/>
    <w:rsid w:val="0007368E"/>
    <w:rsid w:val="00080F6C"/>
    <w:rsid w:val="0008338A"/>
    <w:rsid w:val="000912E0"/>
    <w:rsid w:val="00093154"/>
    <w:rsid w:val="000A23C9"/>
    <w:rsid w:val="000B604F"/>
    <w:rsid w:val="000B6D68"/>
    <w:rsid w:val="000D67B7"/>
    <w:rsid w:val="000D7373"/>
    <w:rsid w:val="000E2443"/>
    <w:rsid w:val="000E2C8A"/>
    <w:rsid w:val="000E3F0F"/>
    <w:rsid w:val="000E5647"/>
    <w:rsid w:val="0010244C"/>
    <w:rsid w:val="00106B00"/>
    <w:rsid w:val="0011057F"/>
    <w:rsid w:val="0012607E"/>
    <w:rsid w:val="00127153"/>
    <w:rsid w:val="00143CE7"/>
    <w:rsid w:val="00143FCB"/>
    <w:rsid w:val="00146388"/>
    <w:rsid w:val="00147C0D"/>
    <w:rsid w:val="00166771"/>
    <w:rsid w:val="00166C63"/>
    <w:rsid w:val="00176E89"/>
    <w:rsid w:val="00183654"/>
    <w:rsid w:val="00185C6A"/>
    <w:rsid w:val="001B2890"/>
    <w:rsid w:val="001C46E3"/>
    <w:rsid w:val="001C4FB6"/>
    <w:rsid w:val="001D2356"/>
    <w:rsid w:val="001D58E3"/>
    <w:rsid w:val="001F4D76"/>
    <w:rsid w:val="00204922"/>
    <w:rsid w:val="0021220B"/>
    <w:rsid w:val="00214C8C"/>
    <w:rsid w:val="002221C2"/>
    <w:rsid w:val="00222B70"/>
    <w:rsid w:val="00226391"/>
    <w:rsid w:val="00230FD7"/>
    <w:rsid w:val="00245B2F"/>
    <w:rsid w:val="00245D8B"/>
    <w:rsid w:val="00252058"/>
    <w:rsid w:val="002531C5"/>
    <w:rsid w:val="00262060"/>
    <w:rsid w:val="0026504C"/>
    <w:rsid w:val="002712B0"/>
    <w:rsid w:val="00276003"/>
    <w:rsid w:val="00281944"/>
    <w:rsid w:val="002821E8"/>
    <w:rsid w:val="002A0498"/>
    <w:rsid w:val="002B2EC5"/>
    <w:rsid w:val="002C2ED2"/>
    <w:rsid w:val="002C39A7"/>
    <w:rsid w:val="002D1F37"/>
    <w:rsid w:val="002D3F90"/>
    <w:rsid w:val="002E7F83"/>
    <w:rsid w:val="002F48A1"/>
    <w:rsid w:val="00302662"/>
    <w:rsid w:val="00317344"/>
    <w:rsid w:val="00324B5F"/>
    <w:rsid w:val="00326D6F"/>
    <w:rsid w:val="00343B8B"/>
    <w:rsid w:val="003450A1"/>
    <w:rsid w:val="0035212F"/>
    <w:rsid w:val="00353680"/>
    <w:rsid w:val="0036291A"/>
    <w:rsid w:val="00365378"/>
    <w:rsid w:val="00375622"/>
    <w:rsid w:val="0039323A"/>
    <w:rsid w:val="003B0913"/>
    <w:rsid w:val="003B63FB"/>
    <w:rsid w:val="003C07F5"/>
    <w:rsid w:val="003C214C"/>
    <w:rsid w:val="003C3F96"/>
    <w:rsid w:val="003C617B"/>
    <w:rsid w:val="003E2A33"/>
    <w:rsid w:val="003E6CE7"/>
    <w:rsid w:val="003F6FB1"/>
    <w:rsid w:val="00416D74"/>
    <w:rsid w:val="00417181"/>
    <w:rsid w:val="00432364"/>
    <w:rsid w:val="004530E6"/>
    <w:rsid w:val="0047612C"/>
    <w:rsid w:val="00480DAE"/>
    <w:rsid w:val="00487151"/>
    <w:rsid w:val="00494A89"/>
    <w:rsid w:val="00496AD9"/>
    <w:rsid w:val="004A1AF3"/>
    <w:rsid w:val="004A2484"/>
    <w:rsid w:val="004B1498"/>
    <w:rsid w:val="004B7AB1"/>
    <w:rsid w:val="004C2757"/>
    <w:rsid w:val="004C5980"/>
    <w:rsid w:val="004C63BE"/>
    <w:rsid w:val="004D268D"/>
    <w:rsid w:val="004E7BAC"/>
    <w:rsid w:val="004F0FF9"/>
    <w:rsid w:val="005010D7"/>
    <w:rsid w:val="00502D93"/>
    <w:rsid w:val="005036DC"/>
    <w:rsid w:val="00510051"/>
    <w:rsid w:val="00530CA0"/>
    <w:rsid w:val="00531D9A"/>
    <w:rsid w:val="00540DC4"/>
    <w:rsid w:val="005414F2"/>
    <w:rsid w:val="005561AB"/>
    <w:rsid w:val="0056515A"/>
    <w:rsid w:val="00565F9A"/>
    <w:rsid w:val="00567B7D"/>
    <w:rsid w:val="00596452"/>
    <w:rsid w:val="005A6D38"/>
    <w:rsid w:val="005A7301"/>
    <w:rsid w:val="005B67C6"/>
    <w:rsid w:val="005C0CF2"/>
    <w:rsid w:val="005C3DCF"/>
    <w:rsid w:val="005C48BE"/>
    <w:rsid w:val="005C6263"/>
    <w:rsid w:val="005C65CB"/>
    <w:rsid w:val="005D4D80"/>
    <w:rsid w:val="005F2CF0"/>
    <w:rsid w:val="0061183D"/>
    <w:rsid w:val="00627A46"/>
    <w:rsid w:val="0063051E"/>
    <w:rsid w:val="00630F53"/>
    <w:rsid w:val="0063762C"/>
    <w:rsid w:val="00647059"/>
    <w:rsid w:val="00647C39"/>
    <w:rsid w:val="00653971"/>
    <w:rsid w:val="00657B4E"/>
    <w:rsid w:val="00657B93"/>
    <w:rsid w:val="00665508"/>
    <w:rsid w:val="00673069"/>
    <w:rsid w:val="00675647"/>
    <w:rsid w:val="00677173"/>
    <w:rsid w:val="00680E75"/>
    <w:rsid w:val="00681E32"/>
    <w:rsid w:val="00692971"/>
    <w:rsid w:val="00696AD8"/>
    <w:rsid w:val="006A73CB"/>
    <w:rsid w:val="006A7474"/>
    <w:rsid w:val="006B3C2D"/>
    <w:rsid w:val="006B6AE7"/>
    <w:rsid w:val="006C61C5"/>
    <w:rsid w:val="006C78A6"/>
    <w:rsid w:val="006C7C7B"/>
    <w:rsid w:val="007007E7"/>
    <w:rsid w:val="00730AEA"/>
    <w:rsid w:val="007426B3"/>
    <w:rsid w:val="007528CA"/>
    <w:rsid w:val="0075328B"/>
    <w:rsid w:val="00754F26"/>
    <w:rsid w:val="007609FA"/>
    <w:rsid w:val="00764166"/>
    <w:rsid w:val="00765DC8"/>
    <w:rsid w:val="007829AB"/>
    <w:rsid w:val="00784F00"/>
    <w:rsid w:val="00785231"/>
    <w:rsid w:val="007865C8"/>
    <w:rsid w:val="00793F9E"/>
    <w:rsid w:val="007A1253"/>
    <w:rsid w:val="007A266A"/>
    <w:rsid w:val="007A72DF"/>
    <w:rsid w:val="007B211C"/>
    <w:rsid w:val="007B2F89"/>
    <w:rsid w:val="007C2F24"/>
    <w:rsid w:val="007C427A"/>
    <w:rsid w:val="007D32A6"/>
    <w:rsid w:val="007D4A19"/>
    <w:rsid w:val="007D759C"/>
    <w:rsid w:val="007E74F8"/>
    <w:rsid w:val="0080434B"/>
    <w:rsid w:val="008108BD"/>
    <w:rsid w:val="0081447E"/>
    <w:rsid w:val="0083216F"/>
    <w:rsid w:val="008445E7"/>
    <w:rsid w:val="008501D8"/>
    <w:rsid w:val="0086740C"/>
    <w:rsid w:val="0088379F"/>
    <w:rsid w:val="00892367"/>
    <w:rsid w:val="008B57A6"/>
    <w:rsid w:val="008B6C96"/>
    <w:rsid w:val="008C23BB"/>
    <w:rsid w:val="008E130A"/>
    <w:rsid w:val="008E1FBB"/>
    <w:rsid w:val="008E455F"/>
    <w:rsid w:val="008E5698"/>
    <w:rsid w:val="008F25A2"/>
    <w:rsid w:val="008F37D9"/>
    <w:rsid w:val="008F69B5"/>
    <w:rsid w:val="00916954"/>
    <w:rsid w:val="00940FC7"/>
    <w:rsid w:val="0094143E"/>
    <w:rsid w:val="0094398C"/>
    <w:rsid w:val="00970848"/>
    <w:rsid w:val="009748E4"/>
    <w:rsid w:val="00976915"/>
    <w:rsid w:val="0098050C"/>
    <w:rsid w:val="009B0D69"/>
    <w:rsid w:val="009F402A"/>
    <w:rsid w:val="009F5F15"/>
    <w:rsid w:val="009F783E"/>
    <w:rsid w:val="00A0392E"/>
    <w:rsid w:val="00A03A8B"/>
    <w:rsid w:val="00A06369"/>
    <w:rsid w:val="00A1351D"/>
    <w:rsid w:val="00A525D2"/>
    <w:rsid w:val="00A578AB"/>
    <w:rsid w:val="00A61FE5"/>
    <w:rsid w:val="00A71228"/>
    <w:rsid w:val="00A74A0E"/>
    <w:rsid w:val="00A75F27"/>
    <w:rsid w:val="00A819D8"/>
    <w:rsid w:val="00A82138"/>
    <w:rsid w:val="00A87DB7"/>
    <w:rsid w:val="00A91CDB"/>
    <w:rsid w:val="00A940C5"/>
    <w:rsid w:val="00AA019D"/>
    <w:rsid w:val="00AA57C5"/>
    <w:rsid w:val="00AB14C1"/>
    <w:rsid w:val="00AB3E54"/>
    <w:rsid w:val="00AC52D6"/>
    <w:rsid w:val="00AD4E2D"/>
    <w:rsid w:val="00AF00EA"/>
    <w:rsid w:val="00AF4BF2"/>
    <w:rsid w:val="00B074BF"/>
    <w:rsid w:val="00B322F2"/>
    <w:rsid w:val="00B332E3"/>
    <w:rsid w:val="00B45347"/>
    <w:rsid w:val="00B5676F"/>
    <w:rsid w:val="00B57806"/>
    <w:rsid w:val="00B66369"/>
    <w:rsid w:val="00B709E8"/>
    <w:rsid w:val="00B7441D"/>
    <w:rsid w:val="00B75FC2"/>
    <w:rsid w:val="00B8123C"/>
    <w:rsid w:val="00B82F41"/>
    <w:rsid w:val="00B94C2F"/>
    <w:rsid w:val="00BA6E3A"/>
    <w:rsid w:val="00BC2AF1"/>
    <w:rsid w:val="00BC3F25"/>
    <w:rsid w:val="00BD19B4"/>
    <w:rsid w:val="00BD73FA"/>
    <w:rsid w:val="00C05008"/>
    <w:rsid w:val="00C06C8A"/>
    <w:rsid w:val="00C119C6"/>
    <w:rsid w:val="00C25BBB"/>
    <w:rsid w:val="00C2716F"/>
    <w:rsid w:val="00C3663F"/>
    <w:rsid w:val="00C43223"/>
    <w:rsid w:val="00C44EFB"/>
    <w:rsid w:val="00C469C6"/>
    <w:rsid w:val="00C53157"/>
    <w:rsid w:val="00C55330"/>
    <w:rsid w:val="00C62202"/>
    <w:rsid w:val="00C924F6"/>
    <w:rsid w:val="00CC141B"/>
    <w:rsid w:val="00CD0ACB"/>
    <w:rsid w:val="00CD366C"/>
    <w:rsid w:val="00CD4F56"/>
    <w:rsid w:val="00CD5D61"/>
    <w:rsid w:val="00CD60B5"/>
    <w:rsid w:val="00CE10BF"/>
    <w:rsid w:val="00CE461B"/>
    <w:rsid w:val="00CE5552"/>
    <w:rsid w:val="00CF150D"/>
    <w:rsid w:val="00D01361"/>
    <w:rsid w:val="00D10E0F"/>
    <w:rsid w:val="00D13BAC"/>
    <w:rsid w:val="00D27B97"/>
    <w:rsid w:val="00D4239C"/>
    <w:rsid w:val="00D43F0C"/>
    <w:rsid w:val="00D46DCB"/>
    <w:rsid w:val="00D53212"/>
    <w:rsid w:val="00D65889"/>
    <w:rsid w:val="00D6682C"/>
    <w:rsid w:val="00D676E8"/>
    <w:rsid w:val="00D73C1E"/>
    <w:rsid w:val="00D82603"/>
    <w:rsid w:val="00D874D0"/>
    <w:rsid w:val="00D93406"/>
    <w:rsid w:val="00DA4470"/>
    <w:rsid w:val="00DA4AB1"/>
    <w:rsid w:val="00DA6C97"/>
    <w:rsid w:val="00DB7B1C"/>
    <w:rsid w:val="00DC2158"/>
    <w:rsid w:val="00DC3966"/>
    <w:rsid w:val="00DE03E7"/>
    <w:rsid w:val="00DE387D"/>
    <w:rsid w:val="00DF0C0D"/>
    <w:rsid w:val="00DF205C"/>
    <w:rsid w:val="00DF2C27"/>
    <w:rsid w:val="00E0033C"/>
    <w:rsid w:val="00E01C68"/>
    <w:rsid w:val="00E07060"/>
    <w:rsid w:val="00E16CE2"/>
    <w:rsid w:val="00E44A91"/>
    <w:rsid w:val="00E6397F"/>
    <w:rsid w:val="00E75349"/>
    <w:rsid w:val="00E852AC"/>
    <w:rsid w:val="00E86F2C"/>
    <w:rsid w:val="00E9054F"/>
    <w:rsid w:val="00E91FC7"/>
    <w:rsid w:val="00EA0879"/>
    <w:rsid w:val="00EA39A6"/>
    <w:rsid w:val="00EA3E70"/>
    <w:rsid w:val="00EB0863"/>
    <w:rsid w:val="00EC21BD"/>
    <w:rsid w:val="00EC559E"/>
    <w:rsid w:val="00ED1206"/>
    <w:rsid w:val="00F03B5D"/>
    <w:rsid w:val="00F31D53"/>
    <w:rsid w:val="00F366B8"/>
    <w:rsid w:val="00F459EC"/>
    <w:rsid w:val="00F553FE"/>
    <w:rsid w:val="00F62051"/>
    <w:rsid w:val="00F746E4"/>
    <w:rsid w:val="00FA2D6C"/>
    <w:rsid w:val="00FA3782"/>
    <w:rsid w:val="00FA3D4D"/>
    <w:rsid w:val="00FB4827"/>
    <w:rsid w:val="00FC4094"/>
    <w:rsid w:val="00FC7DE9"/>
    <w:rsid w:val="00FE412C"/>
    <w:rsid w:val="00FE76CB"/>
    <w:rsid w:val="00FF0389"/>
    <w:rsid w:val="00FF193E"/>
    <w:rsid w:val="00FF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9457D"/>
  <w15:chartTrackingRefBased/>
  <w15:docId w15:val="{C01FB1BC-2657-44A3-8552-762B1515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C0D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C0D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27"/>
    <w:pPr>
      <w:spacing w:before="240" w:after="240"/>
      <w:ind w:left="720"/>
      <w:contextualSpacing/>
    </w:pPr>
    <w:rPr>
      <w:rFonts w:ascii="Arial" w:hAnsi="Arial"/>
      <w:b/>
    </w:rPr>
  </w:style>
  <w:style w:type="paragraph" w:customStyle="1" w:styleId="FrontMatterHeader">
    <w:name w:val="Front Matter Header"/>
    <w:next w:val="Normal"/>
    <w:rsid w:val="0098050C"/>
    <w:pPr>
      <w:keepNext/>
      <w:spacing w:after="360" w:line="240" w:lineRule="auto"/>
      <w:jc w:val="center"/>
      <w:outlineLvl w:val="0"/>
    </w:pPr>
    <w:rPr>
      <w:rFonts w:ascii="Arial Narrow" w:eastAsia="Times New Roman" w:hAnsi="Arial Narrow" w:cs="Times New Roman"/>
      <w:b/>
      <w:sz w:val="36"/>
      <w:szCs w:val="20"/>
    </w:rPr>
  </w:style>
  <w:style w:type="paragraph" w:customStyle="1" w:styleId="UnnumberedHeading">
    <w:name w:val="Unnumbered Heading"/>
    <w:next w:val="Normal"/>
    <w:rsid w:val="0098050C"/>
    <w:pPr>
      <w:keepNext/>
      <w:keepLines/>
      <w:spacing w:before="240" w:after="60" w:line="240" w:lineRule="auto"/>
    </w:pPr>
    <w:rPr>
      <w:rFonts w:ascii="Arial Narrow" w:eastAsia="Times New Roman" w:hAnsi="Arial Narrow" w:cs="Times New Roman"/>
      <w:b/>
      <w:sz w:val="2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050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73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qFormat/>
    <w:rsid w:val="0007368E"/>
    <w:pPr>
      <w:spacing w:before="40" w:after="40"/>
    </w:pPr>
    <w:rPr>
      <w:rFonts w:ascii="Arial" w:hAnsi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1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9C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9C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9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9C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9C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0D69"/>
    <w:pPr>
      <w:tabs>
        <w:tab w:val="center" w:pos="4680"/>
        <w:tab w:val="right" w:pos="9360"/>
      </w:tabs>
      <w:spacing w:before="0"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B0D69"/>
  </w:style>
  <w:style w:type="paragraph" w:styleId="Revision">
    <w:name w:val="Revision"/>
    <w:hidden/>
    <w:uiPriority w:val="99"/>
    <w:semiHidden/>
    <w:rsid w:val="009B0D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F0C0D"/>
    <w:rPr>
      <w:rFonts w:ascii="Arial" w:eastAsiaTheme="majorEastAsia" w:hAnsi="Arial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50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500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8379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E455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27A46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7865C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865C8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paciowg/PACIO-Project" TargetMode="External"/><Relationship Id="rId18" Type="http://schemas.openxmlformats.org/officeDocument/2006/relationships/hyperlink" Target="https://www.nasl.org/eweb/DynamicPage.aspx?Site=NASL&amp;WebCode=EventReg&amp;evt_key=eb5b19de-ce27-4464-b01f-780102384a92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PACIOproject.org" TargetMode="External"/><Relationship Id="rId17" Type="http://schemas.openxmlformats.org/officeDocument/2006/relationships/hyperlink" Target="http://www.hl7.org/events/working_group_meeting/2019/09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healthit.gov/news/events/interoperability-forum-3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envision.freeman.com/show/himss-2020/exhibit-options/interoperability-showcase/himss18-interoperability-showcase-1-1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  <fiscal_year xmlns="ba9988bd-10e2-4a39-8d16-ed6eb9f9083e">FY19</fiscal_yea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305FB80C47976C4B916AEC60E81206C0" ma:contentTypeVersion="3" ma:contentTypeDescription="Materials and documents that contain MITRE authored content and other content directly attributable to MITRE and its work" ma:contentTypeScope="" ma:versionID="2a92e56f0ad5ad08dc37a23d9f09ec13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ba9988bd-10e2-4a39-8d16-ed6eb9f9083e" targetNamespace="http://schemas.microsoft.com/office/2006/metadata/properties" ma:root="true" ma:fieldsID="534764579952a550a42652e8a364ba6e" ns1:_="" ns2:_="" ns3:_="">
    <xsd:import namespace="http://schemas.microsoft.com/sharepoint/v3"/>
    <xsd:import namespace="http://schemas.microsoft.com/sharepoint/v3/fields"/>
    <xsd:import namespace="ba9988bd-10e2-4a39-8d16-ed6eb9f9083e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  <xsd:element ref="ns3:fiscal_year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988bd-10e2-4a39-8d16-ed6eb9f9083e" elementFormDefault="qualified">
    <xsd:import namespace="http://schemas.microsoft.com/office/2006/documentManagement/types"/>
    <xsd:import namespace="http://schemas.microsoft.com/office/infopath/2007/PartnerControls"/>
    <xsd:element name="fiscal_year" ma:index="12" ma:displayName="Fiscal Year" ma:default="FY19" ma:format="Dropdown" ma:internalName="fiscal_year">
      <xsd:simpleType>
        <xsd:restriction base="dms:Choice">
          <xsd:enumeration value="FY19"/>
          <xsd:enumeration value="FY20"/>
        </xsd:restriction>
      </xsd:simple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FEEDB-A2BB-4BD8-BB96-A1047E56A60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  <ds:schemaRef ds:uri="ba9988bd-10e2-4a39-8d16-ed6eb9f9083e"/>
  </ds:schemaRefs>
</ds:datastoreItem>
</file>

<file path=customXml/itemProps2.xml><?xml version="1.0" encoding="utf-8"?>
<ds:datastoreItem xmlns:ds="http://schemas.openxmlformats.org/officeDocument/2006/customXml" ds:itemID="{97F42C04-3E2C-4F14-A5CA-0253D6A4FE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FC1349-CBA9-4FEE-A4F0-2C1208617770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708266AB-9205-497F-9D96-560A278B7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ba9988bd-10e2-4a39-8d16-ed6eb9f90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E068B7F-891A-411D-8013-07B454873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PACIO Cognitive Status Meeting (07/17/2019)</vt:lpstr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PACIO Cognitive Status Meeting (07/17/2019)</dc:title>
  <dc:subject/>
  <dc:creator>mitreholiday2018@mitre.org</dc:creator>
  <cp:keywords/>
  <dc:description/>
  <cp:lastModifiedBy>Qudsi, Hibah</cp:lastModifiedBy>
  <cp:revision>11</cp:revision>
  <dcterms:created xsi:type="dcterms:W3CDTF">2019-07-15T20:03:00Z</dcterms:created>
  <dcterms:modified xsi:type="dcterms:W3CDTF">2019-07-17T21:12:00Z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0x010100823A99C636F7423283FB0D200866C61300305FB80C47976C4B916AEC60E81206C0</vt:lpwstr>
  </property>
</Properties>
</file>