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Lato" w:hAnsi="Lato"/>
        </w:rPr>
        <w:t>New wrestling parent orientation</w:t>
      </w:r>
    </w:p>
    <w:p>
      <w:pPr>
        <w:pStyle w:val="Subtitle"/>
      </w:pPr>
      <w:r>
        <w:rPr>
          <w:rFonts w:ascii="Lato" w:hAnsi="Lato"/>
        </w:rPr>
        <w:t>Speaker script and questions</w:t>
        <w:br/>
        <w:t>Grindstone Wrestling Club • Mat Rats and Valkyries families</w:t>
      </w:r>
    </w:p>
    <w:p>
      <w:r>
        <w:rPr>
          <w:rFonts w:ascii="Lato" w:hAnsi="Lato"/>
        </w:rPr>
        <w:t>Use slides 1–11 for an approximately 10-minute talk, then leave slide 12 up for questions. Slides 13–16 are optional references. The same spoken text is in the PowerPoint speaker notes.</w:t>
      </w:r>
    </w:p>
    <w:p>
      <w:pPr>
        <w:pStyle w:val="Heading1"/>
      </w:pPr>
      <w:r>
        <w:rPr>
          <w:rFonts w:ascii="Lato" w:hAnsi="Lato"/>
        </w:rPr>
        <w:t>Before the room fills</w:t>
      </w:r>
    </w:p>
    <w:p>
      <w:r>
        <w:rPr>
          <w:rFonts w:ascii="Lato" w:hAnsi="Lato"/>
        </w:rPr>
        <w:t>Print the four-page parent handout, including the FAQ and common penalties, and the one-page code of conduct on letter paper. Display the matside reminder sign. The FAQ is also available separately.</w:t>
      </w:r>
    </w:p>
    <w:p>
      <w:r>
        <w:rPr>
          <w:rFonts w:ascii="Lato" w:hAnsi="Lato"/>
        </w:rPr>
        <w:t>Confirm current MMWL scoring or developmental modifications, period lengths and overtime, equipment and weigh-in requirements, memberships, coach coverage, spectator access and the place families receive updates.</w:t>
      </w:r>
    </w:p>
    <w:p>
      <w:r>
        <w:rPr>
          <w:rFonts w:ascii="Lato" w:hAnsi="Lato"/>
        </w:rPr>
        <w:t>Know who families should contact for a pairing concern, injury, upset child, or a missing coach. Identify the event’s medical help before competition.</w:t>
      </w:r>
    </w:p>
    <w:p>
      <w:r>
        <w:rPr>
          <w:rFonts w:ascii="Lato" w:hAnsi="Lato"/>
        </w:rPr>
        <w:t>Keep the youngest-group distinction clear: the club’s published first-year Pups clinic is practice only. Valkyries families follow their team’s event plan.</w:t>
      </w:r>
    </w:p>
    <w:p>
      <w:r>
        <w:rPr>
          <w:rFonts w:ascii="Lato" w:hAnsi="Lato"/>
        </w:rPr>
        <w:t>The main script is about 1,160 words. Read naturally, including the narrated scoring example. The timings are rehearsal targets, not automatic slide advances. Parents can listen and ask questions if they wish.</w:t>
      </w:r>
    </w:p>
    <w:p>
      <w:pPr>
        <w:pStyle w:val="Heading1"/>
      </w:pPr>
      <w:r>
        <w:rPr>
          <w:rFonts w:ascii="Lato" w:hAnsi="Lato"/>
        </w:rPr>
        <w:t>Using the evidence</w:t>
      </w:r>
    </w:p>
    <w:p>
      <w:r>
        <w:rPr>
          <w:rFonts w:ascii="Lato" w:hAnsi="Lato"/>
        </w:rPr>
        <w:t>Current NFHS scoring provides the folkstyle foundation described by USA Wrestling. The national book also covers freestyle and Greco-Roman; use section 25 for folkstyle. The public MMWL overview comes from a member club, so confirm its procedures with Grindstone. The Research and Sources file records the authority and limits of each source.</w:t>
      </w:r>
    </w:p>
    <w:p>
      <w:pPr>
        <w:pStyle w:val="Heading1"/>
      </w:pPr>
      <w:r>
        <w:rPr>
          <w:rFonts w:ascii="Lato" w:hAnsi="Lato"/>
        </w:rPr>
        <w:t>Welcome language</w:t>
      </w:r>
    </w:p>
    <w:p>
      <w:r>
        <w:rPr>
          <w:rFonts w:ascii="Lato" w:hAnsi="Lato"/>
        </w:rPr>
        <w:t>If no Valkyries families attend, omit that greeting. Use the exact team names Mat Rats and Valkyries, and the full council name Westminster Area Recreation Council.</w:t>
      </w:r>
    </w:p>
    <w:p>
      <w:r>
        <w:br w:type="page"/>
      </w:r>
    </w:p>
    <w:p>
      <w:pPr>
        <w:pStyle w:val="Heading1"/>
      </w:pPr>
      <w:r>
        <w:rPr>
          <w:rFonts w:ascii="Lato" w:hAnsi="Lato"/>
        </w:rPr>
        <w:t>Slide 1  Your first wrestling meet</w:t>
      </w:r>
    </w:p>
    <w:p>
      <w:r>
        <w:rPr>
          <w:rFonts w:ascii="Lato" w:hAnsi="Lato"/>
          <w:sz w:val="19"/>
        </w:rPr>
        <w:t>0:00 to 0:30   /   30 seconds</w:t>
      </w:r>
    </w:p>
    <w:p>
      <w:r>
        <w:rPr>
          <w:rFonts w:ascii="Lato" w:hAnsi="Lato"/>
        </w:rPr>
        <w:t>Welcome, Mat Rats and Valkyries families. We are part of Grindstone Wrestling Club under the Westminster Area Recreation Council.</w:t>
      </w:r>
    </w:p>
    <w:p>
      <w:r>
        <w:rPr>
          <w:rFonts w:ascii="Lato" w:hAnsi="Lato"/>
        </w:rPr>
        <w:t>In ten minutes, we will cover scoring, match flow and meet preparation. Mat Rats wrestles folkstyle in the Mid Maryland Wrestling League. For our youngest families, the published first-year Pups clinic, ages four through six, is practice only, with no competitions.</w:t>
      </w:r>
    </w:p>
    <w:p>
      <w:pPr>
        <w:pStyle w:val="Heading1"/>
      </w:pPr>
      <w:r>
        <w:rPr>
          <w:rFonts w:ascii="Lato" w:hAnsi="Lato"/>
        </w:rPr>
        <w:t>Slide 2  A match is one part of the day</w:t>
      </w:r>
    </w:p>
    <w:p>
      <w:r>
        <w:rPr>
          <w:rFonts w:ascii="Lato" w:hAnsi="Lato"/>
          <w:sz w:val="19"/>
        </w:rPr>
        <w:t>0:30 to 1:05   /   35 seconds</w:t>
      </w:r>
    </w:p>
    <w:p>
      <w:r>
        <w:rPr>
          <w:rFonts w:ascii="Lato" w:hAnsi="Lato"/>
        </w:rPr>
        <w:t>A match, also called a bout, is your child wrestling one opponent. The meet is the whole event, with lots of matches, often on several mats. A tournament organizes wrestlers into brackets or pools.</w:t>
      </w:r>
    </w:p>
    <w:p>
      <w:r>
        <w:rPr>
          <w:rFonts w:ascii="Lato" w:hAnsi="Lato"/>
        </w:rPr>
        <w:t>Those formats can give you different numbers of matches, so one loss does not automatically mean the day is over. For regular MMWL meets, pairings aim to account for age, weight, and experience. Ask the coach about any mismatch before the match. Your first practical job is finding your child's bout number and mat number.</w:t>
      </w:r>
    </w:p>
    <w:p>
      <w:pPr>
        <w:pStyle w:val="Heading1"/>
      </w:pPr>
      <w:r>
        <w:rPr>
          <w:rFonts w:ascii="Lato" w:hAnsi="Lato"/>
        </w:rPr>
        <w:t>Slide 3  The three positions</w:t>
      </w:r>
    </w:p>
    <w:p>
      <w:r>
        <w:rPr>
          <w:rFonts w:ascii="Lato" w:hAnsi="Lato"/>
          <w:sz w:val="19"/>
        </w:rPr>
        <w:t>1:05 to 1:50   /   45 seconds</w:t>
      </w:r>
    </w:p>
    <w:p>
      <w:r>
        <w:rPr>
          <w:rFonts w:ascii="Lato" w:hAnsi="Lato"/>
        </w:rPr>
        <w:t>The goal is a pin or a win on points. Start by asking who has control. In neutral, neither wrestler controls the other. You will usually see both standing. Once someone earns control on the mat, that wrestler is on top.</w:t>
      </w:r>
    </w:p>
    <w:p>
      <w:r>
        <w:rPr>
          <w:rFonts w:ascii="Lato" w:hAnsi="Lato"/>
        </w:rPr>
        <w:t>The other is on bottom. Top and bottom describe control, not simply whose body is higher. The bottom wrestler can stand up while the opponent still controls them. That is why standing alone does not earn a point. In a scramble, wait for the referee to signal control. The coach can explain a close call after the match.</w:t>
      </w:r>
    </w:p>
    <w:p>
      <w:r>
        <w:br w:type="page"/>
      </w:r>
    </w:p>
    <w:p>
      <w:pPr>
        <w:pStyle w:val="Heading1"/>
      </w:pPr>
      <w:r>
        <w:rPr>
          <w:rFonts w:ascii="Lato" w:hAnsi="Lato"/>
        </w:rPr>
        <w:t>Slide 4  The points you will see most</w:t>
      </w:r>
    </w:p>
    <w:p>
      <w:r>
        <w:rPr>
          <w:rFonts w:ascii="Lato" w:hAnsi="Lato"/>
          <w:sz w:val="19"/>
        </w:rPr>
        <w:t>1:50 to 2:50   /   60 seconds</w:t>
      </w:r>
    </w:p>
    <w:p>
      <w:r>
        <w:rPr>
          <w:rFonts w:ascii="Lato" w:hAnsi="Lato"/>
        </w:rPr>
        <w:t>Here are the three numbers to remember. A takedown is three points. A wrestler starts from neutral and gains control of the opponent on the mat. An escape is one point. The bottom wrestler gets free and returns to neutral. A reversal is two points.</w:t>
      </w:r>
    </w:p>
    <w:p>
      <w:r>
        <w:rPr>
          <w:rFonts w:ascii="Lato" w:hAnsi="Lato"/>
        </w:rPr>
        <w:t>The bottom wrestler takes control directly, without first returning to neutral. That is two points total, not one for an escape plus two for a reversal. Older guides may show a two-point takedown. Current NFHS scoring, which USA Wrestling uses as its folkstyle foundation, awards three. There can also be penalty points. You do not have to diagnose every penalty from the stands; listen to the referee and let the coach handle questions.</w:t>
      </w:r>
    </w:p>
    <w:p>
      <w:pPr>
        <w:pStyle w:val="Heading1"/>
      </w:pPr>
      <w:r>
        <w:rPr>
          <w:rFonts w:ascii="Lato" w:hAnsi="Lato"/>
        </w:rPr>
        <w:t>Slide 5  Near fall and pin</w:t>
      </w:r>
    </w:p>
    <w:p>
      <w:r>
        <w:rPr>
          <w:rFonts w:ascii="Lato" w:hAnsi="Lato"/>
          <w:sz w:val="19"/>
        </w:rPr>
        <w:t>2:50 to 3:45   /   55 seconds</w:t>
      </w:r>
    </w:p>
    <w:p>
      <w:r>
        <w:rPr>
          <w:rFonts w:ascii="Lato" w:hAnsi="Lato"/>
        </w:rPr>
        <w:t>Near fall is what parents often call back points. The wrestler in control holds the opponent in a qualifying position near a pin. The referee's count matters: two seconds earns two points, three earns three, and four earns four. Simply rolling across the back does not automatically score.</w:t>
      </w:r>
    </w:p>
    <w:p>
      <w:r>
        <w:rPr>
          <w:rFonts w:ascii="Lato" w:hAnsi="Lato"/>
        </w:rPr>
        <w:t>A pin is different. Under standard NFHS folkstyle rules, both shoulders or shoulder blades are held to the mat for two seconds. The referee calls the fall and the match ends. A wrestler who is behind can still win by pin. Near-fall points may appear only after the pinning situation ends, so the scoreboard can lag behind what you are watching.</w:t>
      </w:r>
    </w:p>
    <w:p>
      <w:pPr>
        <w:pStyle w:val="Heading1"/>
      </w:pPr>
      <w:r>
        <w:rPr>
          <w:rFonts w:ascii="Lato" w:hAnsi="Lato"/>
        </w:rPr>
        <w:t>Slide 6  One match in four scoring actions</w:t>
      </w:r>
    </w:p>
    <w:p>
      <w:r>
        <w:rPr>
          <w:rFonts w:ascii="Lato" w:hAnsi="Lato"/>
          <w:sz w:val="19"/>
        </w:rPr>
        <w:t>3:45 to 4:45   /   60 seconds</w:t>
      </w:r>
    </w:p>
    <w:p>
      <w:r>
        <w:rPr>
          <w:rFonts w:ascii="Lato" w:hAnsi="Lato"/>
        </w:rPr>
        <w:t>Let's follow one example. Green gets the first takedown: three to zero. Red escapes: three to one. Both are now neutral. Red then earns a takedown. Red has four, and Green still has three.</w:t>
      </w:r>
    </w:p>
    <w:p>
      <w:r>
        <w:rPr>
          <w:rFonts w:ascii="Lato" w:hAnsi="Lato"/>
        </w:rPr>
        <w:t>Finally, Green reverses and takes control. The score is now Green five, Red four. That reversal was two points. These are running totals; the score does not reset when the next period starts. Before your child's match, check whether they are Green or Red on that mat. Use the assigned color and the referee's matching wristband, rather than assuming the singlet color tells you which score is theirs.</w:t>
      </w:r>
    </w:p>
    <w:p>
      <w:r>
        <w:br w:type="page"/>
      </w:r>
    </w:p>
    <w:p>
      <w:pPr>
        <w:pStyle w:val="Heading1"/>
      </w:pPr>
      <w:r>
        <w:rPr>
          <w:rFonts w:ascii="Lato" w:hAnsi="Lato"/>
        </w:rPr>
        <w:t>Slide 7  The whistle and the clock</w:t>
      </w:r>
    </w:p>
    <w:p>
      <w:r>
        <w:rPr>
          <w:rFonts w:ascii="Lato" w:hAnsi="Lato"/>
          <w:sz w:val="19"/>
        </w:rPr>
        <w:t>4:45 to 6:15   /   90 seconds</w:t>
      </w:r>
    </w:p>
    <w:p>
      <w:r>
        <w:rPr>
          <w:rFonts w:ascii="Lato" w:hAnsi="Lato"/>
        </w:rPr>
        <w:t>A standard match has three periods. The first starts neutral; the coach guides later position choices. Confirm period lengths and overtime with the coach. A pin ends the match. A fifteen-point lead can end it by technical fall, after qualifying near-fall action finishes. Otherwise, the higher score wins after regulation. A whistle alone does not mean points. Boundaries, stalemates and safety concerns can simply stop action.</w:t>
      </w:r>
    </w:p>
    <w:p>
      <w:r>
        <w:rPr>
          <w:rFonts w:ascii="Lato" w:hAnsi="Lato"/>
        </w:rPr>
        <w:t>Penalty points go to the opponent. False starts and starting-position errors share two cautions, then one point for each later infraction. Stalling means failing to make an honest effort to wrestle; it has a warning before points. Locked hands is an illegal clasp from top around the body or both legs, with standing, lifting and near-fall exceptions. Grabbing gear, illegal holds and unnecessary roughness can also cost points without a warning. A full nelson is one illegal-hold example. Different calls use different penalty counts, and repeated violations can end the match. The penalties page explains those counts, and slide sixteen is available during questions. Let the coach handle disputed calls.</w:t>
      </w:r>
    </w:p>
    <w:p>
      <w:pPr>
        <w:pStyle w:val="Heading1"/>
      </w:pPr>
      <w:r>
        <w:rPr>
          <w:rFonts w:ascii="Lato" w:hAnsi="Lato"/>
        </w:rPr>
        <w:t>Slide 8  Your meet day routine</w:t>
      </w:r>
    </w:p>
    <w:p>
      <w:r>
        <w:rPr>
          <w:rFonts w:ascii="Lato" w:hAnsi="Lato"/>
          <w:sz w:val="19"/>
        </w:rPr>
        <w:t>6:15 to 7:15   /   60 seconds</w:t>
      </w:r>
    </w:p>
    <w:p>
      <w:r>
        <w:rPr>
          <w:rFonts w:ascii="Lato" w:hAnsi="Lato"/>
        </w:rPr>
        <w:t>The team's message is your guide for that particular day. Confirm the arrival deadline, the location, and whether weigh-ins happen there or earlier. Some tournaments need separate registration or a membership. When you arrive, check in, find the coach, and learn how bouts will be called. On deck usually means your match is next. In the hole usually means the match after that.</w:t>
      </w:r>
    </w:p>
    <w:p>
      <w:r>
        <w:rPr>
          <w:rFonts w:ascii="Lato" w:hAnsi="Lato"/>
        </w:rPr>
        <w:t>Keep watching because mats and bout order can change. A bout number is not a start time. Find your coach before reporting. Plan for waiting, water, and familiar snacks. After a match, check with the coach about the next assignment. Before leaving, make sure your child is finished and the coach knows.</w:t>
      </w:r>
    </w:p>
    <w:p>
      <w:r>
        <w:br w:type="page"/>
      </w:r>
    </w:p>
    <w:p>
      <w:pPr>
        <w:pStyle w:val="Heading1"/>
      </w:pPr>
      <w:r>
        <w:rPr>
          <w:rFonts w:ascii="Lato" w:hAnsi="Lato"/>
        </w:rPr>
        <w:t>Slide 9  The bag and the health routine</w:t>
      </w:r>
    </w:p>
    <w:p>
      <w:r>
        <w:rPr>
          <w:rFonts w:ascii="Lato" w:hAnsi="Lato"/>
          <w:sz w:val="19"/>
        </w:rPr>
        <w:t>7:15 to 8:20   /   65 seconds</w:t>
      </w:r>
    </w:p>
    <w:p>
      <w:r>
        <w:rPr>
          <w:rFonts w:ascii="Lato" w:hAnsi="Lato"/>
        </w:rPr>
        <w:t>Pack the uniform, wrestling shoes, and headgear, plus water, snacks, and a warm layer. Ask about mouthguard rules, especially with braces. Tell the coach about pain, illness, or a suspicious skin spot before contact. Shower after wrestling, wash used clothing, and avoid sharing towels.</w:t>
      </w:r>
    </w:p>
    <w:p>
      <w:r>
        <w:rPr>
          <w:rFonts w:ascii="Lato" w:hAnsi="Lato"/>
        </w:rPr>
        <w:t>If a concussion is suspected, stop participation. There is no return that day, and a healthcare provider must clear the return to sports. For growing children, keep meals and hydration normal. Do not try to make a weight by skipping food, restricting water, or sweating it off. Talk with the coach about the appropriate division and with your child's clinician about health concerns.</w:t>
      </w:r>
    </w:p>
    <w:p>
      <w:pPr>
        <w:pStyle w:val="Heading1"/>
      </w:pPr>
      <w:r>
        <w:rPr>
          <w:rFonts w:ascii="Lato" w:hAnsi="Lato"/>
        </w:rPr>
        <w:t>Slide 10  Parent and spectator conduct</w:t>
      </w:r>
    </w:p>
    <w:p>
      <w:r>
        <w:rPr>
          <w:rFonts w:ascii="Lato" w:hAnsi="Lato"/>
          <w:sz w:val="19"/>
        </w:rPr>
        <w:t>8:20 to 9:15   /   55 seconds</w:t>
      </w:r>
    </w:p>
    <w:p>
      <w:r>
        <w:rPr>
          <w:rFonts w:ascii="Lato" w:hAnsi="Lato"/>
        </w:rPr>
        <w:t>Our code of conduct asks us to support both wrestlers and respect officials and volunteers. Cheer effort and let your child hear the coach. Please stay in the spectator area unless your child is wrestling or on deck, meaning next to wrestle. Even then, follow the host's access rules. Use only the allowed viewing area, keep the mat and walkways clear, and return to the spectator area after the match.</w:t>
      </w:r>
    </w:p>
    <w:p>
      <w:r>
        <w:rPr>
          <w:rFonts w:ascii="Lato" w:hAnsi="Lato"/>
        </w:rPr>
        <w:t>Let your coach handle scoring questions. Discuss disagreements with coaches at an agreed time and place. If your child is upset, offer comfort and talk when they are ready. Try: I loved watching you wrestle. The code of conduct has the full expectations for families and guests.</w:t>
      </w:r>
    </w:p>
    <w:p>
      <w:pPr>
        <w:pStyle w:val="Heading1"/>
      </w:pPr>
      <w:r>
        <w:rPr>
          <w:rFonts w:ascii="Lato" w:hAnsi="Lato"/>
        </w:rPr>
        <w:t>Slide 11  Ready for the first match</w:t>
      </w:r>
    </w:p>
    <w:p>
      <w:r>
        <w:rPr>
          <w:rFonts w:ascii="Lato" w:hAnsi="Lato"/>
          <w:sz w:val="19"/>
        </w:rPr>
        <w:t>9:15 to 10:00   /   45 seconds</w:t>
      </w:r>
    </w:p>
    <w:p>
      <w:r>
        <w:rPr>
          <w:rFonts w:ascii="Lato" w:hAnsi="Lato"/>
        </w:rPr>
        <w:t>Remember three for a takedown, one for an escape and two for a reversal. A pin ends the match. The handout includes the FAQ, common penalties and optional Grindstone and USA Wrestling links.</w:t>
      </w:r>
    </w:p>
    <w:p>
      <w:r>
        <w:rPr>
          <w:rFonts w:ascii="Lato" w:hAnsi="Lato"/>
        </w:rPr>
        <w:t>Know your child’s mat, coach and check-in instructions. These scoring basics apply to folkstyle; ask for a separate briefing at a freestyle event. Encourage learning and effort so your child wants to return. Let’s take questions.</w:t>
      </w:r>
    </w:p>
    <w:p>
      <w:r>
        <w:br w:type="page"/>
      </w:r>
    </w:p>
    <w:p>
      <w:pPr>
        <w:pStyle w:val="Title"/>
      </w:pPr>
      <w:r>
        <w:rPr>
          <w:rFonts w:ascii="Lato" w:hAnsi="Lato"/>
        </w:rPr>
        <w:t>Parent questions</w:t>
      </w:r>
    </w:p>
    <w:p>
      <w:r>
        <w:rPr>
          <w:rFonts w:ascii="Lato" w:hAnsi="Lato"/>
        </w:rPr>
        <w:t>Use these answers as needed after the talk. They are guidance, not promises about every event.</w:t>
      </w:r>
    </w:p>
    <w:p>
      <w:pPr>
        <w:pStyle w:val="Heading2"/>
      </w:pPr>
      <w:r>
        <w:rPr>
          <w:rFonts w:ascii="Lato" w:hAnsi="Lato"/>
        </w:rPr>
        <w:t>Does my 4- or 5-year-old need to compete</w:t>
      </w:r>
    </w:p>
    <w:p>
      <w:r>
        <w:rPr>
          <w:rFonts w:ascii="Lato" w:hAnsi="Lato"/>
          <w:sz w:val="22"/>
        </w:rPr>
        <w:t>The published Mat Rats program describes its first-year Pup/Clinic group, ages 4–6, as practice and skill development without competitions. Confirm your child’s current group with the coach. Learning, enjoying practice, and being ready for the next step matter more than rushing into a tournament.</w:t>
      </w:r>
    </w:p>
    <w:p>
      <w:pPr>
        <w:spacing w:after="60"/>
      </w:pPr>
      <w:r>
        <w:rPr>
          <w:rFonts w:ascii="Lato" w:hAnsi="Lato"/>
          <w:color w:val="486177"/>
          <w:sz w:val="18"/>
        </w:rPr>
        <w:t xml:space="preserve">Source: </w:t>
      </w:r>
      <w:hyperlink r:id="rId11">
        <w:r>
          <w:rPr>
            <w:color w:val="185C91"/>
            <w:sz w:val="18"/>
            <w:rFonts w:ascii="Lato" w:hAnsi="Lato"/>
          </w:rPr>
          <w:t>Mat Rats</w:t>
        </w:r>
      </w:hyperlink>
    </w:p>
    <w:p>
      <w:pPr>
        <w:pStyle w:val="Heading2"/>
      </w:pPr>
      <w:r>
        <w:rPr>
          <w:rFonts w:ascii="Lato" w:hAnsi="Lato"/>
        </w:rPr>
        <w:t>How are opponents chosen</w:t>
      </w:r>
    </w:p>
    <w:p>
      <w:r>
        <w:rPr>
          <w:rFonts w:ascii="Lato" w:hAnsi="Lato"/>
          <w:sz w:val="22"/>
        </w:rPr>
        <w:t>Regular MMWL meets aim to match wrestlers using age, weight, and experience, according to a member club’s league guide. Tournaments may group differently. Ask your coach about a pairing concern before the bout; do not assume every opponent will have exactly the same experience.</w:t>
      </w:r>
    </w:p>
    <w:p>
      <w:pPr>
        <w:spacing w:after="60"/>
      </w:pPr>
      <w:r>
        <w:rPr>
          <w:rFonts w:ascii="Lato" w:hAnsi="Lato"/>
          <w:color w:val="486177"/>
          <w:sz w:val="18"/>
        </w:rPr>
        <w:t xml:space="preserve">Source: </w:t>
      </w:r>
      <w:hyperlink r:id="rId12">
        <w:r>
          <w:rPr>
            <w:color w:val="185C91"/>
            <w:sz w:val="18"/>
            <w:rFonts w:ascii="Lato" w:hAnsi="Lato"/>
          </w:rPr>
          <w:t>MMWL member guide</w:t>
        </w:r>
      </w:hyperlink>
    </w:p>
    <w:p>
      <w:pPr>
        <w:pStyle w:val="Heading2"/>
      </w:pPr>
      <w:r>
        <w:rPr>
          <w:rFonts w:ascii="Lato" w:hAnsi="Lato"/>
        </w:rPr>
        <w:t>How long will we be there, and when can we leave</w:t>
      </w:r>
    </w:p>
    <w:p>
      <w:r>
        <w:rPr>
          <w:rFonts w:ascii="Lato" w:hAnsi="Lato"/>
          <w:sz w:val="22"/>
        </w:rPr>
        <w:t>The match is short; the event can take much longer because there are other bouts and waiting between yours. Check the day’s schedule and ask your coach before leaving. Losing one bout does not necessarily end the day, and tournament formats are not all the same.</w:t>
      </w:r>
    </w:p>
    <w:p>
      <w:pPr>
        <w:pStyle w:val="Heading2"/>
      </w:pPr>
      <w:r>
        <w:rPr>
          <w:rFonts w:ascii="Lato" w:hAnsi="Lato"/>
        </w:rPr>
        <w:t>What if our bout is coming up and we cannot find a coach</w:t>
      </w:r>
    </w:p>
    <w:p>
      <w:r>
        <w:rPr>
          <w:rFonts w:ascii="Lato" w:hAnsi="Lato"/>
          <w:sz w:val="22"/>
        </w:rPr>
        <w:t>Tell a team coach or designated team helper immediately, and tell the staging or table staff you need your coach. Do not silently miss your call. Before the event, ask who handles coach coverage when several teammates are wrestling on different mats. Follow that event’s procedure.</w:t>
      </w:r>
    </w:p>
    <w:p>
      <w:pPr>
        <w:pStyle w:val="Heading2"/>
      </w:pPr>
      <w:r>
        <w:rPr>
          <w:rFonts w:ascii="Lato" w:hAnsi="Lato"/>
        </w:rPr>
        <w:t>Does my child have to cut weight</w:t>
      </w:r>
    </w:p>
    <w:p>
      <w:r>
        <w:rPr>
          <w:rFonts w:ascii="Lato" w:hAnsi="Lato"/>
          <w:sz w:val="22"/>
        </w:rPr>
        <w:t>Our parent guidance is to support growth, normal eating, and hydration. Do not restrict food or water to squeeze into a lower class. Tell the coach when your child’s weight changes so placement can be reviewed. USA Wrestling’s youth guidance emphasizes skills and natural weight.</w:t>
      </w:r>
    </w:p>
    <w:p>
      <w:pPr>
        <w:spacing w:after="60"/>
      </w:pPr>
      <w:r>
        <w:rPr>
          <w:rFonts w:ascii="Lato" w:hAnsi="Lato"/>
          <w:color w:val="486177"/>
          <w:sz w:val="18"/>
        </w:rPr>
        <w:t xml:space="preserve">Source: </w:t>
      </w:r>
      <w:hyperlink r:id="rId13">
        <w:r>
          <w:rPr>
            <w:color w:val="185C91"/>
            <w:sz w:val="18"/>
            <w:rFonts w:ascii="Lato" w:hAnsi="Lato"/>
          </w:rPr>
          <w:t>USA Wrestling</w:t>
        </w:r>
      </w:hyperlink>
    </w:p>
    <w:p>
      <w:pPr>
        <w:pStyle w:val="Heading2"/>
      </w:pPr>
      <w:r>
        <w:rPr>
          <w:rFonts w:ascii="Lato" w:hAnsi="Lato"/>
        </w:rPr>
        <w:t>Girls in Mat Rats and Valkyries</w:t>
      </w:r>
    </w:p>
    <w:p>
      <w:r>
        <w:rPr>
          <w:rFonts w:ascii="Lato" w:hAnsi="Lato"/>
          <w:sz w:val="22"/>
        </w:rPr>
        <w:t>Mat Rats welcomes boys and girls. Valkyries is Grindstone’s girls-only program for ages 5–14. The particular tournament determines available divisions and pairings, so follow your team’s plan. Valkyries describes its competitions as optional and says event requirements will be shared in advance.</w:t>
      </w:r>
    </w:p>
    <w:p>
      <w:pPr>
        <w:spacing w:after="60"/>
      </w:pPr>
      <w:r>
        <w:rPr>
          <w:rFonts w:ascii="Lato" w:hAnsi="Lato"/>
          <w:color w:val="486177"/>
          <w:sz w:val="18"/>
        </w:rPr>
        <w:t xml:space="preserve">Source: </w:t>
      </w:r>
      <w:hyperlink r:id="rId14">
        <w:r>
          <w:rPr>
            <w:color w:val="185C91"/>
            <w:sz w:val="18"/>
            <w:rFonts w:ascii="Lato" w:hAnsi="Lato"/>
          </w:rPr>
          <w:t>Club</w:t>
        </w:r>
      </w:hyperlink>
      <w:r>
        <w:rPr>
          <w:rFonts w:ascii="Lato" w:hAnsi="Lato"/>
          <w:sz w:val="18"/>
        </w:rPr>
        <w:t xml:space="preserve"> / </w:t>
      </w:r>
      <w:hyperlink r:id="rId15">
        <w:r>
          <w:rPr>
            <w:color w:val="185C91"/>
            <w:sz w:val="18"/>
            <w:rFonts w:ascii="Lato" w:hAnsi="Lato"/>
          </w:rPr>
          <w:t>Valkyries</w:t>
        </w:r>
      </w:hyperlink>
    </w:p>
    <w:p>
      <w:r>
        <w:br w:type="page"/>
      </w:r>
    </w:p>
    <w:p>
      <w:pPr>
        <w:pStyle w:val="Title"/>
      </w:pPr>
      <w:r>
        <w:rPr>
          <w:rFonts w:ascii="Lato" w:hAnsi="Lato"/>
        </w:rPr>
        <w:t>More parent questions</w:t>
      </w:r>
    </w:p>
    <w:p>
      <w:pPr>
        <w:pStyle w:val="Heading2"/>
      </w:pPr>
      <w:r>
        <w:rPr>
          <w:rFonts w:ascii="Lato" w:hAnsi="Lato"/>
        </w:rPr>
        <w:t>Do we need a USA Wrestling membership for every meet</w:t>
      </w:r>
    </w:p>
    <w:p>
      <w:r>
        <w:rPr>
          <w:rFonts w:ascii="Lato" w:hAnsi="Lato"/>
          <w:sz w:val="22"/>
        </w:rPr>
        <w:t>Membership requirements depend on the event. Grindstone identifies a requirement for certain advanced Mat Rats events; Valkyries also notes that requirements vary. Ask the coach which membership and event registration your child needs before purchasing. Spectator admission does not automatically allow coaching access.</w:t>
      </w:r>
    </w:p>
    <w:p>
      <w:pPr>
        <w:spacing w:after="60"/>
      </w:pPr>
      <w:r>
        <w:rPr>
          <w:rFonts w:ascii="Lato" w:hAnsi="Lato"/>
          <w:color w:val="486177"/>
          <w:sz w:val="18"/>
        </w:rPr>
        <w:t xml:space="preserve">Source: </w:t>
      </w:r>
      <w:hyperlink r:id="rId11">
        <w:r>
          <w:rPr>
            <w:color w:val="185C91"/>
            <w:sz w:val="18"/>
            <w:rFonts w:ascii="Lato" w:hAnsi="Lato"/>
          </w:rPr>
          <w:t>Mat Rats</w:t>
        </w:r>
      </w:hyperlink>
      <w:r>
        <w:rPr>
          <w:rFonts w:ascii="Lato" w:hAnsi="Lato"/>
          <w:sz w:val="18"/>
        </w:rPr>
        <w:t xml:space="preserve"> / </w:t>
      </w:r>
      <w:hyperlink r:id="rId15">
        <w:r>
          <w:rPr>
            <w:color w:val="185C91"/>
            <w:sz w:val="18"/>
            <w:rFonts w:ascii="Lato" w:hAnsi="Lato"/>
          </w:rPr>
          <w:t>Valkyries</w:t>
        </w:r>
      </w:hyperlink>
    </w:p>
    <w:p>
      <w:pPr>
        <w:pStyle w:val="Heading2"/>
      </w:pPr>
      <w:r>
        <w:rPr>
          <w:rFonts w:ascii="Lato" w:hAnsi="Lato"/>
        </w:rPr>
        <w:t>What if I think the referee or scoreboard is wrong</w:t>
      </w:r>
    </w:p>
    <w:p>
      <w:r>
        <w:rPr>
          <w:rFonts w:ascii="Lato" w:hAnsi="Lato"/>
          <w:sz w:val="22"/>
        </w:rPr>
        <w:t>Tell your coach calmly and promptly; let the coach handle the rules question through the event’s process. Keep cheering respectful toward both children, officials, and table volunteers. Some regular MMWL officials are developing high-school wrestlers themselves. Arguing from the stands does not help your child.</w:t>
      </w:r>
    </w:p>
    <w:p>
      <w:pPr>
        <w:spacing w:after="60"/>
      </w:pPr>
      <w:r>
        <w:rPr>
          <w:rFonts w:ascii="Lato" w:hAnsi="Lato"/>
          <w:color w:val="486177"/>
          <w:sz w:val="18"/>
        </w:rPr>
        <w:t xml:space="preserve">Source: </w:t>
      </w:r>
      <w:hyperlink r:id="rId12">
        <w:r>
          <w:rPr>
            <w:color w:val="185C91"/>
            <w:sz w:val="18"/>
            <w:rFonts w:ascii="Lato" w:hAnsi="Lato"/>
          </w:rPr>
          <w:t>MMWL member guide</w:t>
        </w:r>
      </w:hyperlink>
    </w:p>
    <w:p>
      <w:pPr>
        <w:pStyle w:val="Heading2"/>
      </w:pPr>
      <w:r>
        <w:rPr>
          <w:rFonts w:ascii="Lato" w:hAnsi="Lato"/>
        </w:rPr>
        <w:t>What if my child cries or loses every match</w:t>
      </w:r>
    </w:p>
    <w:p>
      <w:r>
        <w:rPr>
          <w:rFonts w:ascii="Lato" w:hAnsi="Lato"/>
          <w:sz w:val="22"/>
        </w:rPr>
        <w:t>First give them comfort and time. Later, ask whether they want to talk. Look for progress such as trying a move, listening to the coach, or staying engaged. USA Wrestling encourages parents to support effort and long-term development rather than making the result the only measure.</w:t>
      </w:r>
    </w:p>
    <w:p>
      <w:pPr>
        <w:spacing w:after="60"/>
      </w:pPr>
      <w:r>
        <w:rPr>
          <w:rFonts w:ascii="Lato" w:hAnsi="Lato"/>
          <w:color w:val="486177"/>
          <w:sz w:val="18"/>
        </w:rPr>
        <w:t xml:space="preserve">Source: </w:t>
      </w:r>
      <w:hyperlink r:id="rId16">
        <w:r>
          <w:rPr>
            <w:color w:val="185C91"/>
            <w:sz w:val="18"/>
            <w:rFonts w:ascii="Lato" w:hAnsi="Lato"/>
          </w:rPr>
          <w:t>USA Wrestling</w:t>
        </w:r>
      </w:hyperlink>
    </w:p>
    <w:p>
      <w:pPr>
        <w:pStyle w:val="Heading2"/>
      </w:pPr>
      <w:r>
        <w:rPr>
          <w:rFonts w:ascii="Lato" w:hAnsi="Lato"/>
        </w:rPr>
        <w:t>What if my child is hurt or seems dizzy</w:t>
      </w:r>
    </w:p>
    <w:p>
      <w:r>
        <w:rPr>
          <w:rFonts w:ascii="Lato" w:hAnsi="Lato"/>
          <w:sz w:val="22"/>
        </w:rPr>
        <w:t>Tell the coach and event medical personnel immediately. Pain and possible injury should never be hidden to finish a match. If a concussion is suspected, the child must stop sports that day and remain out until a healthcare provider clears a return. Emergency danger signs need urgent care.</w:t>
      </w:r>
    </w:p>
    <w:p>
      <w:pPr>
        <w:spacing w:after="60"/>
      </w:pPr>
      <w:r>
        <w:rPr>
          <w:rFonts w:ascii="Lato" w:hAnsi="Lato"/>
          <w:color w:val="486177"/>
          <w:sz w:val="18"/>
        </w:rPr>
        <w:t xml:space="preserve">Source: </w:t>
      </w:r>
      <w:hyperlink r:id="rId17">
        <w:r>
          <w:rPr>
            <w:color w:val="185C91"/>
            <w:sz w:val="18"/>
            <w:rFonts w:ascii="Lato" w:hAnsi="Lato"/>
          </w:rPr>
          <w:t>CDC</w:t>
        </w:r>
      </w:hyperlink>
    </w:p>
    <w:p>
      <w:pPr>
        <w:pStyle w:val="Heading2"/>
      </w:pPr>
      <w:r>
        <w:rPr>
          <w:rFonts w:ascii="Lato" w:hAnsi="Lato"/>
        </w:rPr>
        <w:t>What should we do about a rash or skin spot</w:t>
      </w:r>
    </w:p>
    <w:p>
      <w:r>
        <w:rPr>
          <w:rFonts w:ascii="Lato" w:hAnsi="Lato"/>
          <w:sz w:val="22"/>
        </w:rPr>
        <w:t>Tell the coach and seek medical advice before wrestling; do not assume a bandage makes a suspicious spot safe or legal. Shower after wrestling, wash and dry used clothing, and avoid sharing towels and other personal items. Report possible infections promptly to help protect teammates.</w:t>
      </w:r>
    </w:p>
    <w:p>
      <w:pPr>
        <w:spacing w:after="60"/>
      </w:pPr>
      <w:r>
        <w:rPr>
          <w:rFonts w:ascii="Lato" w:hAnsi="Lato"/>
          <w:color w:val="486177"/>
          <w:sz w:val="18"/>
        </w:rPr>
        <w:t xml:space="preserve">Source: </w:t>
      </w:r>
      <w:hyperlink r:id="rId18">
        <w:r>
          <w:rPr>
            <w:color w:val="185C91"/>
            <w:sz w:val="18"/>
            <w:rFonts w:ascii="Lato" w:hAnsi="Lato"/>
          </w:rPr>
          <w:t>CDC</w:t>
        </w:r>
      </w:hyperlink>
    </w:p>
    <w:p>
      <w:pPr>
        <w:pStyle w:val="Heading2"/>
      </w:pPr>
      <w:r>
        <w:rPr>
          <w:rFonts w:ascii="Lato" w:hAnsi="Lato"/>
        </w:rPr>
        <w:t>What equipment should we buy</w:t>
      </w:r>
    </w:p>
    <w:p>
      <w:r>
        <w:rPr>
          <w:rFonts w:ascii="Lato" w:hAnsi="Lato"/>
          <w:sz w:val="22"/>
        </w:rPr>
        <w:t>Confirm the team’s uniform and equipment requirements first. Bring clean wrestling shoes, headgear, water, familiar snacks, and spare clothes. Ask about mouthguards for braces, hair, and jewelry rules, plus what the club supplies. Label equipment and keep a separate bag for dirty gear.</w:t>
      </w:r>
    </w:p>
    <w:p>
      <w:r>
        <w:br w:type="page"/>
      </w:r>
    </w:p>
    <w:p>
      <w:pPr>
        <w:pStyle w:val="Title"/>
      </w:pPr>
      <w:r>
        <w:rPr>
          <w:rFonts w:ascii="Lato" w:hAnsi="Lato"/>
        </w:rPr>
        <w:t>Optional backup and key sources</w:t>
      </w:r>
    </w:p>
    <w:p>
      <w:pPr>
        <w:pStyle w:val="Heading1"/>
      </w:pPr>
      <w:r>
        <w:rPr>
          <w:rFonts w:ascii="Lato" w:hAnsi="Lato"/>
        </w:rPr>
        <w:t>Slide 13  Match points and team points</w:t>
      </w:r>
    </w:p>
    <w:p>
      <w:r>
        <w:rPr>
          <w:rFonts w:ascii="Lato" w:hAnsi="Lato"/>
          <w:sz w:val="22"/>
        </w:rPr>
        <w:t>Optional answer only. Match points determine the individual score. In a standard NFHS dual meet, the result then contributes team points using this table. A pin is not six individual match points. Tournament team scoring follows a different system. Do not assume a regular MMWL event uses this team table.</w:t>
      </w:r>
    </w:p>
    <w:p>
      <w:pPr>
        <w:pStyle w:val="Heading1"/>
      </w:pPr>
      <w:r>
        <w:rPr>
          <w:rFonts w:ascii="Lato" w:hAnsi="Lato"/>
        </w:rPr>
        <w:t>Rules and position references</w:t>
      </w:r>
    </w:p>
    <w:p>
      <w:pPr>
        <w:spacing w:after="80"/>
      </w:pPr>
      <w:hyperlink r:id="rId19">
        <w:r>
          <w:rPr>
            <w:color w:val="185C91"/>
            <w:sz w:val="20"/>
            <w:rFonts w:ascii="Lato" w:hAnsi="Lato"/>
          </w:rPr>
          <w:t>USA Wrestling Rule Book, section 25: folkstyle</w:t>
        </w:r>
      </w:hyperlink>
    </w:p>
    <w:p>
      <w:r>
        <w:rPr>
          <w:rFonts w:ascii="Lato" w:hAnsi="Lato"/>
          <w:sz w:val="19"/>
        </w:rPr>
        <w:t>NFHS rule foundation and USA Wrestling event modifications</w:t>
      </w:r>
    </w:p>
    <w:p>
      <w:pPr>
        <w:spacing w:after="80"/>
      </w:pPr>
      <w:hyperlink r:id="rId20">
        <w:r>
          <w:rPr>
            <w:color w:val="185C91"/>
            <w:sz w:val="20"/>
            <w:rFonts w:ascii="Lato" w:hAnsi="Lato"/>
          </w:rPr>
          <w:t>USA Wrestling Core Curriculum, Folkstyle Level 1</w:t>
        </w:r>
      </w:hyperlink>
    </w:p>
    <w:p>
      <w:r>
        <w:rPr>
          <w:rFonts w:ascii="Lato" w:hAnsi="Lato"/>
          <w:sz w:val="19"/>
        </w:rPr>
        <w:t>Neutral, referee's position and top position; optional position references</w:t>
      </w:r>
    </w:p>
    <w:p>
      <w:pPr>
        <w:spacing w:after="80"/>
      </w:pPr>
      <w:hyperlink r:id="rId21">
        <w:r>
          <w:rPr>
            <w:color w:val="185C91"/>
            <w:sz w:val="20"/>
            <w:rFonts w:ascii="Lato" w:hAnsi="Lato"/>
          </w:rPr>
          <w:t>NFHS Wrestling Rules Changes 2024–25</w:t>
        </w:r>
      </w:hyperlink>
    </w:p>
    <w:p>
      <w:r>
        <w:rPr>
          <w:rFonts w:ascii="Lato" w:hAnsi="Lato"/>
          <w:sz w:val="19"/>
        </w:rPr>
        <w:t>Three-point takedown and two-, three-, four-point near fall</w:t>
      </w:r>
    </w:p>
    <w:p>
      <w:pPr>
        <w:spacing w:after="80"/>
      </w:pPr>
      <w:hyperlink r:id="rId22">
        <w:r>
          <w:rPr>
            <w:color w:val="185C91"/>
            <w:sz w:val="20"/>
            <w:rFonts w:ascii="Lato" w:hAnsi="Lato"/>
          </w:rPr>
          <w:t>NFHS Wrestling Rules Changes 2025–26</w:t>
        </w:r>
      </w:hyperlink>
    </w:p>
    <w:p>
      <w:r>
        <w:rPr>
          <w:rFonts w:ascii="Lato" w:hAnsi="Lato"/>
          <w:sz w:val="19"/>
        </w:rPr>
        <w:t>Technical fall and near-fall continuation clarification</w:t>
      </w:r>
    </w:p>
    <w:p>
      <w:pPr>
        <w:spacing w:after="80"/>
      </w:pPr>
      <w:hyperlink r:id="rId23">
        <w:r>
          <w:rPr>
            <w:color w:val="185C91"/>
            <w:sz w:val="20"/>
            <w:rFonts w:ascii="Lato" w:hAnsi="Lato"/>
          </w:rPr>
          <w:t>NFHS Wrestling Rules Changes 2026–27</w:t>
        </w:r>
      </w:hyperlink>
    </w:p>
    <w:p>
      <w:r>
        <w:rPr>
          <w:rFonts w:ascii="Lato" w:hAnsi="Lato"/>
          <w:sz w:val="19"/>
        </w:rPr>
        <w:t>Current-season changes and scoring continuity</w:t>
      </w:r>
    </w:p>
    <w:p>
      <w:pPr>
        <w:spacing w:after="80"/>
      </w:pPr>
      <w:hyperlink r:id="rId24">
        <w:r>
          <w:rPr>
            <w:color w:val="185C91"/>
            <w:sz w:val="20"/>
            <w:rFonts w:ascii="Lato" w:hAnsi="Lato"/>
          </w:rPr>
          <w:t>NFHS Wrestling Rules Book 2024–25, hosted by Utah USA Wrestling</w:t>
        </w:r>
      </w:hyperlink>
    </w:p>
    <w:p>
      <w:r>
        <w:rPr>
          <w:rFonts w:ascii="Lato" w:hAnsi="Lato"/>
          <w:sz w:val="19"/>
        </w:rPr>
        <w:t>Rule 5-11-1, printed page 24: fall definition. Read alongside official 2025–26 and 2026–27 changes.</w:t>
      </w:r>
    </w:p>
    <w:p>
      <w:pPr>
        <w:pStyle w:val="Heading1"/>
      </w:pPr>
      <w:r>
        <w:rPr>
          <w:rFonts w:ascii="Lato" w:hAnsi="Lato"/>
        </w:rPr>
        <w:t>Local and family resources</w:t>
      </w:r>
    </w:p>
    <w:p>
      <w:pPr>
        <w:spacing w:after="100"/>
      </w:pPr>
      <w:hyperlink r:id="rId11">
        <w:r>
          <w:rPr>
            <w:color w:val="185C91"/>
            <w:sz w:val="19"/>
            <w:rFonts w:ascii="Lato" w:hAnsi="Lato"/>
          </w:rPr>
          <w:t>Grindstone Mat Rats program</w:t>
        </w:r>
      </w:hyperlink>
      <w:r>
        <w:rPr>
          <w:rFonts w:ascii="Lato" w:hAnsi="Lato"/>
          <w:sz w:val="19"/>
        </w:rPr>
        <w:t xml:space="preserve"> / </w:t>
      </w:r>
      <w:hyperlink r:id="rId15">
        <w:r>
          <w:rPr>
            <w:color w:val="185C91"/>
            <w:sz w:val="19"/>
            <w:rFonts w:ascii="Lato" w:hAnsi="Lato"/>
          </w:rPr>
          <w:t>Grindstone Valkyries program</w:t>
        </w:r>
      </w:hyperlink>
      <w:r>
        <w:rPr>
          <w:rFonts w:ascii="Lato" w:hAnsi="Lato"/>
          <w:sz w:val="19"/>
        </w:rPr>
        <w:t xml:space="preserve"> / </w:t>
      </w:r>
      <w:hyperlink r:id="rId12">
        <w:r>
          <w:rPr>
            <w:color w:val="185C91"/>
            <w:sz w:val="19"/>
            <w:rFonts w:ascii="Lato" w:hAnsi="Lato"/>
          </w:rPr>
          <w:t>MMWL overview by member club Predators Wrestling</w:t>
        </w:r>
      </w:hyperlink>
    </w:p>
    <w:p>
      <w:pPr>
        <w:spacing w:after="100"/>
      </w:pPr>
      <w:hyperlink r:id="rId16">
        <w:r>
          <w:rPr>
            <w:color w:val="185C91"/>
            <w:sz w:val="19"/>
            <w:rFonts w:ascii="Lato" w:hAnsi="Lato"/>
          </w:rPr>
          <w:t>USA Wrestling, 5 Ways to be a Better Wrestling Parent</w:t>
        </w:r>
      </w:hyperlink>
      <w:r>
        <w:rPr>
          <w:rFonts w:ascii="Lato" w:hAnsi="Lato"/>
          <w:sz w:val="19"/>
        </w:rPr>
        <w:t xml:space="preserve"> / </w:t>
      </w:r>
      <w:hyperlink r:id="rId25">
        <w:r>
          <w:rPr>
            <w:color w:val="185C91"/>
            <w:sz w:val="19"/>
            <w:rFonts w:ascii="Lato" w:hAnsi="Lato"/>
          </w:rPr>
          <w:t>USA Wrestling, 10 Factors for Athlete Development</w:t>
        </w:r>
      </w:hyperlink>
    </w:p>
    <w:p>
      <w:pPr>
        <w:spacing w:after="100"/>
      </w:pPr>
      <w:hyperlink r:id="rId18">
        <w:r>
          <w:rPr>
            <w:color w:val="185C91"/>
            <w:sz w:val="19"/>
            <w:rFonts w:ascii="Lato" w:hAnsi="Lato"/>
          </w:rPr>
          <w:t>CDC, Athletes: MRSA Prevention and Control</w:t>
        </w:r>
      </w:hyperlink>
      <w:r>
        <w:rPr>
          <w:rFonts w:ascii="Lato" w:hAnsi="Lato"/>
          <w:sz w:val="19"/>
        </w:rPr>
        <w:t xml:space="preserve"> / </w:t>
      </w:r>
      <w:hyperlink r:id="rId17">
        <w:r>
          <w:rPr>
            <w:color w:val="185C91"/>
            <w:sz w:val="19"/>
            <w:rFonts w:ascii="Lato" w:hAnsi="Lato"/>
          </w:rPr>
          <w:t>CDC HEADS UP, Responding to a Sports-related Concussion</w:t>
        </w:r>
      </w:hyperlink>
      <w:r>
        <w:rPr>
          <w:rFonts w:ascii="Lato" w:hAnsi="Lato"/>
          <w:sz w:val="19"/>
        </w:rPr>
        <w:t xml:space="preserve"> / </w:t>
      </w:r>
      <w:hyperlink r:id="rId26">
        <w:r>
          <w:rPr>
            <w:color w:val="185C91"/>
            <w:sz w:val="19"/>
            <w:rFonts w:ascii="Lato" w:hAnsi="Lato"/>
          </w:rPr>
          <w:t>American Academy of Pediatrics, Wrestling</w:t>
        </w:r>
      </w:hyperlink>
    </w:p>
    <w:p>
      <w:r>
        <w:rPr>
          <w:rFonts w:ascii="Lato" w:hAnsi="Lato"/>
          <w:sz w:val="19"/>
        </w:rPr>
        <w:t>Research checked September 25, 2026. The accompanying Research and Sources file contains source URLs, claim mapping, local items to confirm, and image credits.</w:t>
      </w:r>
    </w:p>
    <w:p>
      <w:r>
        <w:br w:type="page"/>
      </w:r>
    </w:p>
    <w:p>
      <w:pPr>
        <w:pStyle w:val="Title"/>
        <w:spacing w:after="140"/>
      </w:pPr>
      <w:r>
        <w:rPr>
          <w:rFonts w:ascii="Lato" w:hAnsi="Lato"/>
          <w:b/>
          <w:color w:val="000000"/>
          <w:sz w:val="48"/>
        </w:rPr>
        <w:t>Slide 16 Common penalties</w:t>
      </w:r>
    </w:p>
    <w:p>
      <w:pPr>
        <w:keepLines/>
        <w:spacing w:after="180" w:line="250" w:lineRule="auto"/>
      </w:pPr>
      <w:r>
        <w:rPr>
          <w:rFonts w:ascii="Lato" w:hAnsi="Lato"/>
          <w:b w:val="0"/>
          <w:color w:val="172B40"/>
          <w:sz w:val="20"/>
        </w:rPr>
        <w:t>Mat Rats and Valkyries families • Grindstone Wrestling Club</w:t>
      </w:r>
    </w:p>
    <w:p>
      <w:pPr>
        <w:keepLines/>
        <w:spacing w:after="200" w:line="250" w:lineRule="auto"/>
      </w:pPr>
      <w:r>
        <w:rPr>
          <w:rFonts w:ascii="Lato" w:hAnsi="Lato"/>
          <w:b w:val="0"/>
          <w:color w:val="172B40"/>
          <w:sz w:val="22"/>
        </w:rPr>
        <w:t>Penalty points are added to the opponent’s score. Cautions and warnings may leave the score unchanged. These are standard NFHS folkstyle rules; ask the coach about any youth or event modifications.</w:t>
      </w:r>
    </w:p>
    <w:p>
      <w:pPr>
        <w:keepLines/>
        <w:spacing w:after="160" w:line="250" w:lineRule="auto"/>
      </w:pPr>
      <w:r>
        <w:rPr>
          <w:rFonts w:ascii="Lato" w:hAnsi="Lato"/>
          <w:b/>
          <w:color w:val="000000"/>
          <w:sz w:val="22"/>
        </w:rPr>
        <w:t xml:space="preserve">False starts and starting position. </w:t>
      </w:r>
      <w:r>
        <w:rPr>
          <w:rFonts w:ascii="Lato" w:hAnsi="Lato"/>
          <w:b w:val="0"/>
          <w:color w:val="172B40"/>
          <w:sz w:val="22"/>
        </w:rPr>
        <w:t>Moving before the whistle or lining up incorrectly for a restart. These share two cautions per wrestler per match; each later infraction gives the opponent 1 point.</w:t>
      </w:r>
    </w:p>
    <w:p>
      <w:pPr>
        <w:keepLines/>
        <w:spacing w:after="160" w:line="250" w:lineRule="auto"/>
      </w:pPr>
      <w:r>
        <w:rPr>
          <w:rFonts w:ascii="Lato" w:hAnsi="Lato"/>
          <w:b/>
          <w:color w:val="000000"/>
          <w:sz w:val="22"/>
        </w:rPr>
        <w:t xml:space="preserve">Stalling. </w:t>
      </w:r>
      <w:r>
        <w:rPr>
          <w:rFonts w:ascii="Lato" w:hAnsi="Lato"/>
          <w:b w:val="0"/>
          <w:color w:val="172B40"/>
          <w:sz w:val="22"/>
        </w:rPr>
        <w:t>Not making an honest effort to wrestle, such as avoiding action. It has its own sequence: warning, 1 point, 1 point, 2 points, then disqualification. Being behind or getting stuck is not automatically stalling.</w:t>
      </w:r>
    </w:p>
    <w:p>
      <w:pPr>
        <w:keepLines/>
        <w:spacing w:after="160" w:line="250" w:lineRule="auto"/>
      </w:pPr>
      <w:r>
        <w:rPr>
          <w:rFonts w:ascii="Lato" w:hAnsi="Lato"/>
          <w:b/>
          <w:color w:val="000000"/>
          <w:sz w:val="22"/>
        </w:rPr>
        <w:t xml:space="preserve">Locked hands. </w:t>
      </w:r>
      <w:r>
        <w:rPr>
          <w:rFonts w:ascii="Lato" w:hAnsi="Lato"/>
          <w:b w:val="0"/>
          <w:color w:val="172B40"/>
          <w:sz w:val="22"/>
        </w:rPr>
        <w:t>From top, illegally locking or overlapping hands or arms around the opponent’s body or both legs. Standing, lifting and near-fall exceptions apply; the referee judges the position.</w:t>
      </w:r>
    </w:p>
    <w:p>
      <w:pPr>
        <w:keepLines/>
        <w:spacing w:after="160" w:line="250" w:lineRule="auto"/>
      </w:pPr>
      <w:r>
        <w:rPr>
          <w:rFonts w:ascii="Lato" w:hAnsi="Lato"/>
          <w:b/>
          <w:color w:val="000000"/>
          <w:sz w:val="22"/>
        </w:rPr>
        <w:t xml:space="preserve">Grabbing gear and other technical violations. </w:t>
      </w:r>
      <w:r>
        <w:rPr>
          <w:rFonts w:ascii="Lato" w:hAnsi="Lato"/>
          <w:b w:val="0"/>
          <w:color w:val="172B40"/>
          <w:sz w:val="22"/>
        </w:rPr>
        <w:t>Grabbing the singlet or headgear is prohibited. Going or forcing an opponent out to avoid imminent scoring can be the technical violation of fleeing the mat; an ordinary boundary restart is different.</w:t>
      </w:r>
    </w:p>
    <w:p>
      <w:pPr>
        <w:keepLines/>
        <w:spacing w:after="160" w:line="250" w:lineRule="auto"/>
      </w:pPr>
      <w:r>
        <w:rPr>
          <w:rFonts w:ascii="Lato" w:hAnsi="Lato"/>
          <w:b/>
          <w:color w:val="000000"/>
          <w:sz w:val="22"/>
        </w:rPr>
        <w:t xml:space="preserve">Illegal holds. </w:t>
      </w:r>
      <w:r>
        <w:rPr>
          <w:rFonts w:ascii="Lato" w:hAnsi="Lato"/>
          <w:b w:val="0"/>
          <w:color w:val="172B40"/>
          <w:sz w:val="22"/>
        </w:rPr>
        <w:t>A prohibited hold or force beyond a joint’s normal range, such as a full nelson. A referee can stop a potentially dangerous position before it becomes illegal without awarding a penalty point.</w:t>
      </w:r>
    </w:p>
    <w:p>
      <w:pPr>
        <w:keepLines/>
        <w:spacing w:after="160" w:line="250" w:lineRule="auto"/>
      </w:pPr>
      <w:r>
        <w:rPr>
          <w:rFonts w:ascii="Lato" w:hAnsi="Lato"/>
          <w:b/>
          <w:color w:val="000000"/>
          <w:sz w:val="22"/>
        </w:rPr>
        <w:t xml:space="preserve">Unnecessary roughness and unsportsmanlike conduct. </w:t>
      </w:r>
      <w:r>
        <w:rPr>
          <w:rFonts w:ascii="Lato" w:hAnsi="Lato"/>
          <w:b w:val="0"/>
          <w:color w:val="172B40"/>
          <w:sz w:val="22"/>
        </w:rPr>
        <w:t>Examples include unnecessary force, taunting or abusive behavior by a wrestler during the match. A serious act of flagrant misconduct can cause immediate disqualification.</w:t>
      </w:r>
    </w:p>
    <w:p>
      <w:pPr>
        <w:pStyle w:val="Heading1"/>
        <w:keepNext/>
        <w:spacing w:before="100" w:after="80"/>
      </w:pPr>
      <w:r>
        <w:rPr>
          <w:rFonts w:ascii="Lato" w:hAnsi="Lato"/>
          <w:b/>
          <w:color w:val="000000"/>
          <w:sz w:val="24"/>
        </w:rPr>
        <w:t>How repeated penalties work</w:t>
      </w:r>
    </w:p>
    <w:p>
      <w:pPr>
        <w:keepLines/>
        <w:spacing w:after="140" w:line="250" w:lineRule="auto"/>
      </w:pPr>
      <w:r>
        <w:rPr>
          <w:rFonts w:ascii="Lato" w:hAnsi="Lato"/>
          <w:b w:val="0"/>
          <w:color w:val="172B40"/>
          <w:sz w:val="22"/>
        </w:rPr>
        <w:t>Locked hands, gear-grabbing and other technical violations, illegal holds, unnecessary roughness and wrestler unsportsmanlike conduct during the match share one cumulative sequence: 1 point, 1 point, 2 points, then disqualification (loss of the match). There is no initial warning in this sequence. Switching to a different violation does not restart the count. Stalling and starting cautions are counted separately, as above.</w:t>
      </w:r>
    </w:p>
    <w:p>
      <w:pPr>
        <w:pStyle w:val="Heading1"/>
        <w:keepNext/>
        <w:spacing w:before="100" w:after="80"/>
      </w:pPr>
      <w:r>
        <w:rPr>
          <w:rFonts w:ascii="Lato" w:hAnsi="Lato"/>
          <w:b/>
          <w:color w:val="000000"/>
          <w:sz w:val="24"/>
        </w:rPr>
        <w:t>A whistle does not always mean a penalty</w:t>
      </w:r>
    </w:p>
    <w:p>
      <w:pPr>
        <w:keepLines/>
        <w:spacing w:after="140" w:line="250" w:lineRule="auto"/>
      </w:pPr>
      <w:r>
        <w:rPr>
          <w:rFonts w:ascii="Lato" w:hAnsi="Lato"/>
          <w:b w:val="0"/>
          <w:color w:val="172B40"/>
          <w:sz w:val="22"/>
        </w:rPr>
        <w:t>A normal out-of-bounds restart, stalemate or safety stop can carry no penalty points. In neutral, the referee distinguishes ordinary boundary action from stalling such as backing out or pushing or pulling an opponent out to avoid wrestling. Watch the referee and scoreboard; let your coach handle questions.</w:t>
      </w:r>
    </w:p>
    <w:p>
      <w:pPr>
        <w:keepLines/>
        <w:spacing w:after="60" w:line="250" w:lineRule="auto"/>
      </w:pPr>
      <w:r>
        <w:rPr>
          <w:rFonts w:ascii="Lato" w:hAnsi="Lato"/>
          <w:b w:val="0"/>
          <w:color w:val="172B40"/>
          <w:sz w:val="17"/>
        </w:rPr>
        <w:t>NFHS Rules 5, 7 and 8, including the penalty charts; read with later changes. USA Wrestling folkstyle section 25 uses NFHS rules with modifications. Checked September 26, 2026.</w:t>
      </w:r>
    </w:p>
    <w:p>
      <w:pPr>
        <w:spacing w:after="0"/>
      </w:pPr>
      <w:hyperlink r:id="rId19">
        <w:r>
          <w:rPr>
            <w:color w:val="185C91"/>
            <w:sz w:val="17"/>
            <w:rFonts w:ascii="Lato" w:hAnsi="Lato"/>
          </w:rPr>
          <w:t>USA Wrestling folkstyle</w:t>
        </w:r>
      </w:hyperlink>
      <w:r>
        <w:rPr>
          <w:rFonts w:ascii="Lato" w:hAnsi="Lato"/>
          <w:sz w:val="17"/>
        </w:rPr>
        <w:t xml:space="preserve">  /  </w:t>
      </w:r>
      <w:hyperlink r:id="rId24">
        <w:r>
          <w:rPr>
            <w:color w:val="185C91"/>
            <w:sz w:val="17"/>
            <w:rFonts w:ascii="Lato" w:hAnsi="Lato"/>
          </w:rPr>
          <w:t>NFHS rulebook and charts</w:t>
        </w:r>
      </w:hyperlink>
      <w:r>
        <w:rPr>
          <w:rFonts w:ascii="Lato" w:hAnsi="Lato"/>
          <w:sz w:val="17"/>
        </w:rPr>
        <w:t xml:space="preserve">  /  </w:t>
      </w:r>
      <w:hyperlink r:id="rId23">
        <w:r>
          <w:rPr>
            <w:color w:val="185C91"/>
            <w:sz w:val="17"/>
            <w:rFonts w:ascii="Lato" w:hAnsi="Lato"/>
          </w:rPr>
          <w:t>Current NFHS changes</w:t>
        </w:r>
      </w:hyperlink>
    </w:p>
    <w:sectPr w:rsidR="00FC693F" w:rsidRPr="0006063C" w:rsidSect="00034616">
      <w:headerReference w:type="default" r:id="rId9"/>
      <w:footerReference w:type="default" r:id="rId10"/>
      <w:pgSz w:w="12240" w:h="15840"/>
      <w:pgMar w:top="1325" w:right="936" w:bottom="1008" w:left="936" w:header="173"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Lato" w:hAnsi="Lato"/>
        <w:color w:val="486177"/>
        <w:sz w:val="16"/>
      </w:rPr>
      <w:t>GRINDSTONE WRESTLING   /   PARENT ORIENTATION</w:t>
    </w:r>
    <w:r>
      <w:rPr>
        <w:rFonts w:ascii="Lato" w:hAnsi="Lato"/>
        <w:sz w:val="16"/>
      </w:rPr>
      <w:t xml:space="preserv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Lato" w:hAnsi="Lato"/>
        <w:b/>
        <w:color w:val="486177"/>
        <w:sz w:val="18"/>
      </w:rPr>
      <w:t>GRINDSTONE WRESTLING CLUB</w:t>
    </w:r>
    <w:r>
      <w:drawing>
        <wp:anchor distT="0" distB="0" distL="0" distR="0" simplePos="0" relativeHeight="0" behindDoc="1" locked="0" layoutInCell="1" allowOverlap="1">
          <wp:simplePos x="0" y="0"/>
          <wp:positionH relativeFrom="page">
            <wp:posOffset>6611112</wp:posOffset>
          </wp:positionH>
          <wp:positionV relativeFrom="page">
            <wp:posOffset>109728</wp:posOffset>
          </wp:positionV>
          <wp:extent cx="547655" cy="621792"/>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grindstone-logo.png"/>
                  <pic:cNvPicPr/>
                </pic:nvPicPr>
                <pic:blipFill>
                  <a:blip r:embed="rId1"/>
                  <a:stretch>
                    <a:fillRect/>
                  </a:stretch>
                </pic:blipFill>
                <pic:spPr>
                  <a:xfrm>
                    <a:off x="0" y="0"/>
                    <a:ext cx="547655" cy="621792"/>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ato" w:hAnsi="Lato"/>
      <w:color w:val="172B4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ato" w:hAnsi="Lato"/>
      <w:b/>
      <w:bCs/>
      <w:color w:val="185C91"/>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Lato" w:hAnsi="Lato"/>
      <w:b/>
      <w:bCs/>
      <w:color w:val="185C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Lato" w:hAnsi="Lato"/>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Lato" w:hAnsi="Lato"/>
      <w:i/>
      <w:iCs/>
      <w:color w:val="486177"/>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grindstonewrestling.org/mat-rats" TargetMode="External"/><Relationship Id="rId12" Type="http://schemas.openxmlformats.org/officeDocument/2006/relationships/hyperlink" Target="https://www.predatorswrestling.com/about-us/leagues/mid-maryland-wrestling-league" TargetMode="External"/><Relationship Id="rId13" Type="http://schemas.openxmlformats.org/officeDocument/2006/relationships/hyperlink" Target="https://www.themat.com/news/2020/march/26/myths-of-youth-wrestling" TargetMode="External"/><Relationship Id="rId14" Type="http://schemas.openxmlformats.org/officeDocument/2006/relationships/hyperlink" Target="https://www.grindstonewrestling.org/" TargetMode="External"/><Relationship Id="rId15" Type="http://schemas.openxmlformats.org/officeDocument/2006/relationships/hyperlink" Target="https://www.grindstonewrestling.org/copy-of-mat-rats" TargetMode="External"/><Relationship Id="rId16" Type="http://schemas.openxmlformats.org/officeDocument/2006/relationships/hyperlink" Target="https://www.themat.com/news/2018/august/16/5-ways-to-be-a-better-wrestling-parent" TargetMode="External"/><Relationship Id="rId17" Type="http://schemas.openxmlformats.org/officeDocument/2006/relationships/hyperlink" Target="https://www.cdc.gov/heads-up/response/index.html" TargetMode="External"/><Relationship Id="rId18" Type="http://schemas.openxmlformats.org/officeDocument/2006/relationships/hyperlink" Target="https://www.cdc.gov/mrsa/prevention/athletes.html" TargetMode="External"/><Relationship Id="rId19" Type="http://schemas.openxmlformats.org/officeDocument/2006/relationships/hyperlink" Target="https://www.usawmembership.com/usa_wrestling_rule_book" TargetMode="External"/><Relationship Id="rId20" Type="http://schemas.openxmlformats.org/officeDocument/2006/relationships/hyperlink" Target="https://www.usawmembership.com/usa_wrestling_core_curriculum/1" TargetMode="External"/><Relationship Id="rId21" Type="http://schemas.openxmlformats.org/officeDocument/2006/relationships/hyperlink" Target="https://www.nfhs.org/resources/sports/wrestling-rules-changes-2024-25" TargetMode="External"/><Relationship Id="rId22" Type="http://schemas.openxmlformats.org/officeDocument/2006/relationships/hyperlink" Target="https://www.nfhs.org/resources/sports/wrestling-rules-changes-2025-26" TargetMode="External"/><Relationship Id="rId23" Type="http://schemas.openxmlformats.org/officeDocument/2006/relationships/hyperlink" Target="https://www.nfhs.org/sports/wrestling/rules" TargetMode="External"/><Relationship Id="rId24" Type="http://schemas.openxmlformats.org/officeDocument/2006/relationships/hyperlink" Target="https://www.utahwrestling.org/NFHSWrestlingRuleBook24_25.pdf" TargetMode="External"/><Relationship Id="rId25" Type="http://schemas.openxmlformats.org/officeDocument/2006/relationships/hyperlink" Target="https://www.themat.com/news/2019/march/28/10-factors-for-athlete-development" TargetMode="External"/><Relationship Id="rId26" Type="http://schemas.openxmlformats.org/officeDocument/2006/relationships/hyperlink" Target="https://www.healthychildren.org/English/healthy-living/sports/Pages/Wrestling.asp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Folkstyle basics and meet preparation for new wrestling families</dc:subject>
  <dc:creator>Grindstone Wrestling parent orientation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