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1200" w:after="1200" w:line="312" w:lineRule="auto"/>
        <w:jc w:val="center"/>
        <w:rPr>
          <w:rFonts w:ascii="휴먼명조" w:hAnsi="휴먼명조" w:eastAsia="휴먼명조" w:cs="휴먼명조"/>
          <w:b/>
          <w:bCs/>
          <w:sz w:val="32"/>
          <w:szCs w:val="32"/>
        </w:rPr>
      </w:pPr>
      <w:r>
        <w:rPr>
          <w:rFonts w:ascii="휴먼명조" w:hAnsi="휴먼명조" w:eastAsia="휴먼명조" w:cs="휴먼명조"/>
          <w:b/>
          <w:bCs/>
          <w:sz w:val="32"/>
          <w:szCs w:val="32"/>
        </w:rPr>
        <w:t xml:space="preserve">제6회 학생 SW·AI 인재 양성 프로젝트 결과 보고서</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9360"/>
      </w:tblGrid>
      <w:tr>
        <w:trPr>
          <w:tblHeader/>
        </w:trPr>
        <w:tc>
          <w:tcPr>
            <w:tcW w:w="936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연구 주제명</w:t>
            </w:r>
          </w:p>
        </w:tc>
      </w:tr>
      <w:tr>
        <w:tc>
          <w:tcPr>
            <w:tcW w:w="936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머신러닝 모델 기반의 식물 전기 신호 시각화 및 패턴 분석을 활용한 실시간 상태 분류 시스템 구현</w:t>
            </w:r>
          </w:p>
        </w:tc>
      </w:tr>
    </w:tbl>
    <w:p>
      <w:pPr>
        <w:spacing w:before="0" w:after="80" w:line="312" w:lineRule="auto"/>
        <w:rPr>
          <w:rFonts w:ascii="휴먼명조" w:hAnsi="휴먼명조" w:eastAsia="휴먼명조" w:cs="휴먼명조"/>
          <w:sz w:val="22"/>
          <w:szCs w:val="22"/>
        </w:rPr>
      </w:pPr>
    </w:p>
    <w:p>
      <w:pPr>
        <w:spacing w:before="0" w:after="1600" w:line="312" w:lineRule="auto"/>
        <w:rPr>
          <w:rFonts w:ascii="휴먼명조" w:hAnsi="휴먼명조" w:eastAsia="휴먼명조" w:cs="휴먼명조"/>
          <w:sz w:val="22"/>
          <w:szCs w:val="22"/>
        </w:rPr>
      </w:pPr>
    </w:p>
    <w:p>
      <w:pPr>
        <w:spacing w:before="0" w:after="40" w:line="312" w:lineRule="auto"/>
        <w:jc w:val="center"/>
        <w:rPr>
          <w:rFonts w:ascii="휴먼명조" w:hAnsi="휴먼명조" w:eastAsia="휴먼명조" w:cs="휴먼명조"/>
          <w:sz w:val="24"/>
          <w:szCs w:val="24"/>
        </w:rPr>
      </w:pPr>
      <w:r>
        <w:rPr>
          <w:rFonts w:ascii="휴먼명조" w:hAnsi="휴먼명조" w:eastAsia="휴먼명조" w:cs="휴먼명조"/>
          <w:sz w:val="24"/>
          <w:szCs w:val="24"/>
        </w:rPr>
        <w:t xml:space="preserve">영천고등학교 1학년 박선진</w:t>
      </w:r>
    </w:p>
    <w:p>
      <w:pPr>
        <w:spacing w:before="0" w:after="40" w:line="312" w:lineRule="auto"/>
        <w:jc w:val="center"/>
        <w:rPr>
          <w:rFonts w:ascii="휴먼명조" w:hAnsi="휴먼명조" w:eastAsia="휴먼명조" w:cs="휴먼명조"/>
          <w:sz w:val="24"/>
          <w:szCs w:val="24"/>
        </w:rPr>
      </w:pPr>
      <w:r>
        <w:rPr>
          <w:rFonts w:ascii="휴먼명조" w:hAnsi="휴먼명조" w:eastAsia="휴먼명조" w:cs="휴먼명조"/>
          <w:sz w:val="24"/>
          <w:szCs w:val="24"/>
        </w:rPr>
        <w:t xml:space="preserve">유도혁</w:t>
      </w:r>
    </w:p>
    <w:p>
      <w:pPr>
        <w:spacing w:before="0" w:after="40" w:line="312" w:lineRule="auto"/>
        <w:jc w:val="center"/>
        <w:rPr>
          <w:rFonts w:ascii="휴먼명조" w:hAnsi="휴먼명조" w:eastAsia="휴먼명조" w:cs="휴먼명조"/>
          <w:sz w:val="24"/>
          <w:szCs w:val="24"/>
        </w:rPr>
      </w:pPr>
      <w:r>
        <w:rPr>
          <w:rFonts w:ascii="휴먼명조" w:hAnsi="휴먼명조" w:eastAsia="휴먼명조" w:cs="휴먼명조"/>
          <w:sz w:val="24"/>
          <w:szCs w:val="24"/>
        </w:rPr>
        <w:t xml:space="preserve">이유찬</w:t>
      </w:r>
    </w:p>
    <w:p>
      <w:pPr>
        <w:spacing w:before="0" w:after="40" w:line="312" w:lineRule="auto"/>
        <w:jc w:val="center"/>
        <w:rPr>
          <w:rFonts w:ascii="휴먼명조" w:hAnsi="휴먼명조" w:eastAsia="휴먼명조" w:cs="휴먼명조"/>
          <w:sz w:val="24"/>
          <w:szCs w:val="24"/>
        </w:rPr>
      </w:pPr>
      <w:r>
        <w:rPr>
          <w:rFonts w:ascii="휴먼명조" w:hAnsi="휴먼명조" w:eastAsia="휴먼명조" w:cs="휴먼명조"/>
          <w:sz w:val="24"/>
          <w:szCs w:val="24"/>
        </w:rPr>
        <w:t xml:space="preserve">박소미</w:t>
      </w:r>
    </w:p>
    <w:p>
      <w:pPr>
        <w:spacing w:before="0" w:after="800" w:line="312" w:lineRule="auto"/>
        <w:rPr>
          <w:rFonts w:ascii="휴먼명조" w:hAnsi="휴먼명조" w:eastAsia="휴먼명조" w:cs="휴먼명조"/>
          <w:sz w:val="22"/>
          <w:szCs w:val="22"/>
        </w:rPr>
      </w:pPr>
    </w:p>
    <w:p>
      <w:pPr>
        <w:spacing w:before="0" w:after="60" w:line="312" w:lineRule="auto"/>
        <w:jc w:val="center"/>
        <w:rPr>
          <w:rFonts w:ascii="휴먼명조" w:hAnsi="휴먼명조" w:eastAsia="휴먼명조" w:cs="휴먼명조"/>
          <w:sz w:val="24"/>
          <w:szCs w:val="24"/>
        </w:rPr>
      </w:pPr>
      <w:r>
        <w:rPr>
          <w:rFonts w:ascii="휴먼명조" w:hAnsi="휴먼명조" w:eastAsia="휴먼명조" w:cs="휴먼명조"/>
          <w:sz w:val="24"/>
          <w:szCs w:val="24"/>
        </w:rPr>
        <w:t xml:space="preserve">자문위원: ㈜에이포랩  김민재</w:t>
      </w:r>
    </w:p>
    <w:p>
      <w:pPr>
        <w:spacing w:before="0" w:after="60" w:line="312" w:lineRule="auto"/>
        <w:jc w:val="center"/>
        <w:rPr>
          <w:rFonts w:ascii="휴먼명조" w:hAnsi="휴먼명조" w:eastAsia="휴먼명조" w:cs="휴먼명조"/>
          <w:sz w:val="24"/>
          <w:szCs w:val="24"/>
        </w:rPr>
      </w:pPr>
      <w:r>
        <w:rPr>
          <w:rFonts w:ascii="휴먼명조" w:hAnsi="휴먼명조" w:eastAsia="휴먼명조" w:cs="휴먼명조"/>
          <w:sz w:val="24"/>
          <w:szCs w:val="24"/>
        </w:rPr>
        <w:t xml:space="preserve">지도교사: 영천고등학교  이민정</w:t>
      </w:r>
    </w:p>
    <w:p>
      <w:r>
        <w:br w:type="page"/>
      </w:r>
    </w:p>
    <w:p>
      <w:pPr>
        <w:spacing w:before="0" w:after="400" w:line="312" w:lineRule="auto"/>
        <w:jc w:val="center"/>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목    차</w:t>
      </w:r>
    </w:p>
    <w:p>
      <w:pPr>
        <w:spacing w:before="0" w:after="160" w:line="312" w:lineRule="auto"/>
        <w:ind w:left="720" w:hanging="220"/>
        <w:rPr>
          <w:rFonts w:ascii="휴먼명조" w:hAnsi="휴먼명조" w:eastAsia="휴먼명조" w:cs="휴먼명조"/>
          <w:sz w:val="24"/>
          <w:szCs w:val="24"/>
        </w:rPr>
      </w:pPr>
      <w:r>
        <w:rPr>
          <w:rFonts w:ascii="휴먼명조" w:hAnsi="휴먼명조" w:eastAsia="휴먼명조" w:cs="휴먼명조"/>
          <w:sz w:val="24"/>
          <w:szCs w:val="24"/>
        </w:rPr>
        <w:t xml:space="preserve">연구 요약</w:t>
      </w:r>
    </w:p>
    <w:p>
      <w:pPr>
        <w:spacing w:before="0" w:after="160" w:line="312" w:lineRule="auto"/>
        <w:ind w:left="720" w:hanging="220"/>
        <w:rPr>
          <w:rFonts w:ascii="휴먼명조" w:hAnsi="휴먼명조" w:eastAsia="휴먼명조" w:cs="휴먼명조"/>
          <w:sz w:val="24"/>
          <w:szCs w:val="24"/>
        </w:rPr>
      </w:pPr>
      <w:r>
        <w:rPr>
          <w:rFonts w:ascii="휴먼명조" w:hAnsi="휴먼명조" w:eastAsia="휴먼명조" w:cs="휴먼명조"/>
          <w:sz w:val="24"/>
          <w:szCs w:val="24"/>
        </w:rPr>
        <w:t xml:space="preserve">Ⅰ. 서론</w:t>
      </w:r>
    </w:p>
    <w:p>
      <w:pPr>
        <w:spacing w:before="0" w:after="160" w:line="312" w:lineRule="auto"/>
        <w:ind w:left="720" w:hanging="220"/>
        <w:rPr>
          <w:rFonts w:ascii="휴먼명조" w:hAnsi="휴먼명조" w:eastAsia="휴먼명조" w:cs="휴먼명조"/>
          <w:sz w:val="24"/>
          <w:szCs w:val="24"/>
        </w:rPr>
      </w:pPr>
      <w:r>
        <w:rPr>
          <w:rFonts w:ascii="휴먼명조" w:hAnsi="휴먼명조" w:eastAsia="휴먼명조" w:cs="휴먼명조"/>
          <w:sz w:val="24"/>
          <w:szCs w:val="24"/>
        </w:rPr>
        <w:t xml:space="preserve">Ⅱ. 연구 배경</w:t>
      </w:r>
    </w:p>
    <w:p>
      <w:pPr>
        <w:spacing w:before="0" w:after="160" w:line="312" w:lineRule="auto"/>
        <w:ind w:left="720" w:hanging="220"/>
        <w:rPr>
          <w:rFonts w:ascii="휴먼명조" w:hAnsi="휴먼명조" w:eastAsia="휴먼명조" w:cs="휴먼명조"/>
          <w:sz w:val="24"/>
          <w:szCs w:val="24"/>
        </w:rPr>
      </w:pPr>
      <w:r>
        <w:rPr>
          <w:rFonts w:ascii="휴먼명조" w:hAnsi="휴먼명조" w:eastAsia="휴먼명조" w:cs="휴먼명조"/>
          <w:sz w:val="24"/>
          <w:szCs w:val="24"/>
        </w:rPr>
        <w:t xml:space="preserve">Ⅲ. 연구 방법 및 내용</w:t>
      </w:r>
    </w:p>
    <w:p>
      <w:pPr>
        <w:spacing w:before="0" w:after="160" w:line="312" w:lineRule="auto"/>
        <w:ind w:left="720" w:hanging="220"/>
        <w:rPr>
          <w:rFonts w:ascii="휴먼명조" w:hAnsi="휴먼명조" w:eastAsia="휴먼명조" w:cs="휴먼명조"/>
          <w:sz w:val="24"/>
          <w:szCs w:val="24"/>
        </w:rPr>
      </w:pPr>
      <w:r>
        <w:rPr>
          <w:rFonts w:ascii="휴먼명조" w:hAnsi="휴먼명조" w:eastAsia="휴먼명조" w:cs="휴먼명조"/>
          <w:sz w:val="24"/>
          <w:szCs w:val="24"/>
        </w:rPr>
        <w:t xml:space="preserve">Ⅳ. 연구 결과</w:t>
      </w:r>
    </w:p>
    <w:p>
      <w:pPr>
        <w:spacing w:before="0" w:after="160" w:line="312" w:lineRule="auto"/>
        <w:ind w:left="720" w:hanging="220"/>
        <w:rPr>
          <w:rFonts w:ascii="휴먼명조" w:hAnsi="휴먼명조" w:eastAsia="휴먼명조" w:cs="휴먼명조"/>
          <w:sz w:val="24"/>
          <w:szCs w:val="24"/>
        </w:rPr>
      </w:pPr>
      <w:r>
        <w:rPr>
          <w:rFonts w:ascii="휴먼명조" w:hAnsi="휴먼명조" w:eastAsia="휴먼명조" w:cs="휴먼명조"/>
          <w:sz w:val="24"/>
          <w:szCs w:val="24"/>
        </w:rPr>
        <w:t xml:space="preserve">Ⅴ. 결론 및 제언</w:t>
      </w:r>
    </w:p>
    <w:p>
      <w:pPr>
        <w:spacing w:before="0" w:after="160" w:line="312" w:lineRule="auto"/>
        <w:ind w:left="720" w:hanging="220"/>
        <w:rPr>
          <w:rFonts w:ascii="휴먼명조" w:hAnsi="휴먼명조" w:eastAsia="휴먼명조" w:cs="휴먼명조"/>
          <w:sz w:val="24"/>
          <w:szCs w:val="24"/>
        </w:rPr>
      </w:pPr>
      <w:r>
        <w:rPr>
          <w:rFonts w:ascii="휴먼명조" w:hAnsi="휴먼명조" w:eastAsia="휴먼명조" w:cs="휴먼명조"/>
          <w:sz w:val="24"/>
          <w:szCs w:val="24"/>
        </w:rPr>
        <w:t xml:space="preserve">참고 문헌</w:t>
      </w:r>
    </w:p>
    <w:p>
      <w:pPr>
        <w:spacing w:before="0" w:after="160" w:line="312" w:lineRule="auto"/>
        <w:ind w:left="720" w:hanging="220"/>
        <w:rPr>
          <w:rFonts w:ascii="휴먼명조" w:hAnsi="휴먼명조" w:eastAsia="휴먼명조" w:cs="휴먼명조"/>
          <w:sz w:val="24"/>
          <w:szCs w:val="24"/>
        </w:rPr>
      </w:pPr>
      <w:r>
        <w:rPr>
          <w:rFonts w:ascii="휴먼명조" w:hAnsi="휴먼명조" w:eastAsia="휴먼명조" w:cs="휴먼명조"/>
          <w:sz w:val="24"/>
          <w:szCs w:val="24"/>
        </w:rPr>
        <w:t xml:space="preserve">부 록</w:t>
      </w:r>
    </w:p>
    <w:p>
      <w:r>
        <w:br w:type="page"/>
      </w:r>
    </w:p>
    <w:p>
      <w:pPr>
        <w:keepNext/>
        <w:spacing w:before="200" w:after="200" w:line="312" w:lineRule="auto"/>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연구 요약</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4680"/>
        <w:gridCol w:w="4680"/>
      </w:tblGrid>
      <w:tr>
        <w:trPr>
          <w:tblHeader/>
        </w:trPr>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연구 제목</w:t>
            </w:r>
          </w:p>
        </w:tc>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머신러닝 모델 기반의 식물 전기 신호 시각화 및 패턴 분석을 활용한 실시간 상태 분류 시스템 구현</w:t>
            </w:r>
          </w:p>
        </w:tc>
      </w:tr>
      <w:tr>
        <w:trPr>
          <w:tblHeader/>
        </w:trPr>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연구 목표</w:t>
            </w:r>
          </w:p>
        </w:tc>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방울토마토 줄기의 전기신호를 저가 부품으로 측정하고, 그 신호로 식물의 상태(정상 · 자극 · 수분부족)를 머신러닝으로 구분한다. 분류에 앞서 측정값이 실제로 식물에서 온 것인지를 단계별 실측으로 확인한다.</w:t>
            </w:r>
          </w:p>
        </w:tc>
      </w:tr>
      <w:tr>
        <w:trPr>
          <w:tblHeader/>
        </w:trPr>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연구 내용</w:t>
            </w:r>
          </w:p>
        </w:tc>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라즈베리파이 5 + 16비트 ADC(ADS1115) + 전압 폴로어(MCP6002)로 DC 결합 측정계를 직접 제작 오차의 출처를 가르기 위해 회로만(1단계) → 회로+전극(2단계) → 회로+전극+식물(3단계) 순으로 하나씩 더해 측정 실시간 스펙트로그램 페이지를 만들어 식물 접촉·자극 반응을 관찰하고, 그 기록으로 접촉 감지 분류기를 학습 보고서가 인용한 문헌 수치를 원문과 대조</w:t>
            </w:r>
          </w:p>
        </w:tc>
      </w:tr>
      <w:tr>
        <w:trPr>
          <w:tblHeader/>
        </w:trPr>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연구 성과</w:t>
            </w:r>
          </w:p>
        </w:tc>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회로 자체의 30분 표류는 −0.0003 mV로 ADC 최소 단위보다 작았다. 측정 한계는 전극에 있음을 찾아냈다. 같은 회로에 황동 핀 전극을 달자 안정된 뒤에도 30분에 14.28 mV가 표류했다. 이에 따라 수 시간 규모의 수분부족은 본 측정계로 판별할 수 없다. 식물에 손이 닿으면 중앙값 275 mV의 계단형 전압이 생겼다. 문헌의 접촉 유발 활동전위(중앙값 33.9 mV)의 약 8배이며, 핀·선의 움직임도 같은 모양을 만들어 자극 반응을 분리할 수 없다는 한계를 확인했다. 접촉 감지 분류기는 학습에 쓰지 않은 251개 창을 모두 맞혔다. 단, 특징 하나의 문턱값으로도 250개를 맞혀 과제가 쉬웠음을 함께 보고한다. 측정계 결함 3건(기준 전압 소자 오삽입, 라이브러리 채널 선택 오류, 전처리 이미지 삭제 오류)과 인용 오류 3건을 찾아 정정했다.</w:t>
            </w:r>
          </w:p>
        </w:tc>
      </w:tr>
    </w:tbl>
    <w:p>
      <w:pPr>
        <w:spacing w:before="0" w:after="80" w:line="312" w:lineRule="auto"/>
        <w:rPr>
          <w:rFonts w:ascii="휴먼명조" w:hAnsi="휴먼명조" w:eastAsia="휴먼명조" w:cs="휴먼명조"/>
          <w:sz w:val="22"/>
          <w:szCs w:val="22"/>
        </w:rPr>
      </w:pPr>
    </w:p>
    <w:p>
      <w:pPr>
        <w:keepNext/>
        <w:spacing w:before="200" w:after="200" w:line="312" w:lineRule="auto"/>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Ⅰ. 서론</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연구개요 및 내용 (연구 목적과 필요성 등 서술)</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1. 연구의 필요성</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식물은 신경이 없지만 상처·온도 변화 같은 자극을 받으면 세포막 전위가 바뀌고, 그 변화가 줄기를 따라 전달된다</w:t>
      </w:r>
      <w:hyperlink w:anchor="ref3" w:history="1">
        <w:r>
          <w:rPr>
            <w:rFonts w:ascii="휴먼명조" w:hAnsi="휴먼명조" w:eastAsia="휴먼명조" w:cs="휴먼명조"/>
            <w:color w:val="1F4E79"/>
            <w:sz w:val="22"/>
            <w:szCs w:val="22"/>
          </w:rPr>
          <w:t xml:space="preserve">[3]</w:t>
        </w:r>
      </w:hyperlink>
      <w:hyperlink w:anchor="ref4" w:history="1">
        <w:r>
          <w:rPr>
            <w:rFonts w:ascii="휴먼명조" w:hAnsi="휴먼명조" w:eastAsia="휴먼명조" w:cs="휴먼명조"/>
            <w:color w:val="1F4E79"/>
            <w:sz w:val="22"/>
            <w:szCs w:val="22"/>
          </w:rPr>
          <w:t xml:space="preserve">[4]</w:t>
        </w:r>
      </w:hyperlink>
      <w:r>
        <w:rPr>
          <w:rFonts w:ascii="휴먼명조" w:hAnsi="휴먼명조" w:eastAsia="휴먼명조" w:cs="휴먼명조"/>
          <w:sz w:val="22"/>
          <w:szCs w:val="22"/>
        </w:rPr>
        <w:t xml:space="preserve">. 이 전기신호는 시듦 같은 외형 변화보다 먼저 나타나므로, 읽을 수 있다면 식물의 상태를 겉모습보다 먼저 알 수 있다.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선행 연구는 은/염화은(Ag/AgCl) 전극과 고임피던스 전위계 같은 전용 장비로 측정한다</w:t>
      </w:r>
      <w:hyperlink w:anchor="ref6" w:history="1">
        <w:r>
          <w:rPr>
            <w:rFonts w:ascii="휴먼명조" w:hAnsi="휴먼명조" w:eastAsia="휴먼명조" w:cs="휴먼명조"/>
            <w:color w:val="1F4E79"/>
            <w:sz w:val="22"/>
            <w:szCs w:val="22"/>
          </w:rPr>
          <w:t xml:space="preserve">[6]</w:t>
        </w:r>
      </w:hyperlink>
      <w:hyperlink w:anchor="ref7" w:history="1">
        <w:r>
          <w:rPr>
            <w:rFonts w:ascii="휴먼명조" w:hAnsi="휴먼명조" w:eastAsia="휴먼명조" w:cs="휴먼명조"/>
            <w:color w:val="1F4E79"/>
            <w:sz w:val="22"/>
            <w:szCs w:val="22"/>
          </w:rPr>
          <w:t xml:space="preserve">[7]</w:t>
        </w:r>
      </w:hyperlink>
      <w:r>
        <w:rPr>
          <w:rFonts w:ascii="휴먼명조" w:hAnsi="휴먼명조" w:eastAsia="휴먼명조" w:cs="휴먼명조"/>
          <w:sz w:val="22"/>
          <w:szCs w:val="22"/>
        </w:rPr>
        <w:t xml:space="preserve">. 학생이 구할 수 있는 저가 부품으로 같은 측정을 할 때 어느 부분이 측정을 제한하는지는 직접 재 보아야 알 수 있다.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2. 연구 목적</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처음 목표는 방울토마토의 전기신호로 정상·자극·수분부족 세 상태를 SVM·Random Forest로 분류하는 것이었다. 연구를 진행하며 분류에 앞서 측정값의 출처부터 확인해야 한다는 것을 알게 되었다. 초기에 학습한 데이터가 시뮬레이터 출력이었고(Ⅳ장 1절), 측정계 결함이 차례로 드러났기 때문이다. 이에 본 연구는 측정계를 한 부분씩 분리해 실측하고, 어떤 상태가 측정 가능하고 어떤 상태가 불가능한지를 숫자로 판정하는 데 중점을 두었다.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3. 연구 문제</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연구문제 1. 저가 측정계에서 측정 정밀도를 제한하는 것은 회로인가, 전극인가?</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연구문제 2. 그 측정계로 방울토마토의 수분부족과 자극 반응을 구분할 수 있는가?</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연구문제 3. 측정한 신호로 학습한 분류기는 무엇을 판별하는가?</w:t>
      </w:r>
    </w:p>
    <w:p>
      <w:pPr>
        <w:keepNext/>
        <w:spacing w:before="200" w:after="200" w:line="312" w:lineRule="auto"/>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Ⅱ. 연구 배경</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이론적 배경, 선행연구 등 서술</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1. 식물의 전기신호</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식물 세포는 세포막을 사이에 둔 이온 농도 차로 막전위를 유지하며, 자극을 받으면 막전위가 잠시 무너졌다 돌아온다. 문헌은 이를 활동전위(AP)와 변동전위(VP)로 나눈다</w:t>
      </w:r>
      <w:hyperlink w:anchor="ref4" w:history="1">
        <w:r>
          <w:rPr>
            <w:rFonts w:ascii="휴먼명조" w:hAnsi="휴먼명조" w:eastAsia="휴먼명조" w:cs="휴먼명조"/>
            <w:color w:val="1F4E79"/>
            <w:sz w:val="22"/>
            <w:szCs w:val="22"/>
          </w:rPr>
          <w:t xml:space="preserve">[4]</w:t>
        </w:r>
      </w:hyperlink>
      <w:r>
        <w:rPr>
          <w:rFonts w:ascii="휴먼명조" w:hAnsi="휴먼명조" w:eastAsia="휴먼명조" w:cs="휴먼명조"/>
          <w:sz w:val="22"/>
          <w:szCs w:val="22"/>
        </w:rPr>
        <w:t xml:space="preserve">. 활동전위는 일반 식물에서 수십 초 동안 지속되고, 변동전위는 상처 같은 손상으로 생겨 최대 수십 분 이어진다</w:t>
      </w:r>
      <w:hyperlink w:anchor="ref4" w:history="1">
        <w:r>
          <w:rPr>
            <w:rFonts w:ascii="휴먼명조" w:hAnsi="휴먼명조" w:eastAsia="휴먼명조" w:cs="휴먼명조"/>
            <w:color w:val="1F4E79"/>
            <w:sz w:val="22"/>
            <w:szCs w:val="22"/>
          </w:rPr>
          <w:t xml:space="preserve">[4]</w:t>
        </w:r>
      </w:hyperlink>
      <w:r>
        <w:rPr>
          <w:rFonts w:ascii="휴먼명조" w:hAnsi="휴먼명조" w:eastAsia="휴먼명조" w:cs="휴먼명조"/>
          <w:sz w:val="22"/>
          <w:szCs w:val="22"/>
        </w:rPr>
        <w:t xml:space="preserve">. 측정 설계에 필요한 크기와 길이를 표1에 정리했다.</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표1. 식물 전기신호의 크기와 지속시간</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1872"/>
        <w:gridCol w:w="1872"/>
        <w:gridCol w:w="1872"/>
        <w:gridCol w:w="1872"/>
        <w:gridCol w:w="1872"/>
      </w:tblGrid>
      <w:tr>
        <w:trPr>
          <w:tblHeader/>
        </w:trPr>
        <w:tc>
          <w:tcPr>
            <w:tcW w:w="1872"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신호 · 자극</w:t>
            </w:r>
          </w:p>
        </w:tc>
        <w:tc>
          <w:tcPr>
            <w:tcW w:w="1872"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대상</w:t>
            </w:r>
          </w:p>
        </w:tc>
        <w:tc>
          <w:tcPr>
            <w:tcW w:w="1872"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크기</w:t>
            </w:r>
          </w:p>
        </w:tc>
        <w:tc>
          <w:tcPr>
            <w:tcW w:w="1872"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지속 · 전파</w:t>
            </w:r>
          </w:p>
        </w:tc>
        <w:tc>
          <w:tcPr>
            <w:tcW w:w="1872"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출처</w:t>
            </w:r>
          </w:p>
        </w:tc>
      </w:tr>
      <w:tr>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활동전위 (일반)</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여러 종</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수십~100 mV</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수십 초 (일반 식물)</w:t>
            </w:r>
          </w:p>
        </w:tc>
        <w:tc>
          <w:tcPr>
            <w:tcW w:w="1872" w:type="dxa"/>
            <w:vAlign w:val="center"/>
          </w:tcPr>
          <w:p>
            <w:pPr>
              <w:spacing w:before="0" w:after="0" w:line="280" w:lineRule="auto"/>
              <w:jc w:val="center"/>
              <w:rPr>
                <w:rFonts w:ascii="휴먼명조" w:hAnsi="휴먼명조" w:eastAsia="휴먼명조" w:cs="휴먼명조"/>
                <w:sz w:val="20"/>
                <w:szCs w:val="20"/>
              </w:rPr>
            </w:pPr>
            <w:hyperlink w:anchor="ref4" w:history="1">
              <w:r>
                <w:rPr>
                  <w:rFonts w:ascii="휴먼명조" w:hAnsi="휴먼명조" w:eastAsia="휴먼명조" w:cs="휴먼명조"/>
                  <w:color w:val="1F4E79"/>
                  <w:sz w:val="20"/>
                  <w:szCs w:val="20"/>
                </w:rPr>
                <w:t xml:space="preserve">[4]</w:t>
              </w:r>
            </w:hyperlink>
          </w:p>
        </w:tc>
      </w:tr>
      <w:tr>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활동전위 (저온 자극)</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비운동성 식물</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약 60–70 mV</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1분 이내</w:t>
            </w:r>
          </w:p>
        </w:tc>
        <w:tc>
          <w:tcPr>
            <w:tcW w:w="1872" w:type="dxa"/>
            <w:vAlign w:val="center"/>
          </w:tcPr>
          <w:p>
            <w:pPr>
              <w:spacing w:before="0" w:after="0" w:line="280" w:lineRule="auto"/>
              <w:jc w:val="center"/>
              <w:rPr>
                <w:rFonts w:ascii="휴먼명조" w:hAnsi="휴먼명조" w:eastAsia="휴먼명조" w:cs="휴먼명조"/>
                <w:sz w:val="20"/>
                <w:szCs w:val="20"/>
              </w:rPr>
            </w:pPr>
            <w:hyperlink w:anchor="ref4" w:history="1">
              <w:r>
                <w:rPr>
                  <w:rFonts w:ascii="휴먼명조" w:hAnsi="휴먼명조" w:eastAsia="휴먼명조" w:cs="휴먼명조"/>
                  <w:color w:val="1F4E79"/>
                  <w:sz w:val="20"/>
                  <w:szCs w:val="20"/>
                </w:rPr>
                <w:t xml:space="preserve">[4]</w:t>
              </w:r>
            </w:hyperlink>
          </w:p>
        </w:tc>
      </w:tr>
      <w:tr>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변동전위 (손상)</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여러 종</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수십 mV</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최대 수십 분</w:t>
            </w:r>
          </w:p>
        </w:tc>
        <w:tc>
          <w:tcPr>
            <w:tcW w:w="1872" w:type="dxa"/>
            <w:vAlign w:val="center"/>
          </w:tcPr>
          <w:p>
            <w:pPr>
              <w:spacing w:before="0" w:after="0" w:line="280" w:lineRule="auto"/>
              <w:jc w:val="center"/>
              <w:rPr>
                <w:rFonts w:ascii="휴먼명조" w:hAnsi="휴먼명조" w:eastAsia="휴먼명조" w:cs="휴먼명조"/>
                <w:sz w:val="20"/>
                <w:szCs w:val="20"/>
              </w:rPr>
            </w:pPr>
            <w:hyperlink w:anchor="ref4" w:history="1">
              <w:r>
                <w:rPr>
                  <w:rFonts w:ascii="휴먼명조" w:hAnsi="휴먼명조" w:eastAsia="휴먼명조" w:cs="휴먼명조"/>
                  <w:color w:val="1F4E79"/>
                  <w:sz w:val="20"/>
                  <w:szCs w:val="20"/>
                </w:rPr>
                <w:t xml:space="preserve">[4]</w:t>
              </w:r>
            </w:hyperlink>
          </w:p>
        </w:tc>
      </w:tr>
      <w:tr>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활동전위 (붓 접촉)</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애기장대</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중앙값 −33.9 mV</w:t>
            </w:r>
          </w:p>
        </w:tc>
        <w:tc>
          <w:tcPr>
            <w:tcW w:w="1872"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약 10.7초, 1.32 mm/s</w:t>
            </w:r>
          </w:p>
        </w:tc>
        <w:tc>
          <w:tcPr>
            <w:tcW w:w="1872" w:type="dxa"/>
            <w:vAlign w:val="center"/>
          </w:tcPr>
          <w:p>
            <w:pPr>
              <w:spacing w:before="0" w:after="0" w:line="280" w:lineRule="auto"/>
              <w:jc w:val="center"/>
              <w:rPr>
                <w:rFonts w:ascii="휴먼명조" w:hAnsi="휴먼명조" w:eastAsia="휴먼명조" w:cs="휴먼명조"/>
                <w:sz w:val="20"/>
                <w:szCs w:val="20"/>
              </w:rPr>
            </w:pPr>
            <w:hyperlink w:anchor="ref7" w:history="1">
              <w:r>
                <w:rPr>
                  <w:rFonts w:ascii="휴먼명조" w:hAnsi="휴먼명조" w:eastAsia="휴먼명조" w:cs="휴먼명조"/>
                  <w:color w:val="1F4E79"/>
                  <w:sz w:val="20"/>
                  <w:szCs w:val="20"/>
                </w:rPr>
                <w:t xml:space="preserve">[7]</w:t>
              </w:r>
            </w:hyperlink>
          </w:p>
        </w:tc>
      </w:tr>
      <w:tr>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활동전위 (전류 자극)</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토마토</w:t>
            </w:r>
          </w:p>
        </w:tc>
        <w:tc>
          <w:tcPr>
            <w:tcW w:w="1872"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21.2 ± 2.4 mV</w:t>
            </w:r>
          </w:p>
        </w:tc>
        <w:tc>
          <w:tcPr>
            <w:tcW w:w="1872"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5.6 ± 0.5 cm/min</w:t>
            </w:r>
          </w:p>
        </w:tc>
        <w:tc>
          <w:tcPr>
            <w:tcW w:w="1872" w:type="dxa"/>
            <w:vAlign w:val="center"/>
          </w:tcPr>
          <w:p>
            <w:pPr>
              <w:spacing w:before="0" w:after="0" w:line="280" w:lineRule="auto"/>
              <w:jc w:val="center"/>
              <w:rPr>
                <w:rFonts w:ascii="휴먼명조" w:hAnsi="휴먼명조" w:eastAsia="휴먼명조" w:cs="휴먼명조"/>
                <w:sz w:val="20"/>
                <w:szCs w:val="20"/>
              </w:rPr>
            </w:pPr>
            <w:hyperlink w:anchor="ref5" w:history="1">
              <w:r>
                <w:rPr>
                  <w:rFonts w:ascii="휴먼명조" w:hAnsi="휴먼명조" w:eastAsia="휴먼명조" w:cs="휴먼명조"/>
                  <w:color w:val="1F4E79"/>
                  <w:sz w:val="20"/>
                  <w:szCs w:val="20"/>
                </w:rPr>
                <w:t xml:space="preserve">[5]</w:t>
              </w:r>
            </w:hyperlink>
          </w:p>
        </w:tc>
      </w:tr>
      <w:tr>
        <w:tc>
          <w:tcPr>
            <w:tcW w:w="1872"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전기신호 (9 V 전기 자극)</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토마토</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40 mV</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3.5–4.5 mm/s</w:t>
            </w:r>
          </w:p>
        </w:tc>
        <w:tc>
          <w:tcPr>
            <w:tcW w:w="1872" w:type="dxa"/>
            <w:vAlign w:val="center"/>
          </w:tcPr>
          <w:p>
            <w:pPr>
              <w:spacing w:before="0" w:after="0" w:line="280" w:lineRule="auto"/>
              <w:jc w:val="center"/>
              <w:rPr>
                <w:rFonts w:ascii="휴먼명조" w:hAnsi="휴먼명조" w:eastAsia="휴먼명조" w:cs="휴먼명조"/>
                <w:sz w:val="20"/>
                <w:szCs w:val="20"/>
              </w:rPr>
            </w:pPr>
            <w:hyperlink w:anchor="ref6" w:history="1">
              <w:r>
                <w:rPr>
                  <w:rFonts w:ascii="휴먼명조" w:hAnsi="휴먼명조" w:eastAsia="휴먼명조" w:cs="휴먼명조"/>
                  <w:color w:val="1F4E79"/>
                  <w:sz w:val="20"/>
                  <w:szCs w:val="20"/>
                </w:rPr>
                <w:t xml:space="preserve">[6]</w:t>
              </w:r>
            </w:hyperlink>
          </w:p>
        </w:tc>
      </w:tr>
    </w:tbl>
    <w:p>
      <w:pPr>
        <w:spacing w:before="0" w:after="80" w:line="312" w:lineRule="auto"/>
        <w:rPr>
          <w:rFonts w:ascii="휴먼명조" w:hAnsi="휴먼명조" w:eastAsia="휴먼명조" w:cs="휴먼명조"/>
          <w:sz w:val="22"/>
          <w:szCs w:val="22"/>
        </w:rPr>
      </w:pP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본 연구의 자극은 줄기를 치거나 만지는 기계적 자극이므로, 비교 기준으로 붓 접촉 실험</w:t>
      </w:r>
      <w:hyperlink w:anchor="ref7" w:history="1">
        <w:r>
          <w:rPr>
            <w:rFonts w:ascii="휴먼명조" w:hAnsi="휴먼명조" w:eastAsia="휴먼명조" w:cs="휴먼명조"/>
            <w:color w:val="1F4E79"/>
            <w:sz w:val="22"/>
            <w:szCs w:val="22"/>
          </w:rPr>
          <w:t xml:space="preserve">[7]</w:t>
        </w:r>
      </w:hyperlink>
      <w:r>
        <w:rPr>
          <w:rFonts w:ascii="휴먼명조" w:hAnsi="휴먼명조" w:eastAsia="휴먼명조" w:cs="휴먼명조"/>
          <w:sz w:val="22"/>
          <w:szCs w:val="22"/>
        </w:rPr>
        <w:t xml:space="preserve">을 쓴다. 이 연구는 애기장대 잎을 붓으로 약 2초 건드렸을 때 21회 중 21회 활동전위가 생겼다고 보고했다. 또 접촉하는 동안 전극이 밀려 생기는 잡음은 접촉과 동시에 나타나고, 실제 활동전위는 항상 늦게 도착한다는 점으로 둘을 구분했다</w:t>
      </w:r>
      <w:hyperlink w:anchor="ref7" w:history="1">
        <w:r>
          <w:rPr>
            <w:rFonts w:ascii="휴먼명조" w:hAnsi="휴먼명조" w:eastAsia="휴먼명조" w:cs="휴먼명조"/>
            <w:color w:val="1F4E79"/>
            <w:sz w:val="22"/>
            <w:szCs w:val="22"/>
          </w:rPr>
          <w:t xml:space="preserve">[7]</w:t>
        </w:r>
      </w:hyperlink>
      <w:r>
        <w:rPr>
          <w:rFonts w:ascii="휴먼명조" w:hAnsi="휴먼명조" w:eastAsia="휴먼명조" w:cs="휴먼명조"/>
          <w:sz w:val="22"/>
          <w:szCs w:val="22"/>
        </w:rPr>
        <w:t xml:space="preserve">. 토마토의 두 값</w:t>
      </w:r>
      <w:hyperlink w:anchor="ref5" w:history="1">
        <w:r>
          <w:rPr>
            <w:rFonts w:ascii="휴먼명조" w:hAnsi="휴먼명조" w:eastAsia="휴먼명조" w:cs="휴먼명조"/>
            <w:color w:val="1F4E79"/>
            <w:sz w:val="22"/>
            <w:szCs w:val="22"/>
          </w:rPr>
          <w:t xml:space="preserve">[5]</w:t>
        </w:r>
      </w:hyperlink>
      <w:hyperlink w:anchor="ref6" w:history="1">
        <w:r>
          <w:rPr>
            <w:rFonts w:ascii="휴먼명조" w:hAnsi="휴먼명조" w:eastAsia="휴먼명조" w:cs="휴먼명조"/>
            <w:color w:val="1F4E79"/>
            <w:sz w:val="22"/>
            <w:szCs w:val="22"/>
          </w:rPr>
          <w:t xml:space="preserve">[6]</w:t>
        </w:r>
      </w:hyperlink>
      <w:r>
        <w:rPr>
          <w:rFonts w:ascii="휴먼명조" w:hAnsi="휴먼명조" w:eastAsia="휴먼명조" w:cs="휴먼명조"/>
          <w:sz w:val="22"/>
          <w:szCs w:val="22"/>
        </w:rPr>
        <w:t xml:space="preserve">은 모두 전기 자극에 대한 반응이며, 토마토를 기계적으로 자극한 문헌 값은 찾지 못했다.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2. 신호의 시간 규모와 주파수</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T초 동안 이어지는 신호의 주요 성분은 대략 1/T Hz 근처에 놓인다. 이 환산으로 각 신호가 어느 필터에 걸리는지 판단할 수 있다(그림1). 수십 초짜리 활동전위는 약 0.01–0.1 Hz, 수분 스트레스는 10⁻⁴ Hz 이하에 놓인다.</w:t>
      </w:r>
    </w:p>
    <w:p>
      <w:pPr>
        <w:keepNext/>
        <w:spacing w:before="120" w:after="60"/>
        <w:jc w:val="center"/>
      </w:pPr>
      <w:r>
        <w:drawing>
          <wp:inline distT="0" distB="0" distL="0" distR="0">
            <wp:extent cx="4950000" cy="217357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0.png"/>
                    <pic:cNvPicPr/>
                  </pic:nvPicPr>
                  <pic:blipFill>
                    <a:blip r:embed="rId100"/>
                    <a:stretch>
                      <a:fillRect/>
                    </a:stretch>
                  </pic:blipFill>
                  <pic:spPr>
                    <a:xfrm>
                      <a:off x="0" y="0"/>
                      <a:ext cx="4950000" cy="2173570"/>
                    </a:xfrm>
                    <a:prstGeom prst="rect">
                      <a:avLst/>
                    </a:prstGeom>
                  </pic:spPr>
                </pic:pic>
              </a:graphicData>
            </a:graphic>
          </wp:inline>
        </w:drawing>
      </w:r>
    </w:p>
    <w:p>
      <w:pPr>
        <w:spacing w:before="0" w:after="4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그림1. 식물 전기신호의 주파수 위치와 필터 통과대역</w:t>
      </w:r>
    </w:p>
    <w:p>
      <w:pPr>
        <w:spacing w:before="0" w:after="100" w:line="312" w:lineRule="auto"/>
        <w:jc w:val="center"/>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신호 위치는 표1의 지속시간을 1/T로 환산한 대략값이다. AD8232(이전 측정계)와 기존 전처리(0.5–20 Hz)는 일반 식물의 활동전위 대역을 지운다.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3. 전극 계면과 표류</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금속이 전해질에 닿으면 경계에서 산화·환원 반응이 시작되어 전극 고유의 전압인 반쪽전지 전위가 생긴다</w:t>
      </w:r>
      <w:hyperlink w:anchor="ref8" w:history="1">
        <w:r>
          <w:rPr>
            <w:rFonts w:ascii="휴먼명조" w:hAnsi="휴먼명조" w:eastAsia="휴먼명조" w:cs="휴먼명조"/>
            <w:color w:val="1F4E79"/>
            <w:sz w:val="22"/>
            <w:szCs w:val="22"/>
          </w:rPr>
          <w:t xml:space="preserve">[8]</w:t>
        </w:r>
      </w:hyperlink>
      <w:r>
        <w:rPr>
          <w:rFonts w:ascii="휴먼명조" w:hAnsi="휴먼명조" w:eastAsia="휴먼명조" w:cs="휴먼명조"/>
          <w:sz w:val="22"/>
          <w:szCs w:val="22"/>
        </w:rPr>
        <w:t xml:space="preserve">. 측정은 두 전극의 차이로 하므로 두 전극이 똑같다면 이 전압은 상쇄되지만, 표면 상태와 접촉 면적이 달라 차이가 남고 그 차이가 시간에 따라 변한다. 이것이 전극 표류다. 또 전극이 전해질에 대해 움직이면 전하 이중층이 흐트러져 전위가 일시적으로 바뀐다(움직임 잡음)</w:t>
      </w:r>
      <w:hyperlink w:anchor="ref8" w:history="1">
        <w:r>
          <w:rPr>
            <w:rFonts w:ascii="휴먼명조" w:hAnsi="휴먼명조" w:eastAsia="휴먼명조" w:cs="휴먼명조"/>
            <w:color w:val="1F4E79"/>
            <w:sz w:val="22"/>
            <w:szCs w:val="22"/>
          </w:rPr>
          <w:t xml:space="preserve">[8]</w:t>
        </w:r>
      </w:hyperlink>
      <w:r>
        <w:rPr>
          <w:rFonts w:ascii="휴먼명조" w:hAnsi="휴먼명조" w:eastAsia="휴먼명조" w:cs="휴먼명조"/>
          <w:sz w:val="22"/>
          <w:szCs w:val="22"/>
        </w:rPr>
        <w:t xml:space="preserve">. 같은 문헌은 주파수가 낮은 생체신호에는 비분극 전극(Ag/AgCl)을 쓰라고 권한다</w:t>
      </w:r>
      <w:hyperlink w:anchor="ref8" w:history="1">
        <w:r>
          <w:rPr>
            <w:rFonts w:ascii="휴먼명조" w:hAnsi="휴먼명조" w:eastAsia="휴먼명조" w:cs="휴먼명조"/>
            <w:color w:val="1F4E79"/>
            <w:sz w:val="22"/>
            <w:szCs w:val="22"/>
          </w:rPr>
          <w:t xml:space="preserve">[8]</w:t>
        </w:r>
      </w:hyperlink>
      <w:r>
        <w:rPr>
          <w:rFonts w:ascii="휴먼명조" w:hAnsi="휴먼명조" w:eastAsia="휴먼명조" w:cs="휴먼명조"/>
          <w:sz w:val="22"/>
          <w:szCs w:val="22"/>
        </w:rPr>
        <w:t xml:space="preserve">. 본 연구는 Ag/AgCl 전극을 구하지 못해 점퍼선의 황동 핀을 전극으로 썼다.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4. 이전 측정계(AD8232)의 제약</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본 연구는 처음에 심전도용 증폭기 AD8232</w:t>
      </w:r>
      <w:hyperlink w:anchor="ref10" w:history="1">
        <w:r>
          <w:rPr>
            <w:rFonts w:ascii="휴먼명조" w:hAnsi="휴먼명조" w:eastAsia="휴먼명조" w:cs="휴먼명조"/>
            <w:color w:val="1F4E79"/>
            <w:sz w:val="22"/>
            <w:szCs w:val="22"/>
          </w:rPr>
          <w:t xml:space="preserve">[10]</w:t>
        </w:r>
      </w:hyperlink>
      <w:r>
        <w:rPr>
          <w:rFonts w:ascii="휴먼명조" w:hAnsi="휴먼명조" w:eastAsia="휴먼명조" w:cs="휴먼명조"/>
          <w:sz w:val="22"/>
          <w:szCs w:val="22"/>
        </w:rPr>
        <w:t xml:space="preserve">를 썼다. 저장소 설정 기준으로 0.5 Hz 고역통과·40 Hz 저역통과·이득 1100배이며, 고역통과가 칩 안에 고정되어 있어 그림1의 활동전위 대역(0.01–0.1 Hz)을 지운다. 또 단전원 3.3 V에서 입력 환산 범위가 약 ±1.23 mV(계산: (1.65 − 0.3) V ÷ 1100)에 그쳐 수십 mV 신호는 잘린다. 이 두 가지 이유로 DC 결합 측정계로 바꾸었다.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5. 스펙트로그램 기반 분류</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시계열을 짧은 창으로 잘라 주파수별 세기를 색으로 나타낸 것이 스펙트로그램이다. 본 연구의 전처리는 0.5–20 Hz 대역통과와 60 Hz 노치를 거친 신호를 10초 창(2초 이동)으로 잘라 224×224 스펙트로그램 이미지와 17개 명시적 특징(시간영역 7, 주파수영역 7, 느린 성분 3)을 만든다</w:t>
      </w:r>
      <w:hyperlink w:anchor="ref11" w:history="1">
        <w:r>
          <w:rPr>
            <w:rFonts w:ascii="휴먼명조" w:hAnsi="휴먼명조" w:eastAsia="휴먼명조" w:cs="휴먼명조"/>
            <w:color w:val="1F4E79"/>
            <w:sz w:val="22"/>
            <w:szCs w:val="22"/>
          </w:rPr>
          <w:t xml:space="preserve">[11]</w:t>
        </w:r>
      </w:hyperlink>
      <w:r>
        <w:rPr>
          <w:rFonts w:ascii="휴먼명조" w:hAnsi="휴먼명조" w:eastAsia="휴먼명조" w:cs="휴먼명조"/>
          <w:sz w:val="22"/>
          <w:szCs w:val="22"/>
        </w:rPr>
        <w:t xml:space="preserve">. 각 창에서 평균을 빼고 세기를 구하므로, 스펙트로그램은 전압이 머무는 높이가 아니라 변화를 보여 준다.</w:t>
      </w:r>
    </w:p>
    <w:p>
      <w:pPr>
        <w:keepNext/>
        <w:spacing w:before="200" w:after="200" w:line="312" w:lineRule="auto"/>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Ⅲ. 연구 방법 및 내용</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설계, 방법, 내용 등 서술</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1. 측정 시스템</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줄기에 꽂은 두 전극의 전압을 각각 전압 폴로어(MCP6002)로 받아 ADS1115의 A0·A1에 넣고, 두 채널의 차이(차동)를 250 S/s로 기록한다(그림2). 폴로어는 증폭하지 않고 전극에서 전류를 거의 끌어오지 않으며(입력 바이어스 전류 ±1 pA</w:t>
      </w:r>
      <w:hyperlink w:anchor="ref2" w:history="1">
        <w:r>
          <w:rPr>
            <w:rFonts w:ascii="휴먼명조" w:hAnsi="휴먼명조" w:eastAsia="휴먼명조" w:cs="휴먼명조"/>
            <w:color w:val="1F4E79"/>
            <w:sz w:val="22"/>
            <w:szCs w:val="22"/>
          </w:rPr>
          <w:t xml:space="preserve">[2]</w:t>
        </w:r>
      </w:hyperlink>
      <w:r>
        <w:rPr>
          <w:rFonts w:ascii="휴먼명조" w:hAnsi="휴먼명조" w:eastAsia="휴먼명조" w:cs="휴먼명조"/>
          <w:sz w:val="22"/>
          <w:szCs w:val="22"/>
        </w:rPr>
        <w:t xml:space="preserve">), 고역통과 필터가 없어 느린 변화도 그대로 통과시킨다. 회로가 0–3.3 V 단전원으로 동작하므로, 10 kΩ 저항 두 개로 만든 1.65 V를 흙에 꽂은 기준 전극에 걸어 식물 전위가 그 위아래로 움직이게 했다.</w:t>
      </w:r>
    </w:p>
    <w:p>
      <w:pPr>
        <w:keepNext/>
        <w:spacing w:before="120" w:after="60"/>
        <w:jc w:val="center"/>
      </w:pPr>
      <w:r>
        <w:drawing>
          <wp:inline distT="0" distB="0" distL="0" distR="0">
            <wp:extent cx="4950000" cy="1819852"/>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1.png"/>
                    <pic:cNvPicPr/>
                  </pic:nvPicPr>
                  <pic:blipFill>
                    <a:blip r:embed="rId101"/>
                    <a:stretch>
                      <a:fillRect/>
                    </a:stretch>
                  </pic:blipFill>
                  <pic:spPr>
                    <a:xfrm>
                      <a:off x="0" y="0"/>
                      <a:ext cx="4950000" cy="1819852"/>
                    </a:xfrm>
                    <a:prstGeom prst="rect">
                      <a:avLst/>
                    </a:prstGeom>
                  </pic:spPr>
                </pic:pic>
              </a:graphicData>
            </a:graphic>
          </wp:inline>
        </w:drawing>
      </w:r>
    </w:p>
    <w:p>
      <w:pPr>
        <w:spacing w:before="0" w:after="4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그림2. DC 결합 측정 시스템 구성</w:t>
      </w:r>
    </w:p>
    <w:p>
      <w:pPr>
        <w:spacing w:before="0" w:after="100" w:line="312" w:lineRule="auto"/>
        <w:jc w:val="center"/>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두 신호선은 서로 꼬아 상용전원 유도를 줄였다. 측정 범위는 ADS1115의 PGA로 정하며, 회로만 잴 때 ±0.256 V, 전극을 단 측정에서는 표류가 커서 ±2.048 V를 썼다.</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표2. 측정 장비와 획득 설정</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3120"/>
        <w:gridCol w:w="3120"/>
        <w:gridCol w:w="3120"/>
      </w:tblGrid>
      <w:tr>
        <w:trPr>
          <w:tblHeader/>
        </w:trPr>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항목</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설정 · 사양</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근거</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ADC</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ADS1115, 16비트, 최대 860 SPS</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데이터시트</w:t>
            </w:r>
            <w:hyperlink w:anchor="ref1" w:history="1">
              <w:r>
                <w:rPr>
                  <w:rFonts w:ascii="휴먼명조" w:hAnsi="휴먼명조" w:eastAsia="휴먼명조" w:cs="휴먼명조"/>
                  <w:color w:val="1F4E79"/>
                  <w:sz w:val="20"/>
                  <w:szCs w:val="20"/>
                </w:rPr>
                <w:t xml:space="preserve">[1]</w:t>
              </w:r>
            </w:hyperlink>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측정 범위 · 분해능</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±0.256 V · 7.8125 µV / ±2.048 V · 62.5 µV</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범위 ÷ 2¹⁵</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버퍼</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MCP6002, 오프셋 ±4.5 mV, 바이어스 ±1 pA</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데이터시트</w:t>
            </w:r>
            <w:hyperlink w:anchor="ref2" w:history="1">
              <w:r>
                <w:rPr>
                  <w:rFonts w:ascii="휴먼명조" w:hAnsi="휴먼명조" w:eastAsia="휴먼명조" w:cs="휴먼명조"/>
                  <w:color w:val="1F4E79"/>
                  <w:sz w:val="20"/>
                  <w:szCs w:val="20"/>
                </w:rPr>
                <w:t xml:space="preserve">[2]</w:t>
              </w:r>
            </w:hyperlink>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기준 전압</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10 kΩ × 2 분압, 1.65 V</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같은 값 두 개의 분압</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전극</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점퍼선 황동 핀, 줄기 관통, 간격 3 cm</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보유 부품</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표본화</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250 S/s, 차동 A0 − A1</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실측 250.0001 S/s</w:t>
            </w:r>
          </w:p>
        </w:tc>
      </w:tr>
    </w:tbl>
    <w:p>
      <w:pPr>
        <w:spacing w:before="0" w:after="80" w:line="312" w:lineRule="auto"/>
        <w:rPr>
          <w:rFonts w:ascii="휴먼명조" w:hAnsi="휴먼명조" w:eastAsia="휴먼명조" w:cs="휴먼명조"/>
          <w:sz w:val="22"/>
          <w:szCs w:val="22"/>
        </w:rPr>
      </w:pP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직접 촬영 삽입 · 사진1</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실험 장치 전체 — 화분·브레드보드(MCP6002·ADS1115)·라즈베리파이가 한 프레임에</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직접 촬영 삽입 · 사진2</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전극 상태 근접 — 줄기를 관통한 황동 핀 두 개와 흙에 꽂은 기준 핀</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2. 단계별 검증 설계</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측정값의 오차는 회로, 전극, 식물 어디서든 올 수 있다. 한 번에 다 붙여 재면 출처를 가를 수 없으므로 하나씩 더해 가며 측정했다(표3).</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표3. 단계별 측정 설계</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1872"/>
        <w:gridCol w:w="1872"/>
        <w:gridCol w:w="1872"/>
        <w:gridCol w:w="1872"/>
        <w:gridCol w:w="1872"/>
      </w:tblGrid>
      <w:tr>
        <w:trPr>
          <w:tblHeader/>
        </w:trPr>
        <w:tc>
          <w:tcPr>
            <w:tcW w:w="1872"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단계</w:t>
            </w:r>
          </w:p>
        </w:tc>
        <w:tc>
          <w:tcPr>
            <w:tcW w:w="1872"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구성</w:t>
            </w:r>
          </w:p>
        </w:tc>
        <w:tc>
          <w:tcPr>
            <w:tcW w:w="1872"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알고자 하는 것</w:t>
            </w:r>
          </w:p>
        </w:tc>
        <w:tc>
          <w:tcPr>
            <w:tcW w:w="1872"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시간</w:t>
            </w:r>
          </w:p>
        </w:tc>
        <w:tc>
          <w:tcPr>
            <w:tcW w:w="1872"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합격 기준</w:t>
            </w:r>
          </w:p>
        </w:tc>
      </w:tr>
      <w:tr>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1단계</w:t>
            </w:r>
          </w:p>
        </w:tc>
        <w:tc>
          <w:tcPr>
            <w:tcW w:w="1872"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두 입력을 기준 전압에 직결 (전극·식물 없음)</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회로 자체의 잡음·표류</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30분</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표류 0.5 mV 미만</w:t>
            </w:r>
          </w:p>
        </w:tc>
      </w:tr>
      <w:tr>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2단계</w:t>
            </w:r>
          </w:p>
        </w:tc>
        <w:tc>
          <w:tcPr>
            <w:tcW w:w="1872"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황동 핀 3개를 수돗물 한 컵에 담금</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전극이 더하는 표류</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2시간</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표류 5 mV 미만</w:t>
            </w:r>
          </w:p>
        </w:tc>
      </w:tr>
      <w:tr>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3단계</w:t>
            </w:r>
          </w:p>
        </w:tc>
        <w:tc>
          <w:tcPr>
            <w:tcW w:w="1872"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황동 핀을 토마토 줄기에 관통, 기준 핀은 흙</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식물 신호와 자극 반응</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약 35분</w:t>
            </w:r>
          </w:p>
        </w:tc>
        <w:tc>
          <w:tcPr>
            <w:tcW w:w="1872"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w:t>
            </w:r>
          </w:p>
        </w:tc>
      </w:tr>
    </w:tbl>
    <w:p>
      <w:pPr>
        <w:spacing w:before="0" w:after="80" w:line="312" w:lineRule="auto"/>
        <w:rPr>
          <w:rFonts w:ascii="휴먼명조" w:hAnsi="휴먼명조" w:eastAsia="휴먼명조" w:cs="휴먼명조"/>
          <w:sz w:val="22"/>
          <w:szCs w:val="22"/>
        </w:rPr>
      </w:pP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합격 기준은 연구 초기에 정한 값이며 문헌 근거가 있는 기준은 아니다.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3. 분석 방법</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표류 — 마지막 30초 평균에서 처음 30초 평균을 뺀 값</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잡음 — 표준편차(sd). 대역 잡음은 버터워스 대역통과를 앞뒤로 한 번씩 걸어(위상 왜곡 없음) 해당 대역만 남긴 뒤의 sd(SciPy</w:t>
      </w:r>
      <w:hyperlink w:anchor="ref13" w:history="1">
        <w:r>
          <w:rPr>
            <w:rFonts w:ascii="휴먼명조" w:hAnsi="휴먼명조" w:eastAsia="휴먼명조" w:cs="휴먼명조"/>
            <w:color w:val="1F4E79"/>
            <w:sz w:val="22"/>
            <w:szCs w:val="22"/>
          </w:rPr>
          <w:t xml:space="preserve">[13]</w:t>
        </w:r>
      </w:hyperlink>
      <w:r>
        <w:rPr>
          <w:rFonts w:ascii="휴먼명조" w:hAnsi="휴먼명조" w:eastAsia="휴먼명조" w:cs="휴먼명조"/>
          <w:sz w:val="22"/>
          <w:szCs w:val="22"/>
        </w:rPr>
        <w:t xml:space="preserve">)</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단극 점검 — 차동 측정만으로는 기준 전압 결함이 드러나지 않으므로(Ⅳ장 2절), 각 채널을 GND 기준으로 따로 읽는 점검(bias_check.py)을 함께 했다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교차 확인 — 기록값을 같은 순간 단극으로 잰 두 채널의 차이와 맞춰 보아 기록 경로의 오류를 확인했다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4. 식물 측정과 실시간 화면</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식물 측정은 스펙트로그램과 전압을 0.25초마다 갱신해 보여 주는 실시간 페이지(live_spectrogram.py)로 진행했다. ADC를 읽는 프로그램 하나가 화면 표시와 파일 저장을 함께 맡아, 두 프로그램이 같은 칩과 같은 파일을 건드리는 일을 막았다. 측정자는 화면을 보며 줄기와 잎을 손으로 만지고 쳤다.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5. 접촉 감지 분류기 설계</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식물 기록에서 손 접촉 구간을 자동으로 찾아 데이터셋을 만들었다(build_touch_dataset.py). 0.1초 평균이 주변 30초 중앙값보다 60 mV 넘게 오른 구간을 접촉으로 보고, 8초 안에 이어진 접촉은 한 덩어리로 묶었다. 덩어리 앞뒤 5초를 포함한 구간을 접촉 파일로, 손을 뗀 뒤 10초를 제외한 나머지를 최대 60초씩 비접촉 파일로 저장했다.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창이 80 % 겹치므로 무작위로 나누면 겹친 창이 학습과 평가에 동시에 들어가 정확도가 부풀려진다. 그래서 파일 단위로 평가용 파일을 따로 떼어 학습에 전혀 쓰지 않았다. 분류기는 SVM과 Random Forest(scikit-learn</w:t>
      </w:r>
      <w:hyperlink w:anchor="ref12" w:history="1">
        <w:r>
          <w:rPr>
            <w:rFonts w:ascii="휴먼명조" w:hAnsi="휴먼명조" w:eastAsia="휴먼명조" w:cs="휴먼명조"/>
            <w:color w:val="1F4E79"/>
            <w:sz w:val="22"/>
            <w:szCs w:val="22"/>
          </w:rPr>
          <w:t xml:space="preserve">[12]</w:t>
        </w:r>
      </w:hyperlink>
      <w:r>
        <w:rPr>
          <w:rFonts w:ascii="휴먼명조" w:hAnsi="휴먼명조" w:eastAsia="휴먼명조" w:cs="휴먼명조"/>
          <w:sz w:val="22"/>
          <w:szCs w:val="22"/>
        </w:rPr>
        <w:t xml:space="preserve">)를 격자 탐색으로 학습했다. 또 결과를 해석하기 위해 특징 하나에 문턱값 하나만 쓰는 가장 단순한 규칙을 학습 데이터에서 찾아 같은 평가 데이터에 적용하고 비교했다.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6. 소스코드 공개</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수집·전처리·학습·실시간 화면의 전체 소스코드와 단계별 측정 기록은 GitHub 저장소</w:t>
      </w:r>
      <w:hyperlink w:anchor="ref11" w:history="1">
        <w:r>
          <w:rPr>
            <w:rFonts w:ascii="휴먼명조" w:hAnsi="휴먼명조" w:eastAsia="휴먼명조" w:cs="휴먼명조"/>
            <w:color w:val="1F4E79"/>
            <w:sz w:val="22"/>
            <w:szCs w:val="22"/>
          </w:rPr>
          <w:t xml:space="preserve">[11]</w:t>
        </w:r>
      </w:hyperlink>
      <w:r>
        <w:rPr>
          <w:rFonts w:ascii="휴먼명조" w:hAnsi="휴먼명조" w:eastAsia="휴먼명조" w:cs="휴먼명조"/>
          <w:sz w:val="22"/>
          <w:szCs w:val="22"/>
        </w:rPr>
        <w:t xml:space="preserve">에 공개되어 있다. 측정 파일마다 실측인지 시뮬레이션인지를 적은 .meta.json을 함께 저장한다.</w:t>
      </w:r>
    </w:p>
    <w:p>
      <w:pPr>
        <w:keepNext/>
        <w:spacing w:before="200" w:after="200" w:line="312" w:lineRule="auto"/>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Ⅳ. 연구 결과</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연구 결과 해석 및 논의 서술</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1. 이전 데이터의 재검토</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(1) 초기 학습 데이터는 시뮬레이터 출력이었다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초기에 정상·자극·수분부족으로 수집해 학습한 파일 세 개는 모두 시뮬레이터 출력이었다. 당시 코드는 하드웨어를 찾지 못하면 자동으로 모의 신호를 만들었고, 측정자도 그때 측정하지 않았음을 확인했다. 시뮬레이터는 상용전원을 50 Hz로 넣었으나, 이후 실측에서는 스펙트럼 최대 피크가 한국 상용전원인 60.02 Hz로 나와 구별의 단서가 되었다. 그 데이터로 학습한 모델과 정확도는 모두 폐기하였다. 이후 모든 측정 파일에 출처를 함께 기록하도록 수집 코드를 고쳤다.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(2) AD8232로 측정한 자극 기록</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2026년 6월 8일 AD8232로 자극 측정을 했고, 스펙트로그램 그림 28장이 남아 있다(그림3). 측정자는 자극하자 값이 튀었다가 다시 내려갔다고 기록했다. 원본 숫자 파일은 남아 있지 않아 다시 분석할 수 없다. AD8232의 0.5 Hz 고역통과는 높아진 채 머무는 전압을 수 초 안에 0으로 끌어내리므로, 이 모양은 Ⅳ장 5절의 계단형 접촉 신호가 고역통과를 지난 결과일 수 있다. 같은 시기 예비 관찰에서 식물을 떼어 낸 채 선만 흔들어도 출력이 크게 요동쳤다.</w:t>
      </w:r>
    </w:p>
    <w:p>
      <w:pPr>
        <w:keepNext/>
        <w:spacing w:before="120" w:after="60"/>
        <w:jc w:val="center"/>
      </w:pPr>
      <w:r>
        <w:drawing>
          <wp:inline distT="0" distB="0" distL="0" distR="0">
            <wp:extent cx="4950000" cy="956554"/>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2.png"/>
                    <pic:cNvPicPr/>
                  </pic:nvPicPr>
                  <pic:blipFill>
                    <a:blip r:embed="rId102"/>
                    <a:stretch>
                      <a:fillRect/>
                    </a:stretch>
                  </pic:blipFill>
                  <pic:spPr>
                    <a:xfrm>
                      <a:off x="0" y="0"/>
                      <a:ext cx="4950000" cy="956554"/>
                    </a:xfrm>
                    <a:prstGeom prst="rect">
                      <a:avLst/>
                    </a:prstGeom>
                  </pic:spPr>
                </pic:pic>
              </a:graphicData>
            </a:graphic>
          </wp:inline>
        </w:drawing>
      </w:r>
    </w:p>
    <w:p>
      <w:pPr>
        <w:spacing w:before="0" w:after="4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그림3. AD8232 자극 측정 스펙트로그램 28장 (2026-06-08, 순서대로)</w:t>
      </w:r>
    </w:p>
    <w:p>
      <w:pPr>
        <w:spacing w:before="0" w:after="100" w:line="312" w:lineRule="auto"/>
        <w:jc w:val="center"/>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측정자가 확인한 실측 자료이며 원본 CSV는 보존되지 않았다. 각 칸의 가로축은 시간, 세로축은 주파수, 밝을수록 세기가 크다.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2. 측정계 결함의 발견과 수정</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(1) 기준 전압 자리에 꽂힌 커패시터</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DC 회로의 첫 30분 측정(2026-09-10)은 잡음 0.219 mV로 매우 조용해 통과로 판정했었다. 그러나 9월 14일 각 채널을 단극으로 재자 1.65 V여야 할 폴로어 출력이 2.27 V였고, 20초 동안 250 mV 폭으로 흔들렸다. 분압 저항 자리에 세라믹 커패시터가 꽂혀 있어 직류 경로가 없었고, 기준 전압이 아예 만들어지지 않았던 것이다. 차동값이 조용했던 것은 두 입력을 같은 점에 묶은 상태라 같이 흔들린 성분이 서로 빠졌기 때문이다. 따라서 9월 측정은 무효로 처리했다. 차동 측정만으로는 기준 전압의 이상을 알 수 없다는 것이 이 결함의 교훈이다.</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표4. 기준 전압 수정 전후 단극 측정</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3120"/>
        <w:gridCol w:w="3120"/>
        <w:gridCol w:w="3120"/>
      </w:tblGrid>
      <w:tr>
        <w:trPr>
          <w:tblHeader/>
        </w:trPr>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항목</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수정 전 (09-14)</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수정 후 (10-06)</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폴로어 A 출력</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2.27 V</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1.6482 V</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폴로어 B 출력</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2.23 V</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1.6484 V</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20초 흔들림</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약 250 mV</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3.6 mV</w:t>
            </w:r>
          </w:p>
        </w:tc>
      </w:tr>
    </w:tbl>
    <w:p>
      <w:pPr>
        <w:spacing w:before="0" w:after="80" w:line="312" w:lineRule="auto"/>
        <w:rPr>
          <w:rFonts w:ascii="휴먼명조" w:hAnsi="휴먼명조" w:eastAsia="휴먼명조" w:cs="휴먼명조"/>
          <w:sz w:val="22"/>
          <w:szCs w:val="22"/>
        </w:rPr>
      </w:pP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수리 과정에서 브레드보드의 끊긴 자리를 세 번 밟았다(저항이 중앙 홈 양쪽에 따로 꽂힘, 점퍼 미삽입, 칩 전원선이 반대쪽 레일에 꽂힘). 연결이 끊겨 떠 있는 채널은 단극으로 재면 100 mV 이상 방황하고, 제대로 연결된 채널은 1 mV 이하로 흔들려 몇 초 만에 구별된다.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(2) 라이브러리가 엉뚱한 채널을 읽은 오류</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식물 3시간 기록이 처음부터 끝까지 1,609 mV로 고정되어 있었다. 같은 순간 단극으로 잰 두 채널의 차이는 −148 mV였고, 기록값은 기준 전압 채널의 단극 값과 같았다. 원인은 ADS1115 제어 라이브러리</w:t>
      </w:r>
      <w:hyperlink w:anchor="ref14" w:history="1">
        <w:r>
          <w:rPr>
            <w:rFonts w:ascii="휴먼명조" w:hAnsi="휴먼명조" w:eastAsia="휴먼명조" w:cs="휴먼명조"/>
            <w:color w:val="1F4E79"/>
            <w:sz w:val="22"/>
            <w:szCs w:val="22"/>
          </w:rPr>
          <w:t xml:space="preserve">[14]</w:t>
        </w:r>
      </w:hyperlink>
      <w:r>
        <w:rPr>
          <w:rFonts w:ascii="휴먼명조" w:hAnsi="휴먼명조" w:eastAsia="휴먼명조" w:cs="휴먼명조"/>
          <w:sz w:val="22"/>
          <w:szCs w:val="22"/>
        </w:rPr>
        <w:t xml:space="preserve">의 설정 함수였다. 연속 변환 모드에서는 요청한 채널을 버리고 칩에 남아 있던 채널을 다시 써 넣어, 직전에 점검 프로그램이 마지막으로 읽은 채널을 계속 읽은 것이다. 단발 모드로 한 번 읽어 채널을 맞춘 뒤 연속 모드로 바꾸도록 고쳤고, 일부러 다른 채널에 맞춰 둔 상태에서도 기록값(−70.4 mV)이 같은 순간의 단극 차이(−55.9 mV)와 맞는 것을 확인했다.</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표5. 채널 선택 오류의 영향을 받은 측정</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3120"/>
        <w:gridCol w:w="3120"/>
        <w:gridCol w:w="3120"/>
      </w:tblGrid>
      <w:tr>
        <w:trPr>
          <w:tblHeader/>
        </w:trPr>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측정</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직전에 읽힌 채널</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판정</w:t>
            </w:r>
          </w:p>
        </w:tc>
      </w:tr>
      <w:tr>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10-06 1단계 첫 30분</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A0 단극</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무효 (255.99 mV 고정)</w:t>
            </w:r>
          </w:p>
        </w:tc>
      </w:tr>
      <w:tr>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10-06 1단계 재측정 30분</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A0 − A1 차동</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유효</w:t>
            </w:r>
          </w:p>
        </w:tc>
      </w:tr>
      <w:tr>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10-07 2단계 2시간</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A0 − A1 차동</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유효</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10-07 식물 3시간</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A3 단극</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무효 (1,609 mV 고정)</w:t>
            </w:r>
          </w:p>
        </w:tc>
      </w:tr>
    </w:tbl>
    <w:p>
      <w:pPr>
        <w:spacing w:before="0" w:after="80" w:line="312" w:lineRule="auto"/>
        <w:rPr>
          <w:rFonts w:ascii="휴먼명조" w:hAnsi="휴먼명조" w:eastAsia="휴먼명조" w:cs="휴먼명조"/>
          <w:sz w:val="22"/>
          <w:szCs w:val="22"/>
        </w:rPr>
      </w:pP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(3) 전처리가 같은 상태의 이미지를 지운 오류</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전처리 코드는 파일 하나를 처리할 때마다 같은 상태 폴더의 이미지를 모두 지우고 있어, 상태마다 마지막 파일의 이미지만 남았다. 접촉 데이터셋에서 접촉 52창 중 이미지는 1장만 남아 있었다. 해당 파일의 이미지만 지우도록 고친 뒤 738장이 모두 남는 것을 확인했다. 본 연구의 분류기는 이미지가 아닌 특징 파일로 학습했으므로 결과에는 영향이 없었다.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3. 1단계 — 회로 자체의 잡음과 표류</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기준 전압을 고친 뒤 두 입력을 기준 전압에 직결하고 30분을 측정했다(그림4(a), 표6). 30분 표류는 −0.0003 mV로 ADC 한 칸(7.8125 µV)의 약 1/26이다. 기록값의 최소 간격 7.812 µV가 ADC 한 칸과 일치하는 것은 이 파일이 실제 ADC 출력이라는 증거다. 평균 −0.549 mV는 두 폴로어의 오프셋 차이로 규격(±4.5 mV)</w:t>
      </w:r>
      <w:hyperlink w:anchor="ref2" w:history="1">
        <w:r>
          <w:rPr>
            <w:rFonts w:ascii="휴먼명조" w:hAnsi="휴먼명조" w:eastAsia="휴먼명조" w:cs="휴먼명조"/>
            <w:color w:val="1F4E79"/>
            <w:sz w:val="22"/>
            <w:szCs w:val="22"/>
          </w:rPr>
          <w:t xml:space="preserve">[2]</w:t>
        </w:r>
      </w:hyperlink>
      <w:r>
        <w:rPr>
          <w:rFonts w:ascii="휴먼명조" w:hAnsi="휴먼명조" w:eastAsia="휴먼명조" w:cs="휴먼명조"/>
          <w:sz w:val="22"/>
          <w:szCs w:val="22"/>
        </w:rPr>
        <w:t xml:space="preserve"> 안이다. 회로는 표류의 원인이 아니다. 다만 121–122초 간격으로 규칙적으로 튀는 구간이 18개(최대 9.78 mV) 있었다. 간격이 일정해 사람이 건드린 것이 아닌 주기적 외부 간섭으로 보이나 원인은 확인하지 못했다.</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표6. 1단계 측정 결과 (2026-10-06, ±0.256 V, 250 S/s, 450,000 표본)</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4680"/>
        <w:gridCol w:w="4680"/>
      </w:tblGrid>
      <w:tr>
        <w:trPr>
          <w:tblHeader/>
        </w:trPr>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항목</w:t>
            </w:r>
          </w:p>
        </w:tc>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값</w:t>
            </w:r>
          </w:p>
        </w:tc>
      </w:tr>
      <w:tr>
        <w:tc>
          <w:tcPr>
            <w:tcW w:w="468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평균</w:t>
            </w:r>
          </w:p>
        </w:tc>
        <w:tc>
          <w:tcPr>
            <w:tcW w:w="468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−0.549 mV</w:t>
            </w:r>
          </w:p>
        </w:tc>
      </w:tr>
      <w:tr>
        <w:tc>
          <w:tcPr>
            <w:tcW w:w="468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전체 잡음 sd</w:t>
            </w:r>
          </w:p>
        </w:tc>
        <w:tc>
          <w:tcPr>
            <w:tcW w:w="468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0.0765 mV</w:t>
            </w:r>
          </w:p>
        </w:tc>
      </w:tr>
      <w:tr>
        <w:tc>
          <w:tcPr>
            <w:tcW w:w="468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0.5–20 Hz 잡음 sd</w:t>
            </w:r>
          </w:p>
        </w:tc>
        <w:tc>
          <w:tcPr>
            <w:tcW w:w="468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0.0293 mV</w:t>
            </w:r>
          </w:p>
        </w:tc>
      </w:tr>
      <w:tr>
        <w:tc>
          <w:tcPr>
            <w:tcW w:w="468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30분 표류</w:t>
            </w:r>
          </w:p>
        </w:tc>
        <w:tc>
          <w:tcPr>
            <w:tcW w:w="468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−0.0003 mV</w:t>
            </w:r>
          </w:p>
        </w:tc>
      </w:tr>
      <w:tr>
        <w:tc>
          <w:tcPr>
            <w:tcW w:w="468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값의 최소 간격 / ADC 한 칸</w:t>
            </w:r>
          </w:p>
        </w:tc>
        <w:tc>
          <w:tcPr>
            <w:tcW w:w="468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7.812 µV / 7.8125 µV</w:t>
            </w:r>
          </w:p>
        </w:tc>
      </w:tr>
    </w:tbl>
    <w:p>
      <w:pPr>
        <w:spacing w:before="0" w:after="80" w:line="312" w:lineRule="auto"/>
        <w:rPr>
          <w:rFonts w:ascii="휴먼명조" w:hAnsi="휴먼명조" w:eastAsia="휴먼명조" w:cs="휴먼명조"/>
          <w:sz w:val="22"/>
          <w:szCs w:val="22"/>
        </w:rPr>
      </w:pP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4. 2단계 — 전극이 더하는 표류</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황동 핀 세 개(측정 2, 기준 1)를 수돗물 한 컵에 약 3 cm 간격으로 담그고 2시간을 측정했다(그림4(b)). 기준점은 182.00 mV에서 728.48 mV로 546.48 mV 이동했다. 그러나 곡선은 30분 부근에서 성격이 바뀐다. 처음 30분은 분 단위 변화의 오르내림이 15/14로 반반이고 1분 sd 중앙값이 12.29 mV인 반면, 52분 이후는 62/5로 거의 한 방향이고 sd가 1.37 mV로 줄었다. 전기화학적 표류는 한 방향으로 진행하므로, 처음 30분은 핀이 덜 젖어 접촉 면적이 들쭉날쭉했던 구간으로 해석했다. 측정 직후 같은 핀을 다시 담가 30초를 재자 처음부터 5초 구간 sd가 약 1.5 mV로 작아 이 해석과 맞았다.</w:t>
      </w:r>
    </w:p>
    <w:p>
      <w:pPr>
        <w:keepNext/>
        <w:spacing w:before="120" w:after="60"/>
        <w:jc w:val="center"/>
      </w:pPr>
      <w:r>
        <w:drawing>
          <wp:inline distT="0" distB="0" distL="0" distR="0">
            <wp:extent cx="4950000" cy="1704692"/>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p3.png"/>
                    <pic:cNvPicPr/>
                  </pic:nvPicPr>
                  <pic:blipFill>
                    <a:blip r:embed="rId103"/>
                    <a:stretch>
                      <a:fillRect/>
                    </a:stretch>
                  </pic:blipFill>
                  <pic:spPr>
                    <a:xfrm>
                      <a:off x="0" y="0"/>
                      <a:ext cx="4950000" cy="1704692"/>
                    </a:xfrm>
                    <a:prstGeom prst="rect">
                      <a:avLst/>
                    </a:prstGeom>
                  </pic:spPr>
                </pic:pic>
              </a:graphicData>
            </a:graphic>
          </wp:inline>
        </w:drawing>
      </w:r>
    </w:p>
    <w:p>
      <w:pPr>
        <w:spacing w:before="0" w:after="4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그림4. (a) 1단계 회로 영점 30분, (b) 2단계 전극 표류 2시간 (1분 평균)</w:t>
      </w:r>
    </w:p>
    <w:p>
      <w:pPr>
        <w:spacing w:before="0" w:after="100" w:line="312" w:lineRule="auto"/>
        <w:jc w:val="center"/>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(a)의 세로축 전체 폭은 약 0.006 mV, (b)는 약 550 mV다. 같은 회로에서 전극을 단 것만으로 표류가 수만 배 커졌다. (b)의 49–51분 급락은 외부 교란이다.</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표7. 2단계 구간별 표류와 대역별 잡음</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2340"/>
        <w:gridCol w:w="2340"/>
        <w:gridCol w:w="2340"/>
        <w:gridCol w:w="2340"/>
      </w:tblGrid>
      <w:tr>
        <w:trPr>
          <w:tblHeader/>
        </w:trPr>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표류 구간</w:t>
            </w:r>
          </w:p>
        </w:tc>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표류</w:t>
            </w:r>
          </w:p>
        </w:tc>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잡음 대역 (90–120분)</w:t>
            </w:r>
          </w:p>
        </w:tc>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sd</w:t>
            </w:r>
          </w:p>
        </w:tc>
      </w:tr>
      <w:tr>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0 → 120분 (전체)</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546.48 mV</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0.01–1 Hz (활동전위 대역)</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1.28 mV</w:t>
            </w:r>
          </w:p>
        </w:tc>
      </w:tr>
      <w:tr>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38 → 120분 (젖은 뒤)</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111.89 mV</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0.02–0.5 Hz</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1.18 mV</w:t>
            </w:r>
          </w:p>
        </w:tc>
      </w:tr>
      <w:tr>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60 → 120분</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50.09 mV</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0.5–20 Hz (기존 전처리)</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0.28 mV</w:t>
            </w:r>
          </w:p>
        </w:tc>
      </w:tr>
      <w:tr>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90 → 120분</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14.28 mV</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w:t>
            </w:r>
          </w:p>
        </w:tc>
      </w:tr>
    </w:tbl>
    <w:p>
      <w:pPr>
        <w:spacing w:before="0" w:after="80" w:line="312" w:lineRule="auto"/>
        <w:rPr>
          <w:rFonts w:ascii="휴먼명조" w:hAnsi="휴먼명조" w:eastAsia="휴먼명조" w:cs="휴먼명조"/>
          <w:sz w:val="22"/>
          <w:szCs w:val="22"/>
        </w:rPr>
      </w:pP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전극이 안정된 뒤의 표류는 30분에 14.28 mV, 시간당 약 28 mV다. 1단계 회로 표류(−0.0003 mV)와 비교하면 측정 한계는 회로가 아니라 전극에서 정해진다(연구문제 1). 활동전위 대역 잡음 1.28 mV는 문헌의 접촉 유발 활동전위(33.9 mV)</w:t>
      </w:r>
      <w:hyperlink w:anchor="ref7" w:history="1">
        <w:r>
          <w:rPr>
            <w:rFonts w:ascii="휴먼명조" w:hAnsi="휴먼명조" w:eastAsia="휴먼명조" w:cs="휴먼명조"/>
            <w:color w:val="1F4E79"/>
            <w:sz w:val="22"/>
            <w:szCs w:val="22"/>
          </w:rPr>
          <w:t xml:space="preserve">[7]</w:t>
        </w:r>
      </w:hyperlink>
      <w:r>
        <w:rPr>
          <w:rFonts w:ascii="휴먼명조" w:hAnsi="휴먼명조" w:eastAsia="휴먼명조" w:cs="휴먼명조"/>
          <w:sz w:val="22"/>
          <w:szCs w:val="22"/>
        </w:rPr>
        <w:t xml:space="preserve">보다 작지만, 93.8분에 원인 모를 58 mV 단발 변동이 한 번 있었다. 값이 튀었다는 사실만으로 자극 반응이라 판단할 수 없음을 보여 준다.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5. 3단계 — 식물 측정과 손 접촉</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황동 핀 두 개를 줄기에 3 cm 간격으로 관통시키고 기준 핀을 흙에 꽂았다. 첫 30초 측정에서 전체 흔들림의 66.2 %가 55–65 Hz 상용전원 성분이었고, 1 Hz 이하만 남기면 sd는 2.1 mV였다. 이어서 실시간 화면으로 기록하며 손으로 줄기와 잎을 만졌다(그림5).</w:t>
      </w:r>
    </w:p>
    <w:p>
      <w:pPr>
        <w:keepNext/>
        <w:spacing w:before="120" w:after="60"/>
        <w:jc w:val="center"/>
      </w:pPr>
      <w:r>
        <w:drawing>
          <wp:inline distT="0" distB="0" distL="0" distR="0">
            <wp:extent cx="4950000" cy="3134355"/>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p4.png"/>
                    <pic:cNvPicPr/>
                  </pic:nvPicPr>
                  <pic:blipFill>
                    <a:blip r:embed="rId104"/>
                    <a:stretch>
                      <a:fillRect/>
                    </a:stretch>
                  </pic:blipFill>
                  <pic:spPr>
                    <a:xfrm>
                      <a:off x="0" y="0"/>
                      <a:ext cx="4950000" cy="3134355"/>
                    </a:xfrm>
                    <a:prstGeom prst="rect">
                      <a:avLst/>
                    </a:prstGeom>
                  </pic:spPr>
                </pic:pic>
              </a:graphicData>
            </a:graphic>
          </wp:inline>
        </w:drawing>
      </w:r>
    </w:p>
    <w:p>
      <w:pPr>
        <w:spacing w:before="0" w:after="4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그림5. 식물 기록과 손 접촉 신호</w:t>
      </w:r>
    </w:p>
    <w:p>
      <w:pPr>
        <w:spacing w:before="0" w:after="100" w:line="312" w:lineRule="auto"/>
        <w:jc w:val="center"/>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(a) 기록 앞 1719초의 0.1초 평균. 점선은 평상시 기준선(−49.9 mV). (b) 한 번의 접촉 확대. 손이 닿는 순간 솟고 떼면 기준선 아래로 내려갔다가 수 초에 걸쳐 돌아온다. (c) 접촉 43건의 상승 폭 분포. 파란 띠는 문헌의 접촉 유발 활동전위 사분위 범위(26.8–39.8 mV)</w:t>
      </w:r>
      <w:hyperlink w:anchor="ref7" w:history="1">
        <w:r>
          <w:rPr>
            <w:rFonts w:ascii="휴먼명조" w:hAnsi="휴먼명조" w:eastAsia="휴먼명조" w:cs="휴먼명조"/>
            <w:color w:val="1F4E79"/>
            <w:sz w:val="18"/>
            <w:szCs w:val="18"/>
          </w:rPr>
          <w:t xml:space="preserve">[7]</w:t>
        </w:r>
      </w:hyperlink>
      <w:r>
        <w:rPr>
          <w:rFonts w:ascii="휴먼명조" w:hAnsi="휴먼명조" w:eastAsia="휴먼명조" w:cs="휴먼명조"/>
          <w:color w:val="555555"/>
          <w:sz w:val="18"/>
          <w:szCs w:val="18"/>
        </w:rPr>
        <w:t xml:space="preserve">.</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표8. 손 접촉 신호 (기록 앞 1719초, 0.1초 평균)</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3120"/>
        <w:gridCol w:w="3120"/>
        <w:gridCol w:w="3120"/>
      </w:tblGrid>
      <w:tr>
        <w:trPr>
          <w:tblHeader/>
        </w:trPr>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항목</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본 연구</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문헌 접촉 유발 활동전위</w:t>
            </w:r>
            <w:hyperlink w:anchor="ref7" w:history="1">
              <w:r>
                <w:rPr>
                  <w:rFonts w:ascii="휴먼명조" w:hAnsi="휴먼명조" w:eastAsia="휴먼명조" w:cs="휴먼명조"/>
                  <w:b/>
                  <w:bCs/>
                  <w:color w:val="1F4E79"/>
                  <w:sz w:val="20"/>
                  <w:szCs w:val="20"/>
                </w:rPr>
                <w:t xml:space="preserve">[7]</w:t>
              </w:r>
            </w:hyperlink>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사건 수</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43건</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21회 중 21회</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크기 (중앙값)</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275.4 mV</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33.9 mV</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크기 범위</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81.0–340.4 mV</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26.8–39.8 mV (사분위)</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지속 (중앙값)</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1.2초 (손이 닿아 있는 동안)</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10.74초</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시작 시점</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손이 닿는 순간</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접촉 뒤 늦게 도착</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비접촉 구간 sd</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17.42 mV</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w:t>
            </w:r>
          </w:p>
        </w:tc>
      </w:tr>
    </w:tbl>
    <w:p>
      <w:pPr>
        <w:spacing w:before="0" w:after="80" w:line="312" w:lineRule="auto"/>
        <w:rPr>
          <w:rFonts w:ascii="휴먼명조" w:hAnsi="휴먼명조" w:eastAsia="휴먼명조" w:cs="휴먼명조"/>
          <w:sz w:val="22"/>
          <w:szCs w:val="22"/>
        </w:rPr>
      </w:pP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손 접촉 신호는 문헌 활동전위와 크기·길이·시작 시점이 모두 다르다. 손이 닿아 있는 동안만 높게 유지되고, 닿는 위치마다 크기가 달랐다(측정자 관찰). 사람 몸도 도체이므로 닿는 순간 몸의 전위가 전극 쪽에 더해지는 것으로 해석한다. AD8232 시기의 예비 관찰에서 손으로 줄을 잡아도 반응이 없었던 것은, 0.5 Hz 고역통과가 이런 계단형 변화를 지웠기 때문일 수 있다.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6. 자극 반응을 분리할 수 없다는 한계</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식물을 칠 때마다 값이 크게 튀었다(실시간 화면, 측정자 확인). 그러나 치려면 손이 닿고 줄기와 핀이 흔들린다. 손 접촉 신호(중앙값 275 mV)는 문헌 활동전위(33.9 mV)의 약 8배이고, 핀의 움직임도 전극 전위를 바꾼다</w:t>
      </w:r>
      <w:hyperlink w:anchor="ref8" w:history="1">
        <w:r>
          <w:rPr>
            <w:rFonts w:ascii="휴먼명조" w:hAnsi="휴먼명조" w:eastAsia="휴먼명조" w:cs="휴먼명조"/>
            <w:color w:val="1F4E79"/>
            <w:sz w:val="22"/>
            <w:szCs w:val="22"/>
          </w:rPr>
          <w:t xml:space="preserve">[8]</w:t>
        </w:r>
      </w:hyperlink>
      <w:r>
        <w:rPr>
          <w:rFonts w:ascii="휴먼명조" w:hAnsi="휴먼명조" w:eastAsia="휴먼명조" w:cs="휴먼명조"/>
          <w:sz w:val="22"/>
          <w:szCs w:val="22"/>
        </w:rPr>
        <w:t xml:space="preserve">. 문헌</w:t>
      </w:r>
      <w:hyperlink w:anchor="ref7" w:history="1">
        <w:r>
          <w:rPr>
            <w:rFonts w:ascii="휴먼명조" w:hAnsi="휴먼명조" w:eastAsia="휴먼명조" w:cs="휴먼명조"/>
            <w:color w:val="1F4E79"/>
            <w:sz w:val="22"/>
            <w:szCs w:val="22"/>
          </w:rPr>
          <w:t xml:space="preserve">[7]</w:t>
        </w:r>
      </w:hyperlink>
      <w:r>
        <w:rPr>
          <w:rFonts w:ascii="휴먼명조" w:hAnsi="휴먼명조" w:eastAsia="휴먼명조" w:cs="휴먼명조"/>
          <w:sz w:val="22"/>
          <w:szCs w:val="22"/>
        </w:rPr>
        <w:t xml:space="preserve">의 기준으로 보면 접촉과 동시에 생기는 변화는 잡음 쪽에 해당하는데, 본 연구의 계단은 손이 닿자마자 생겼다.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스펙트로그램에서도 구분되지 않는다(그림6). 0.5–20 Hz 대역통과 후의 스펙트로그램은 손을 대는 순간과 떼는 순간에 밝은 세로 띠를 만들고, 핀이나 선을 흔들 때도 같은 띠가 나타났다(측정자 관찰). 각 창에서 평균을 빼므로 높게 머무는 구간은 오히려 어둡다. 분류기에 들어가는 10초 창(그림6(c))도 접촉 창은 가장자리 띠, 비접촉 창은 가로 줄무늬만 보인다. 모든 창에 보이는 10 Hz 가로줄은 상용전원의 4배 고조파 240 Hz가 250 S/s 표본화에서 |240 − 250| = 10 Hz로 접힌 것으로 보인다.</w:t>
      </w:r>
    </w:p>
    <w:p>
      <w:pPr>
        <w:keepNext/>
        <w:spacing w:before="120" w:after="60"/>
        <w:jc w:val="center"/>
      </w:pPr>
      <w:r>
        <w:drawing>
          <wp:inline distT="0" distB="0" distL="0" distR="0">
            <wp:extent cx="4950000" cy="2900711"/>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p5.png"/>
                    <pic:cNvPicPr/>
                  </pic:nvPicPr>
                  <pic:blipFill>
                    <a:blip r:embed="rId105"/>
                    <a:stretch>
                      <a:fillRect/>
                    </a:stretch>
                  </pic:blipFill>
                  <pic:spPr>
                    <a:xfrm>
                      <a:off x="0" y="0"/>
                      <a:ext cx="4950000" cy="2900711"/>
                    </a:xfrm>
                    <a:prstGeom prst="rect">
                      <a:avLst/>
                    </a:prstGeom>
                  </pic:spPr>
                </pic:pic>
              </a:graphicData>
            </a:graphic>
          </wp:inline>
        </w:drawing>
      </w:r>
    </w:p>
    <w:p>
      <w:pPr>
        <w:spacing w:before="0" w:after="4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그림6. DC 측정계의 식물 스펙트로그램</w:t>
      </w:r>
    </w:p>
    <w:p>
      <w:pPr>
        <w:spacing w:before="0" w:after="100" w:line="312" w:lineRule="auto"/>
        <w:jc w:val="center"/>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(a) 손 접촉이 이어진 90초의 전압(0.1초 평균). (b) 같은 구간의 0.5–20 Hz 스펙트로그램. 손을 대고 뗄 때마다 밝은 세로 띠가 생긴다. (c) 분류기 입력 10초 창 예시 — 왼쪽 7장 접촉, 오른쪽 7장 비접촉.</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본 측정계로는 치기 자극에 대한 식물 반응을 손 접촉 및 선·핀의 움직임과 구분할 수 없었다. 식물 반응이 있었더라도 그보다 큰 접촉·움직임 신호에 섞이며, 기존 전처리(0.5–20 Hz, 10초 창)는 수십 초짜리 반응을 지우고 빠른 가장자리만 남긴다(연구문제 2).</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7. 접촉 감지 분류기</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식물 반응은 분리할 수 없지만 손이 식물에 닿아 있는지는 뚜렷하게 보이므로, 이를 판별하는 분류기를 학습했다. 기록 2109초에서 접촉 67건을 찾아 17덩어리로 묶었고, 접촉 파일 17개와 비접촉 파일 30개에서 10초 창 738개(비접촉 686, 접촉 52)를 얻었다. 평가용으로 14개 파일(251창: 접촉 23, 비접촉 228)을 떼어 두고 나머지로 학습했다.</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표9. 접촉 감지 평가 결과 (학습에 쓰지 않은 251창)</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2340"/>
        <w:gridCol w:w="2340"/>
        <w:gridCol w:w="2340"/>
        <w:gridCol w:w="2340"/>
      </w:tblGrid>
      <w:tr>
        <w:trPr>
          <w:tblHeader/>
        </w:trPr>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방법</w:t>
            </w:r>
          </w:p>
        </w:tc>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맞힌 창</w:t>
            </w:r>
          </w:p>
        </w:tc>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접촉 23창 중</w:t>
            </w:r>
          </w:p>
        </w:tc>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비접촉 228창 중</w:t>
            </w:r>
          </w:p>
        </w:tc>
      </w:tr>
      <w:tr>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SVM (선형, C = 10)</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251 / 251</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23</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228</w:t>
            </w:r>
          </w:p>
        </w:tc>
      </w:tr>
      <w:tr>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Random Forest (200그루)</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245 / 251</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17</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228</w:t>
            </w:r>
          </w:p>
        </w:tc>
      </w:tr>
      <w:tr>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특징 하나의 문턱값 (비교 기준)</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250 / 251</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23</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227</w:t>
            </w:r>
          </w:p>
        </w:tc>
      </w:tr>
    </w:tbl>
    <w:p>
      <w:pPr>
        <w:spacing w:before="0" w:after="80" w:line="312" w:lineRule="auto"/>
        <w:rPr>
          <w:rFonts w:ascii="휴먼명조" w:hAnsi="휴먼명조" w:eastAsia="휴먼명조" w:cs="휴먼명조"/>
          <w:sz w:val="22"/>
          <w:szCs w:val="22"/>
        </w:rPr>
      </w:pP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SVM은 평가 파일을 바꾸어 5회 반복한 세션 교차검증에서도 모두 100 %였다. 그러나 중간 대역 파워 하나에 문턱값 하나만 써도 250창을 맞혔다. 손이 닿으면 약 280 mV, 평상시 흔들림은 약 17 mV라 두 상태가 크게 달라 쉬운 과제였다. 또 라벨 자체를 같은 신호에 문턱을 대어 정했으므로, 분류기는 그 규칙을 다시 배운 것에 가깝다. 하루, 식물 한 그루, 측정자 한 명의 데이터이며, 선·핀을 흔들 때와는 구분하지 못한다. 따라서 이 분류기가 판별하는 것은 식물의 반응이 아니라 접촉 여부다(연구문제 3).</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8. 인용 수치의 원문 대조</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보고서 초안이 인용한 수치를 원문과 대조해 다음 불일치를 찾고 정정했다(표10). 특히 활동전위 지속시간을 0.025–2초로 본 초안의 근거가 원문에 없어, 분석 대역을 0.01–1 Hz로 다시 잡았다(그림1).</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표10. 인용 수치의 원문 대조 결과</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3120"/>
        <w:gridCol w:w="3120"/>
        <w:gridCol w:w="3120"/>
      </w:tblGrid>
      <w:tr>
        <w:trPr>
          <w:tblHeader/>
        </w:trPr>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초안의 인용</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초안이 쓴 값</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원문 확인 결과</w:t>
            </w:r>
          </w:p>
        </w:tc>
      </w:tr>
      <w:tr>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Volkov &amp; Shtessel (2018)</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토마토 AP 21.2 mV, 5.6 cm/min</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원문에 없음. 실제 출처는 Macedo 외(2015)</w:t>
            </w:r>
            <w:hyperlink w:anchor="ref5" w:history="1">
              <w:r>
                <w:rPr>
                  <w:rFonts w:ascii="휴먼명조" w:hAnsi="휴먼명조" w:eastAsia="휴먼명조" w:cs="휴먼명조"/>
                  <w:color w:val="1F4E79"/>
                  <w:sz w:val="20"/>
                  <w:szCs w:val="20"/>
                </w:rPr>
                <w:t xml:space="preserve">[5]</w:t>
              </w:r>
            </w:hyperlink>
            <w:r>
              <w:rPr>
                <w:rFonts w:ascii="휴먼명조" w:hAnsi="휴먼명조" w:eastAsia="휴먼명조" w:cs="휴먼명조"/>
                <w:sz w:val="20"/>
                <w:szCs w:val="20"/>
              </w:rPr>
              <w:t xml:space="preserve">, 전류 자극 후의 값</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Volkov 특허</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과도 신호 1 mV 미만, 지속 0.025–2초</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원문에 없음. 원문 수치는 파리지옥 AP 약 0.1 V, 1.0–1.4 ms</w:t>
            </w:r>
            <w:hyperlink w:anchor="ref9" w:history="1">
              <w:r>
                <w:rPr>
                  <w:rFonts w:ascii="휴먼명조" w:hAnsi="휴먼명조" w:eastAsia="휴먼명조" w:cs="휴먼명조"/>
                  <w:color w:val="1F4E79"/>
                  <w:sz w:val="20"/>
                  <w:szCs w:val="20"/>
                </w:rPr>
                <w:t xml:space="preserve">[9]</w:t>
              </w:r>
            </w:hyperlink>
          </w:p>
        </w:tc>
      </w:tr>
      <w:tr>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"Sukhov 외 (2021)"</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변동전위 수십 mV, 수십 분</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값은 맞음. 제1저자는 Mudrilov</w:t>
            </w:r>
            <w:hyperlink w:anchor="ref4" w:history="1">
              <w:r>
                <w:rPr>
                  <w:rFonts w:ascii="휴먼명조" w:hAnsi="휴먼명조" w:eastAsia="휴먼명조" w:cs="휴먼명조"/>
                  <w:color w:val="1F4E79"/>
                  <w:sz w:val="20"/>
                  <w:szCs w:val="20"/>
                </w:rPr>
                <w:t xml:space="preserve">[4]</w:t>
              </w:r>
            </w:hyperlink>
          </w:p>
        </w:tc>
      </w:tr>
    </w:tbl>
    <w:p>
      <w:pPr>
        <w:spacing w:before="0" w:after="80" w:line="312" w:lineRule="auto"/>
        <w:rPr>
          <w:rFonts w:ascii="휴먼명조" w:hAnsi="휴먼명조" w:eastAsia="휴먼명조" w:cs="휴먼명조"/>
          <w:sz w:val="22"/>
          <w:szCs w:val="22"/>
        </w:rPr>
      </w:pP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9. 종합</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표11. 측정 대상별 판정</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3120"/>
        <w:gridCol w:w="3120"/>
        <w:gridCol w:w="3120"/>
      </w:tblGrid>
      <w:tr>
        <w:trPr>
          <w:tblHeader/>
        </w:trPr>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대상</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판정</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근거</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측정 회로</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충분</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30분 표류 0.0003 mV (1단계)</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수분부족</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판별 불가</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수 시간 규모 변화가 전극 표류(시간당 약 28 mV)와 섞임 (2단계)</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자극 반응</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분리 불가</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손 접촉 약 280 mV, 선·핀 움직임과 같은 모양 (3단계)</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손 접촉</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감지 가능</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평가 251/251, 단 문턱 하나로도 250/251</w:t>
            </w:r>
          </w:p>
        </w:tc>
      </w:tr>
    </w:tbl>
    <w:p>
      <w:pPr>
        <w:spacing w:before="0" w:after="80" w:line="312" w:lineRule="auto"/>
        <w:rPr>
          <w:rFonts w:ascii="휴먼명조" w:hAnsi="휴먼명조" w:eastAsia="휴먼명조" w:cs="휴먼명조"/>
          <w:sz w:val="22"/>
          <w:szCs w:val="22"/>
        </w:rPr>
      </w:pPr>
    </w:p>
    <w:p>
      <w:pPr>
        <w:keepNext/>
        <w:spacing w:before="200" w:after="200" w:line="312" w:lineRule="auto"/>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Ⅴ. 결론 및 제언</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1. 결론</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본 연구는 저가 부품으로 식물 전기신호 측정계를 만들고, 측정 오차를 회로·전극·식물 순서로 분리해 실측했다.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연구문제 1 — 회로 자체의 30분 표류는 −0.0003 mV였으나 황동 핀 전극을 달자 안정 후에도 30분에 14.28 mV가 표류했다. 측정 한계는 전극에서 정해진다.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연구문제 2 — 수분부족은 수 시간 규모의 느린 변화이므로 전극 표류와 구별할 수 없어 본 측정계로 판별할 수 없다. 치기 자극에 대한 반응은 그보다 큰 손 접촉 신호(중앙값 275 mV)와 선·핀 움직임에 섞여 분리할 수 없다.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연구문제 3 — 측정 신호로 학습한 분류기는 손 접촉을 평가 251창 모두 맞혔으나, 판별하는 것은 식물 반응이 아니라 접촉 여부다.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처음 목표한 세 상태 분류는 이루지 못했지만, 그 이유를 측정계의 어느 부분이 어떤 크기로 막는지 실측값으로 제시했다.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2. 연구의 의의</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① 저가 측정계의 한계를 숫자로 특정했다. 회로와 전극의 표류를 따로 재어, 개선해야 할 곳이 회로가 아니라 전극임을 보였다.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② 측정값의 출처를 의심하고 확인하는 절차를 남겼다. 시뮬레이터 데이터, 기준 전압 결함, 라이브러리 채널 오류는 모두 그럴듯한 숫자를 냈고, 단극 측정과 교차 확인으로만 드러났다.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③ 높은 정확도를 비교 기준과 함께 읽었다. 100 % 정확도도 문턱 하나짜리 규칙과 비교하면 쉬운 과제였음을 알 수 있다.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3. 연구의 한계</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각 단계를 한 번씩만 측정했고, 식물은 한 그루, 측정자는 한 명이다.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전극 표류는 수돗물에서 재었으며 식물 수액에서는 다를 수 있다.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1단계의 121초 주기 간섭과 2단계의 58 mV 단발 변동은 원인을 찾지 못했다.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기준 전압 단극 측정, 2단계 직후 재측정, 식물 첫 30초 측정은 화면 출력만 남아 있다.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AD8232 기록은 그림만 남아 있어 다시 분석할 수 없다.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4. 후속 연구 제언</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① Ag/AgCl 비분극 전극을 쓰면 표류가 줄어 느린 신호에 다시 도전할 수 있다</w:t>
      </w:r>
      <w:hyperlink w:anchor="ref8" w:history="1">
        <w:r>
          <w:rPr>
            <w:rFonts w:ascii="휴먼명조" w:hAnsi="휴먼명조" w:eastAsia="휴먼명조" w:cs="휴먼명조"/>
            <w:color w:val="1F4E79"/>
            <w:sz w:val="22"/>
            <w:szCs w:val="22"/>
          </w:rPr>
          <w:t xml:space="preserve">[8]</w:t>
        </w:r>
      </w:hyperlink>
      <w:r>
        <w:rPr>
          <w:rFonts w:ascii="휴먼명조" w:hAnsi="휴먼명조" w:eastAsia="휴먼명조" w:cs="휴먼명조"/>
          <w:sz w:val="22"/>
          <w:szCs w:val="22"/>
        </w:rPr>
        <w:t xml:space="preserve">.</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② 자극은 손이 닿지 않는 방법(비전도성 도구, 멀리서 떨어뜨리는 물방울)으로 주고, 그 시각을 초 단위로 기록한다.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③ 자극과 동시에 생긴 변화는 잡음으로 보고, 몇 초 뒤 도착하는 약 10초짜리 변화를 찾는다</w:t>
      </w:r>
      <w:hyperlink w:anchor="ref7" w:history="1">
        <w:r>
          <w:rPr>
            <w:rFonts w:ascii="휴먼명조" w:hAnsi="휴먼명조" w:eastAsia="휴먼명조" w:cs="휴먼명조"/>
            <w:color w:val="1F4E79"/>
            <w:sz w:val="22"/>
            <w:szCs w:val="22"/>
          </w:rPr>
          <w:t xml:space="preserve">[7]</w:t>
        </w:r>
      </w:hyperlink>
      <w:r>
        <w:rPr>
          <w:rFonts w:ascii="휴먼명조" w:hAnsi="휴먼명조" w:eastAsia="휴먼명조" w:cs="휴먼명조"/>
          <w:sz w:val="22"/>
          <w:szCs w:val="22"/>
        </w:rPr>
        <w:t xml:space="preserve">.</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④ 호일·마른 가지에 같은 자극을 준 음성 대조군을 함께 측정한다.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⑤ 전극을 꽂은 뒤 최소 40분(관통이면 1시간 이상) 기다린 뒤 측정하고, 긴 측정 전에는 20–30초 시험 측정으로 값을 확인한다.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⑥ 분석 대역을 0.01–1 Hz로, 분석 창을 수십 초 이상으로 바꾼다.</w:t>
      </w:r>
    </w:p>
    <w:p>
      <w:pPr>
        <w:keepNext/>
        <w:spacing w:before="200" w:after="200" w:line="312" w:lineRule="auto"/>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참고 문헌</w:t>
      </w:r>
    </w:p>
    <w:p>
      <w:pPr>
        <w:spacing w:before="0" w:after="20" w:line="276" w:lineRule="auto"/>
        <w:ind w:left="340" w:hanging="220"/>
        <w:rPr>
          <w:rFonts w:ascii="휴먼명조" w:hAnsi="휴먼명조" w:eastAsia="휴먼명조" w:cs="휴먼명조"/>
          <w:sz w:val="18"/>
          <w:szCs w:val="18"/>
        </w:rPr>
      </w:pPr>
      <w:bookmarkStart w:id="1" w:name="ref1"/>
      <w:r>
        <w:rPr>
          <w:rFonts w:ascii="휴먼명조" w:hAnsi="휴먼명조" w:eastAsia="휴먼명조" w:cs="휴먼명조"/>
          <w:sz w:val="18"/>
          <w:szCs w:val="18"/>
        </w:rPr>
        <w:t xml:space="preserve">[1] Texas Instruments. ADS111x Ultra-Small, Low-Power, I2C-Compatible, 860-SPS, 16-Bit ADCs With Internal Reference (Data Sheet).</w:t>
      </w:r>
      <w:bookmarkEnd w:id="1"/>
    </w:p>
    <w:p>
      <w:pPr>
        <w:spacing w:before="0" w:after="20" w:line="276" w:lineRule="auto"/>
        <w:ind w:left="340" w:hanging="220"/>
        <w:rPr>
          <w:rFonts w:ascii="휴먼명조" w:hAnsi="휴먼명조" w:eastAsia="휴먼명조" w:cs="휴먼명조"/>
          <w:sz w:val="18"/>
          <w:szCs w:val="18"/>
        </w:rPr>
      </w:pPr>
      <w:bookmarkStart w:id="2" w:name="ref2"/>
      <w:r>
        <w:rPr>
          <w:rFonts w:ascii="휴먼명조" w:hAnsi="휴먼명조" w:eastAsia="휴먼명조" w:cs="휴먼명조"/>
          <w:sz w:val="18"/>
          <w:szCs w:val="18"/>
        </w:rPr>
        <w:t xml:space="preserve">[2] Microchip Technology. MCP6001/1R/1U/2/4: 1 MHz, Low-Power Op Amp (Data Sheet DS20001733L).</w:t>
      </w:r>
      <w:bookmarkEnd w:id="2"/>
    </w:p>
    <w:p>
      <w:pPr>
        <w:spacing w:before="0" w:after="20" w:line="276" w:lineRule="auto"/>
        <w:ind w:left="340" w:hanging="220"/>
        <w:rPr>
          <w:rFonts w:ascii="휴먼명조" w:hAnsi="휴먼명조" w:eastAsia="휴먼명조" w:cs="휴먼명조"/>
          <w:sz w:val="18"/>
          <w:szCs w:val="18"/>
        </w:rPr>
      </w:pPr>
      <w:bookmarkStart w:id="3" w:name="ref3"/>
      <w:r>
        <w:rPr>
          <w:rFonts w:ascii="휴먼명조" w:hAnsi="휴먼명조" w:eastAsia="휴먼명조" w:cs="휴먼명조"/>
          <w:sz w:val="18"/>
          <w:szCs w:val="18"/>
        </w:rPr>
        <w:t xml:space="preserve">[3] Fromm, J., &amp; Lautner, S. (2007). Electrical signals and their physiological significance in plants. Plant, Cell &amp; Environment, 30(3), 249–257.</w:t>
      </w:r>
      <w:bookmarkEnd w:id="3"/>
    </w:p>
    <w:p>
      <w:pPr>
        <w:spacing w:before="0" w:after="20" w:line="276" w:lineRule="auto"/>
        <w:ind w:left="340" w:hanging="220"/>
        <w:rPr>
          <w:rFonts w:ascii="휴먼명조" w:hAnsi="휴먼명조" w:eastAsia="휴먼명조" w:cs="휴먼명조"/>
          <w:sz w:val="18"/>
          <w:szCs w:val="18"/>
        </w:rPr>
      </w:pPr>
      <w:bookmarkStart w:id="4" w:name="ref4"/>
      <w:r>
        <w:rPr>
          <w:rFonts w:ascii="휴먼명조" w:hAnsi="휴먼명조" w:eastAsia="휴먼명조" w:cs="휴먼명조"/>
          <w:sz w:val="18"/>
          <w:szCs w:val="18"/>
        </w:rPr>
        <w:t xml:space="preserve">[4] Mudrilov, M. et al. (2021). Electrical Signaling of Plants under Abiotic Stressors: Transmission of Stimulus-Specific Information. International Journal of Molecular Sciences, 22(19), 10715. doi:10.3390/ijms221910715</w:t>
      </w:r>
      <w:bookmarkEnd w:id="4"/>
    </w:p>
    <w:p>
      <w:pPr>
        <w:spacing w:before="0" w:after="20" w:line="276" w:lineRule="auto"/>
        <w:ind w:left="340" w:hanging="220"/>
        <w:rPr>
          <w:rFonts w:ascii="휴먼명조" w:hAnsi="휴먼명조" w:eastAsia="휴먼명조" w:cs="휴먼명조"/>
          <w:sz w:val="18"/>
          <w:szCs w:val="18"/>
        </w:rPr>
      </w:pPr>
      <w:bookmarkStart w:id="5" w:name="ref5"/>
      <w:r>
        <w:rPr>
          <w:rFonts w:ascii="휴먼명조" w:hAnsi="휴먼명조" w:eastAsia="휴먼명조" w:cs="휴먼명조"/>
          <w:sz w:val="18"/>
          <w:szCs w:val="18"/>
        </w:rPr>
        <w:t xml:space="preserve">[5] Macedo, F. C. O., Dziubinska, H., Trebacz, K., Oliveira, R. F., &amp; de Andrade Moral, R. (2015). Action potentials in abscisic acid-deficient tomato mutant generated spontaneously and evoked by electrical stimulation. Acta Physiologiae Plantarum, 37, 207. doi:10.1007/s11738-015-1950-4</w:t>
      </w:r>
      <w:bookmarkEnd w:id="5"/>
    </w:p>
    <w:p>
      <w:pPr>
        <w:spacing w:before="0" w:after="20" w:line="276" w:lineRule="auto"/>
        <w:ind w:left="340" w:hanging="220"/>
        <w:rPr>
          <w:rFonts w:ascii="휴먼명조" w:hAnsi="휴먼명조" w:eastAsia="휴먼명조" w:cs="휴먼명조"/>
          <w:sz w:val="18"/>
          <w:szCs w:val="18"/>
        </w:rPr>
      </w:pPr>
      <w:bookmarkStart w:id="6" w:name="ref6"/>
      <w:r>
        <w:rPr>
          <w:rFonts w:ascii="휴먼명조" w:hAnsi="휴먼명조" w:eastAsia="휴먼명조" w:cs="휴먼명조"/>
          <w:sz w:val="18"/>
          <w:szCs w:val="18"/>
        </w:rPr>
        <w:t xml:space="preserve">[6] Volkov, A. G., &amp; Shtessel, Y. B. (2018). Electrical signal propagation within and between tomato plants. Bioelectrochemistry, 124, 195–205. doi:10.1016/j.bioelechem.2018.08.001</w:t>
      </w:r>
      <w:bookmarkEnd w:id="6"/>
    </w:p>
    <w:p>
      <w:pPr>
        <w:spacing w:before="0" w:after="20" w:line="276" w:lineRule="auto"/>
        <w:ind w:left="340" w:hanging="220"/>
        <w:rPr>
          <w:rFonts w:ascii="휴먼명조" w:hAnsi="휴먼명조" w:eastAsia="휴먼명조" w:cs="휴먼명조"/>
          <w:sz w:val="18"/>
          <w:szCs w:val="18"/>
        </w:rPr>
      </w:pPr>
      <w:bookmarkStart w:id="7" w:name="ref7"/>
      <w:r>
        <w:rPr>
          <w:rFonts w:ascii="휴먼명조" w:hAnsi="휴먼명조" w:eastAsia="휴먼명조" w:cs="휴먼명조"/>
          <w:sz w:val="18"/>
          <w:szCs w:val="18"/>
        </w:rPr>
        <w:t xml:space="preserve">[7] Degli Agosti, R. (2014). Touch-induced action potentials in Arabidopsis thaliana. Archives des Sciences, 67, 125–138.</w:t>
      </w:r>
      <w:bookmarkEnd w:id="7"/>
    </w:p>
    <w:p>
      <w:pPr>
        <w:spacing w:before="0" w:after="20" w:line="276" w:lineRule="auto"/>
        <w:ind w:left="340" w:hanging="220"/>
        <w:rPr>
          <w:rFonts w:ascii="휴먼명조" w:hAnsi="휴먼명조" w:eastAsia="휴먼명조" w:cs="휴먼명조"/>
          <w:sz w:val="18"/>
          <w:szCs w:val="18"/>
        </w:rPr>
      </w:pPr>
      <w:bookmarkStart w:id="8" w:name="ref8"/>
      <w:r>
        <w:rPr>
          <w:rFonts w:ascii="휴먼명조" w:hAnsi="휴먼명조" w:eastAsia="휴먼명조" w:cs="휴먼명조"/>
          <w:sz w:val="18"/>
          <w:szCs w:val="18"/>
        </w:rPr>
        <w:t xml:space="preserve">[8] Ademoglu, A. Bioelectrodes (Lecture Notes). Institute of Biomedical Engineering, Boğaziçi University.</w:t>
      </w:r>
      <w:bookmarkEnd w:id="8"/>
    </w:p>
    <w:p>
      <w:pPr>
        <w:spacing w:before="0" w:after="20" w:line="276" w:lineRule="auto"/>
        <w:ind w:left="340" w:hanging="220"/>
        <w:rPr>
          <w:rFonts w:ascii="휴먼명조" w:hAnsi="휴먼명조" w:eastAsia="휴먼명조" w:cs="휴먼명조"/>
          <w:sz w:val="18"/>
          <w:szCs w:val="18"/>
        </w:rPr>
      </w:pPr>
      <w:bookmarkStart w:id="9" w:name="ref9"/>
      <w:r>
        <w:rPr>
          <w:rFonts w:ascii="휴먼명조" w:hAnsi="휴먼명조" w:eastAsia="휴먼명조" w:cs="휴먼명조"/>
          <w:sz w:val="18"/>
          <w:szCs w:val="18"/>
        </w:rPr>
        <w:t xml:space="preserve">[9] Volkov, A. G. Plant biosensor and method. U.S. Patent 8,893,551 B2; U.S. Patent 8,205,502 B2.</w:t>
      </w:r>
      <w:bookmarkEnd w:id="9"/>
    </w:p>
    <w:p>
      <w:pPr>
        <w:spacing w:before="0" w:after="20" w:line="276" w:lineRule="auto"/>
        <w:ind w:left="340" w:hanging="220"/>
        <w:rPr>
          <w:rFonts w:ascii="휴먼명조" w:hAnsi="휴먼명조" w:eastAsia="휴먼명조" w:cs="휴먼명조"/>
          <w:sz w:val="18"/>
          <w:szCs w:val="18"/>
        </w:rPr>
      </w:pPr>
      <w:bookmarkStart w:id="10" w:name="ref10"/>
      <w:r>
        <w:rPr>
          <w:rFonts w:ascii="휴먼명조" w:hAnsi="휴먼명조" w:eastAsia="휴먼명조" w:cs="휴먼명조"/>
          <w:sz w:val="18"/>
          <w:szCs w:val="18"/>
        </w:rPr>
        <w:t xml:space="preserve">[10] Analog Devices. AD8232: Single-Lead, Heart Rate Monitor Front End (Data Sheet).</w:t>
      </w:r>
      <w:bookmarkEnd w:id="10"/>
    </w:p>
    <w:p>
      <w:pPr>
        <w:spacing w:before="0" w:after="20" w:line="276" w:lineRule="auto"/>
        <w:ind w:left="340" w:hanging="220"/>
        <w:rPr>
          <w:rFonts w:ascii="휴먼명조" w:hAnsi="휴먼명조" w:eastAsia="휴먼명조" w:cs="휴먼명조"/>
          <w:sz w:val="18"/>
          <w:szCs w:val="18"/>
        </w:rPr>
      </w:pPr>
      <w:bookmarkStart w:id="11" w:name="ref11"/>
      <w:r>
        <w:rPr>
          <w:rFonts w:ascii="휴먼명조" w:hAnsi="휴먼명조" w:eastAsia="휴먼명조" w:cs="휴먼명조"/>
          <w:sz w:val="18"/>
          <w:szCs w:val="18"/>
        </w:rPr>
        <w:t xml:space="preserve">[11] Green Mind Lab. GML_PLANT. GitHub. https://github.com/packsunjin/GML_PLANT</w:t>
      </w:r>
      <w:bookmarkEnd w:id="11"/>
    </w:p>
    <w:p>
      <w:pPr>
        <w:spacing w:before="0" w:after="20" w:line="276" w:lineRule="auto"/>
        <w:ind w:left="340" w:hanging="220"/>
        <w:rPr>
          <w:rFonts w:ascii="휴먼명조" w:hAnsi="휴먼명조" w:eastAsia="휴먼명조" w:cs="휴먼명조"/>
          <w:sz w:val="18"/>
          <w:szCs w:val="18"/>
        </w:rPr>
      </w:pPr>
      <w:bookmarkStart w:id="12" w:name="ref12"/>
      <w:r>
        <w:rPr>
          <w:rFonts w:ascii="휴먼명조" w:hAnsi="휴먼명조" w:eastAsia="휴먼명조" w:cs="휴먼명조"/>
          <w:sz w:val="18"/>
          <w:szCs w:val="18"/>
        </w:rPr>
        <w:t xml:space="preserve">[12] Pedregosa, F., Varoquaux, G., Gramfort, A., et al. (2011). Scikit-learn: Machine Learning in Python. Journal of Machine Learning Research, 12, 2825–2830.</w:t>
      </w:r>
      <w:bookmarkEnd w:id="12"/>
    </w:p>
    <w:p>
      <w:pPr>
        <w:spacing w:before="0" w:after="20" w:line="276" w:lineRule="auto"/>
        <w:ind w:left="340" w:hanging="220"/>
        <w:rPr>
          <w:rFonts w:ascii="휴먼명조" w:hAnsi="휴먼명조" w:eastAsia="휴먼명조" w:cs="휴먼명조"/>
          <w:sz w:val="18"/>
          <w:szCs w:val="18"/>
        </w:rPr>
      </w:pPr>
      <w:bookmarkStart w:id="13" w:name="ref13"/>
      <w:r>
        <w:rPr>
          <w:rFonts w:ascii="휴먼명조" w:hAnsi="휴먼명조" w:eastAsia="휴먼명조" w:cs="휴먼명조"/>
          <w:sz w:val="18"/>
          <w:szCs w:val="18"/>
        </w:rPr>
        <w:t xml:space="preserve">[13] Virtanen, P., Gommers, R., Oliphant, T. E., et al. (2020). SciPy 1.0: Fundamental algorithms for scientific computing in Python. Nature Methods, 17, 261–272.</w:t>
      </w:r>
      <w:bookmarkEnd w:id="13"/>
    </w:p>
    <w:p>
      <w:pPr>
        <w:spacing w:before="0" w:after="20" w:line="276" w:lineRule="auto"/>
        <w:ind w:left="340" w:hanging="220"/>
        <w:rPr>
          <w:rFonts w:ascii="휴먼명조" w:hAnsi="휴먼명조" w:eastAsia="휴먼명조" w:cs="휴먼명조"/>
          <w:sz w:val="18"/>
          <w:szCs w:val="18"/>
        </w:rPr>
      </w:pPr>
      <w:bookmarkStart w:id="14" w:name="ref14"/>
      <w:r>
        <w:rPr>
          <w:rFonts w:ascii="휴먼명조" w:hAnsi="휴먼명조" w:eastAsia="휴먼명조" w:cs="휴먼명조"/>
          <w:sz w:val="18"/>
          <w:szCs w:val="18"/>
        </w:rPr>
        <w:t xml:space="preserve">[14] Adafruit Industries. Adafruit_CircuitPython_ADS1x15. GitHub. https://github.com/adafruit/Adafruit_CircuitPython_ADS1x15</w:t>
      </w:r>
      <w:bookmarkEnd w:id="14"/>
    </w:p>
    <w:p>
      <w:pPr>
        <w:keepNext/>
        <w:spacing w:before="200" w:after="200" w:line="312" w:lineRule="auto"/>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부 록</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1. 개발 소스코드 구성</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전체 소스코드는 GitHub 저장소</w:t>
      </w:r>
      <w:hyperlink w:anchor="ref11" w:history="1">
        <w:r>
          <w:rPr>
            <w:rFonts w:ascii="휴먼명조" w:hAnsi="휴먼명조" w:eastAsia="휴먼명조" w:cs="휴먼명조"/>
            <w:color w:val="1F4E79"/>
            <w:sz w:val="22"/>
            <w:szCs w:val="22"/>
          </w:rPr>
          <w:t xml:space="preserve">[11]</w:t>
        </w:r>
      </w:hyperlink>
      <w:r>
        <w:rPr>
          <w:rFonts w:ascii="휴먼명조" w:hAnsi="휴먼명조" w:eastAsia="휴먼명조" w:cs="휴먼명조"/>
          <w:sz w:val="22"/>
          <w:szCs w:val="22"/>
        </w:rPr>
        <w:t xml:space="preserve">에 공개되어 있다. frontend.py(측정 회로별 설정과 ADC 읽기), sensor_control.py(수집), bias_check.py(기준 전압 단극 점검), live_spectrogram.py(실시간 스펙트로그램 페이지), build_touch_dataset.py(접촉 데이터셋 생성), preprocess.py·feature_extraction.py(필터·스펙트로그램·특징), train.py(학습·평가), web_dashboard.py(브라우저 화면)로 구성된다.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2. 재현 시 반드시 지킬 것</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측정 전에 단극으로 기준 전압을 확인한다. 차동값만 보면 기준 전압이 떠 있어도 0이 나온다(Ⅳ장 2절).</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기록값을 같은 순간의 단극 차이와 맞춰 본다. 라이브러리가 엉뚱한 채널을 읽어도 그럴듯한 숫자가 나온다.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기록 프로그램은 한 번에 하나만 실행한다. 두 프로그램이 같은 파일에 쓰면 기록이 깨진다.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측정 파일의 출처를 확인한다. .meta.json이 없거나 시뮬레이션이면 학습에 쓰지 않는다.</w:t>
      </w:r>
    </w:p>
    <w:sectPr>
      <w:footerReference w:type="default" r:id="rId9"/>
      <w:pgSz w:w="11906" w:h="16838"/>
      <w:pgMar w:top="1134" w:right="1134" w:bottom="1134" w:left="1134" w:header="720" w:footer="72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rPr>
        <w:rFonts w:ascii="휴먼명조" w:hAnsi="휴먼명조" w:eastAsia="휴먼명조" w:cs="휴먼명조"/>
        <w:sz w:val="18"/>
        <w:szCs w:val="18"/>
      </w:rPr>
      <w:fldChar w:fldCharType="begin"/>
    </w:r>
    <w:r>
      <w:rPr>
        <w:rFonts w:ascii="휴먼명조" w:hAnsi="휴먼명조" w:eastAsia="휴먼명조" w:cs="휴먼명조"/>
        <w:sz w:val="18"/>
        <w:szCs w:val="18"/>
      </w:rPr>
      <w:instrText xml:space="preserve"> PAGE </w:instrText>
    </w:r>
    <w:r>
      <w:rPr>
        <w:rFonts w:ascii="휴먼명조" w:hAnsi="휴먼명조" w:eastAsia="휴먼명조" w:cs="휴먼명조"/>
        <w:sz w:val="18"/>
        <w:szCs w:val="18"/>
      </w:rPr>
      <w:fldChar w:fldCharType="end"/>
    </w:r>
  </w:p>
</w:ft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휴먼명조" w:hAnsi="휴먼명조" w:eastAsia="휴먼명조" w:cs="휴먼명조"/>
        <w:sz w:val="22"/>
        <w:szCs w:val="22"/>
        <w:lang w:val="ko-KR" w:eastAsia="ko-KR"/>
      </w:rPr>
    </w:rPrDefault>
    <w:pPrDefault>
      <w:pPr>
        <w:spacing w:after="120" w:line="36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 Id="rId100" Type="http://schemas.openxmlformats.org/officeDocument/2006/relationships/image" Target="media/p0.png"/><Relationship Id="rId101" Type="http://schemas.openxmlformats.org/officeDocument/2006/relationships/image" Target="media/p1.png"/><Relationship Id="rId102" Type="http://schemas.openxmlformats.org/officeDocument/2006/relationships/image" Target="media/p2.png"/><Relationship Id="rId103" Type="http://schemas.openxmlformats.org/officeDocument/2006/relationships/image" Target="media/p3.png"/><Relationship Id="rId104" Type="http://schemas.openxmlformats.org/officeDocument/2006/relationships/image" Target="media/p4.png"/><Relationship Id="rId105" Type="http://schemas.openxmlformats.org/officeDocument/2006/relationships/image" Target="media/p5.png"/></Relationships>
</file>