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https://docs.hektorprofe.net/python/entradas-y-salidas/salida-por-pantalla/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https://devcode.la/tutoriales/diccionarios-en-python/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(Prints sin par</w:t>
      </w:r>
      <w:r w:rsidDel="00000000" w:rsidR="00000000" w:rsidRPr="00000000">
        <w:rPr>
          <w:rtl w:val="0"/>
        </w:rPr>
        <w:t xml:space="preserve">éntesis </w:t>
      </w:r>
      <w:r w:rsidDel="00000000" w:rsidR="00000000" w:rsidRPr="00000000">
        <w:rPr>
          <w:b w:val="1"/>
          <w:rtl w:val="0"/>
        </w:rPr>
        <w:t xml:space="preserve">solo</w:t>
      </w:r>
      <w:r w:rsidDel="00000000" w:rsidR="00000000" w:rsidRPr="00000000">
        <w:rPr>
          <w:rtl w:val="0"/>
        </w:rPr>
        <w:t xml:space="preserve"> en Python2)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ode.la/tutoriales/diccionarios-e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