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779vrrg37ejc" w:id="0"/>
      <w:bookmarkEnd w:id="0"/>
      <w:r w:rsidDel="00000000" w:rsidR="00000000" w:rsidRPr="00000000">
        <w:rPr>
          <w:b w:val="1"/>
          <w:u w:val="single"/>
          <w:rtl w:val="0"/>
        </w:rPr>
        <w:t xml:space="preserve">Ataques sobre Capa 2: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Alteración de la tabla ARP</w:t>
      </w:r>
    </w:p>
    <w:p w:rsidR="00000000" w:rsidDel="00000000" w:rsidP="00000000" w:rsidRDefault="00000000" w:rsidRPr="00000000" w14:paraId="00000003">
      <w:pPr>
        <w:pStyle w:val="Heading3"/>
        <w:rPr>
          <w:b w:val="1"/>
          <w:u w:val="single"/>
        </w:rPr>
      </w:pPr>
      <w:bookmarkStart w:colFirst="0" w:colLast="0" w:name="_te59dwl5r30z" w:id="1"/>
      <w:bookmarkEnd w:id="1"/>
      <w:r w:rsidDel="00000000" w:rsidR="00000000" w:rsidRPr="00000000">
        <w:rPr>
          <w:b w:val="1"/>
          <w:u w:val="single"/>
          <w:rtl w:val="0"/>
        </w:rPr>
        <w:t xml:space="preserve">Es aconsejable trabajar ocultando identificación de AP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Falso: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Al tenerlo oculto, hay que solicitar un Request, lo que implica que quede registrado en la tabla con los AP más frecuentes, lo cual no es conveniente.</w:t>
      </w:r>
    </w:p>
    <w:p w:rsidR="00000000" w:rsidDel="00000000" w:rsidP="00000000" w:rsidRDefault="00000000" w:rsidRPr="00000000" w14:paraId="00000006">
      <w:pPr>
        <w:pStyle w:val="Heading3"/>
        <w:rPr>
          <w:b w:val="1"/>
          <w:u w:val="single"/>
        </w:rPr>
      </w:pPr>
      <w:bookmarkStart w:colFirst="0" w:colLast="0" w:name="_soimr6lr7zve" w:id="2"/>
      <w:bookmarkEnd w:id="2"/>
      <w:r w:rsidDel="00000000" w:rsidR="00000000" w:rsidRPr="00000000">
        <w:rPr>
          <w:b w:val="1"/>
          <w:u w:val="single"/>
          <w:rtl w:val="0"/>
        </w:rPr>
        <w:t xml:space="preserve">RADIUS es un protocolo, un servidor u ambas cosas: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Ambas cosas: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Es un protocolo y un servidor (Sistema de autenticación y autorización)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Remote Authentication Dial In User Service.</w:t>
      </w:r>
    </w:p>
    <w:p w:rsidR="00000000" w:rsidDel="00000000" w:rsidP="00000000" w:rsidRDefault="00000000" w:rsidRPr="00000000" w14:paraId="0000000A">
      <w:pPr>
        <w:pStyle w:val="Heading3"/>
        <w:rPr>
          <w:b w:val="1"/>
          <w:u w:val="single"/>
        </w:rPr>
      </w:pPr>
      <w:bookmarkStart w:colFirst="0" w:colLast="0" w:name="_mpk41lq42t3d" w:id="3"/>
      <w:bookmarkEnd w:id="3"/>
      <w:r w:rsidDel="00000000" w:rsidR="00000000" w:rsidRPr="00000000">
        <w:rPr>
          <w:b w:val="1"/>
          <w:u w:val="single"/>
          <w:rtl w:val="0"/>
        </w:rPr>
        <w:t xml:space="preserve">Para asegurar una VPN, se utiliza un protocolo de Capa 3 llamado: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IP Sec: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Capa 3: IP Sec: Internet Protocol Security: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Autentica y/o cifra cada paquete IP en un flujo de datos.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Capa 5: SSL: Secure Sockets Layer: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Autenticación y privacidad en la información entre extremos mediante la criptografía.</w:t>
      </w:r>
    </w:p>
    <w:p w:rsidR="00000000" w:rsidDel="00000000" w:rsidP="00000000" w:rsidRDefault="00000000" w:rsidRPr="00000000" w14:paraId="00000010">
      <w:pPr>
        <w:pStyle w:val="Heading3"/>
        <w:rPr>
          <w:b w:val="1"/>
          <w:u w:val="single"/>
        </w:rPr>
      </w:pPr>
      <w:bookmarkStart w:colFirst="0" w:colLast="0" w:name="_24xkp0lufspu" w:id="4"/>
      <w:bookmarkEnd w:id="4"/>
      <w:r w:rsidDel="00000000" w:rsidR="00000000" w:rsidRPr="00000000">
        <w:rPr>
          <w:b w:val="1"/>
          <w:u w:val="single"/>
          <w:rtl w:val="0"/>
        </w:rPr>
        <w:t xml:space="preserve">Para recibir un ataque mediante WiFi, hay que estar a menos de 100 metros: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Falso: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Puede llegar a estar a varios cientos de metros.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Se deben contemplar los obstáculos entre emisor y receptor, además de diversos factores.</w:t>
      </w:r>
    </w:p>
    <w:p w:rsidR="00000000" w:rsidDel="00000000" w:rsidP="00000000" w:rsidRDefault="00000000" w:rsidRPr="00000000" w14:paraId="00000014">
      <w:pPr>
        <w:pStyle w:val="Heading3"/>
        <w:rPr>
          <w:b w:val="1"/>
          <w:u w:val="single"/>
        </w:rPr>
      </w:pPr>
      <w:bookmarkStart w:colFirst="0" w:colLast="0" w:name="_34bkocrrmvnc" w:id="5"/>
      <w:bookmarkEnd w:id="5"/>
      <w:r w:rsidDel="00000000" w:rsidR="00000000" w:rsidRPr="00000000">
        <w:rPr>
          <w:b w:val="1"/>
          <w:u w:val="single"/>
          <w:rtl w:val="0"/>
        </w:rPr>
        <w:t xml:space="preserve">¿Cual está menos identificado a un ataque de red WiFi?: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Alteración de Tabla de Ruteo IP: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Tabla de enrutamiento: Almacena las rutas a los diferentes nodos de una red.</w:t>
      </w:r>
    </w:p>
    <w:p w:rsidR="00000000" w:rsidDel="00000000" w:rsidP="00000000" w:rsidRDefault="00000000" w:rsidRPr="00000000" w14:paraId="00000017">
      <w:pPr>
        <w:pStyle w:val="Heading3"/>
        <w:rPr>
          <w:b w:val="1"/>
          <w:u w:val="single"/>
        </w:rPr>
      </w:pPr>
      <w:bookmarkStart w:colFirst="0" w:colLast="0" w:name="_plpl5es7wdco" w:id="6"/>
      <w:bookmarkEnd w:id="6"/>
      <w:r w:rsidDel="00000000" w:rsidR="00000000" w:rsidRPr="00000000">
        <w:rPr>
          <w:b w:val="1"/>
          <w:u w:val="single"/>
          <w:rtl w:val="0"/>
        </w:rPr>
        <w:t xml:space="preserve">Factores que influyen para distancia real WiFi: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Altura de instalación de antena.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Densidad de obstáculos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Ganancia de las antenas.</w:t>
      </w:r>
    </w:p>
    <w:p w:rsidR="00000000" w:rsidDel="00000000" w:rsidP="00000000" w:rsidRDefault="00000000" w:rsidRPr="00000000" w14:paraId="0000001B">
      <w:pPr>
        <w:pStyle w:val="Heading3"/>
        <w:rPr>
          <w:b w:val="1"/>
          <w:u w:val="single"/>
        </w:rPr>
      </w:pPr>
      <w:bookmarkStart w:colFirst="0" w:colLast="0" w:name="_jnbw2dsys8zp" w:id="7"/>
      <w:bookmarkEnd w:id="7"/>
      <w:r w:rsidDel="00000000" w:rsidR="00000000" w:rsidRPr="00000000">
        <w:rPr>
          <w:b w:val="1"/>
          <w:u w:val="single"/>
          <w:rtl w:val="0"/>
        </w:rPr>
        <w:t xml:space="preserve">Se recomienda solo actualizar el SO de la tablet conectada a WiFi: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Falso: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Se recomienda actualizar todos los driver del dispositivo</w:t>
      </w:r>
    </w:p>
    <w:p w:rsidR="00000000" w:rsidDel="00000000" w:rsidP="00000000" w:rsidRDefault="00000000" w:rsidRPr="00000000" w14:paraId="0000001E">
      <w:pPr>
        <w:rPr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u w:val="single"/>
        </w:rPr>
      </w:pPr>
      <w:bookmarkStart w:colFirst="0" w:colLast="0" w:name="_vdj0fff947wy" w:id="8"/>
      <w:bookmarkEnd w:id="8"/>
      <w:r w:rsidDel="00000000" w:rsidR="00000000" w:rsidRPr="00000000">
        <w:rPr>
          <w:b w:val="1"/>
          <w:u w:val="single"/>
          <w:rtl w:val="0"/>
        </w:rPr>
        <w:t xml:space="preserve">Protocolo de seguridad recomendado en redes personales: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WPA 2 PSK AES: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WPA: Wireless Protected Access: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Sistema para proteger redes inalámbricas que reemplazó a WEP.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PSK: Pre Shared Key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Clave secreta compartida previamente entre dos partes utilizando algún canal seguro antes de que se utilice.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AES: Advanced Encryption Standard.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Esquema de cifrado por bloques</w:t>
      </w:r>
    </w:p>
    <w:p w:rsidR="00000000" w:rsidDel="00000000" w:rsidP="00000000" w:rsidRDefault="00000000" w:rsidRPr="00000000" w14:paraId="00000028">
      <w:pPr>
        <w:pStyle w:val="Heading3"/>
        <w:rPr>
          <w:b w:val="1"/>
          <w:u w:val="single"/>
        </w:rPr>
      </w:pPr>
      <w:bookmarkStart w:colFirst="0" w:colLast="0" w:name="_p8spyvoaiumy" w:id="9"/>
      <w:bookmarkEnd w:id="9"/>
      <w:r w:rsidDel="00000000" w:rsidR="00000000" w:rsidRPr="00000000">
        <w:rPr>
          <w:b w:val="1"/>
          <w:u w:val="single"/>
          <w:rtl w:val="0"/>
        </w:rPr>
        <w:t xml:space="preserve">Seguridad en la operación con WiFi requiere cifrado y control de acceso: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Verdadero: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Cifrado de datos para asegurar la privacidad.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>
          <w:color w:val="292929"/>
          <w:sz w:val="21"/>
          <w:szCs w:val="21"/>
          <w:u w:val="none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Control de acceso</w:t>
      </w:r>
    </w:p>
    <w:p w:rsidR="00000000" w:rsidDel="00000000" w:rsidP="00000000" w:rsidRDefault="00000000" w:rsidRPr="00000000" w14:paraId="0000002C">
      <w:pPr>
        <w:rPr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929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