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4A9" w:rsidRPr="007974A9" w:rsidRDefault="007974A9" w:rsidP="0079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Tisjot - Casing tasks (Sternum Haptic Posture Pod)</w:t>
      </w:r>
    </w:p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Target specification (power, vibration, mechanical)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188"/>
        <w:gridCol w:w="3205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Basis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Outer size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 x 44 x 14.3 mm; 15.3 mm with 1 mm liner; 84 mm over strap lugs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Reconstruction sheets, checked on the STEP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Strap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mm webbing through 3 x 22 mm slots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Sheet, Part 12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 mass (est.)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38 g: casing about 23.6 g (solid PETG + liner), electronics about 14 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 from CAD volumes; the electronics figure is an estimate. Weigh the real build.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3.7 V LiPo 402530, about 250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regulated to 3.3 V (AP2112K-3.3, 600 mA)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Schematic and BOM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current for 8 h wear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 most 25 mA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(250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80% usable / 8 h)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at about 40 mA average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5 h runtime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Haptic drive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 the LRA at its own resonance. Coin LRAs of this size are typically around 170-240 Hz [verify on your exact part].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DRV2605L has auto-resonance tracking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Vibration strength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felt through a shirt on the sternum. Target at least 1 g on the pod, to be confirmed by bench test with a phone accelerometer or the MPU-6050.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only, not measured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Charging current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 most 1C = 250 mA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(see the safety item on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Rprog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TP4056 datasheet: I = 1200 /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Rprog</w:t>
            </w:r>
            <w:proofErr w:type="spellEnd"/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Skin-side surface temperature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most 41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during charge and use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 target for prolonged skin contact [verify against IEC 62368-1 / IEC 60601-1 limits]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IP claim. Make it IP22 "splash/sweat resistant" only after adding a gasket and testing.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USB-C slot and the cover seam are unsealed today</w:t>
            </w:r>
          </w:p>
        </w:tc>
      </w:tr>
    </w:tbl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Design note: the ESP32-WROOM-32 draws far more than a 25 mA average if Wi-Fi is on. Use BLE only with light sleep, and sample the IMU at 25-50 Hz. Ask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Parth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this in firmware.</w:t>
      </w:r>
    </w:p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Material selection (outer casing)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62"/>
        <w:gridCol w:w="3406"/>
        <w:gridCol w:w="2366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Chosen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Alternatives considered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(12) and Cover (2)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PETG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3D printed, 4 perimeters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Tough, slightly flexible, so it does not crack at the screw bosses. Easy to print, no supports. Moisture and sweat resistant. Glass transition about 80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(verified on several filament datasheets, see section 2A), well above skin and charging temperatures.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PLA: brittle and softens in a hot car. ABS/ASA: fumes and warping, no benefit at this size. Nylon: absorbs moisture. PC: hard to print.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 liner (13)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Medical-grade platinum-cured silicone sheet, 1 mm, ISO 10993 / USP Class VI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(do not use printed TPU on skin, see 2A)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Soft, grippy and non-irritating. It keeps skin off the printed PETG layer lines.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PETG on skin: layer lines hold sweat and bacteria, and the surface is hard.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Fasteners (1)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x M2 x 10, A2 stainless, button/pan head (ISO 7380 style)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counterbore is sized for a head 1.1 mm tall. Thread-forming into D1.6 pilots.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Heat-set inserts: better for repeated opening, but more cost and process.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Adhesives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Silicone adhesive or double-sided medical tape (liner); foam tape (LiPo, TP4056)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the sheet's assembly order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Mechanical risk to mention on the slide: the cover top is 1.8 mm and the counterbore is 1.2 mm deep, so only </w:t>
      </w: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 mm</w:t>
      </w: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of PETG sits under each screw head. That is fine for a light-clamp load. If a cover cracks during printing or assembly, make the counterbore 0.8 mm deep (leaving 1.0 mm) and use a lower-head screw.</w:t>
      </w:r>
    </w:p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2A. Verified material data 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PETG (base and cover)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4118"/>
        <w:gridCol w:w="2656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 value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datasheet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1.25-1.29 g/cm3;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1.27 used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(matches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Fillamentum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Push Plastic,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MatterHackers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Kimya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1.274)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1183 / ASTM D792 values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Glass transition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80-81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Polymaker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PolyLite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PETG,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Kimya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PETG-S,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MatterHackers</w:t>
            </w:r>
            <w:proofErr w:type="spellEnd"/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Heat deflection /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HDT 0.45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about 75-78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Vicat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84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Polymaker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MatterHackers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ESD PETG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Tensile strength,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printed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32-47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depending on brand (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Polymaker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31.9,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Kimya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46.6)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Printed 100% infill specimens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Tensile strength,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across layers (Z)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only about 13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Polymaker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PolyLite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PETG (Conrad copy)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absorption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0.12-0.54% depending on test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3D4MAKERS,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Polymaker</w:t>
            </w:r>
            <w:proofErr w:type="spellEnd"/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claims (vendor claims, not tests you ran)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Kimya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PETG-S: RoHS and REACH; food-contact certified in natural colour only.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Fillamentum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no restricted substances.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Kimya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Fillamentum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datasheets</w:t>
            </w:r>
          </w:p>
        </w:tc>
      </w:tr>
    </w:tbl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What this changes in your design:</w:t>
      </w:r>
    </w:p>
    <w:p w:rsidR="007974A9" w:rsidRPr="007974A9" w:rsidRDefault="007974A9" w:rsidP="00797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conservative 30 </w:t>
      </w:r>
      <w:proofErr w:type="spellStart"/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MPa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for printed PETG in any slide calculation, not the 50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MPa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on the spool box.</w:t>
      </w:r>
    </w:p>
    <w:p w:rsidR="007974A9" w:rsidRPr="007974A9" w:rsidRDefault="007974A9" w:rsidP="00797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Layer adhesion across Z is weak (about 13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MPa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). Printing skin-face down keeps the lugs and bosses loaded along the layers, which is what the sheet's print note already does.</w:t>
      </w:r>
    </w:p>
    <w:p w:rsidR="007974A9" w:rsidRPr="007974A9" w:rsidRDefault="007974A9" w:rsidP="00797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A body-temperature part sits far below 80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degC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, so heat is not a PETG problem.</w:t>
      </w:r>
    </w:p>
    <w:p w:rsidR="007974A9" w:rsidRPr="007974A9" w:rsidRDefault="007974A9" w:rsidP="00797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filament with a paper trail for the slide, choose one that publishes a RoHS/REACH statement (for example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Kimya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PETG-S or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PETG) and cite that datasheet. Natural/clear colour only for the food-contact claim, which you do not need anyway.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Skin liner: silicone, not TPU</w:t>
      </w:r>
    </w:p>
    <w:p w:rsidR="007974A9" w:rsidRPr="007974A9" w:rsidRDefault="007974A9" w:rsidP="00797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TPU 95A datasheet lists </w:t>
      </w: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in-vivo and food-contact applications as "not suitable"</w:t>
      </w: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. Printed TPU (density 1.20-1.24 g/cm3, Shore 95A) is therefore fine for a prototype liner, but it is </w:t>
      </w: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the right material to claim as skin-safe.</w:t>
      </w:r>
    </w:p>
    <w:p w:rsidR="007974A9" w:rsidRPr="007974A9" w:rsidRDefault="007974A9" w:rsidP="00797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Medical-grade silicone sheet suppliers (for example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ElastaPro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) state platinum-cured sheet meets USP Class VI and ISO 10993 (cytotoxicity -5, sensitization and irritation -10) and is made for wearables with long skin exposure. These are supplier claims, so ask for the certificate with your quote.</w:t>
      </w:r>
    </w:p>
    <w:p w:rsidR="007974A9" w:rsidRPr="007974A9" w:rsidRDefault="007974A9" w:rsidP="00797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Choose a soft sheet (about 40-50 Shore A) in 1.0 mm.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ElastaPro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lists 30-70 durometer sheet. This is my recommendation, not a datasheet requirement.</w:t>
      </w:r>
    </w:p>
    <w:p w:rsidR="007974A9" w:rsidRPr="007974A9" w:rsidRDefault="007974A9" w:rsidP="00797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could not find a verified India-based silicone sheet vendor or price in this search. Ask local suppliers for "platinum-cured silicone sheet, 1 mm, ISO 10993" and put the quote in the BOM.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summary:</w:t>
      </w: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Base and cover = PETG (about 1.27 g/cm3). Liner = medical-grade platinum-cured silicone 1 mm. Fasteners = A2 stainless M2 x 10. Prototype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fallback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liner = TPU 95A, labelled "not skin-rated".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Sources for 2A: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MatterHackers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PRO Series PETG and ESD-Safe PETG technical data sheets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PolyLite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PETG TDS (V3.0 and V4.0)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Kimya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PETG-S datasheet (via shop3duniverse.com)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PETG TDS (via polyalkemi.no)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Push Plastic PETG TDS; 3D4MAKERS PETG TDS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TPU 95A TDS;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PolyFlex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TPU95;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TPU 95A TDS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ElastaPro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medical-grade silicone sheet pages (elastapro.com)</w:t>
      </w:r>
    </w:p>
    <w:p w:rsidR="007974A9" w:rsidRPr="007974A9" w:rsidRDefault="007974A9" w:rsidP="00797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Moglix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1 kg PETG listing (price)</w:t>
      </w:r>
    </w:p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BOM - outer casing materials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Volumes come straight from the CAD. Mass assumes 100% solid; real prints at 4 perimeters and 20-40% infill will be lighter. Prices and lead times are left blank on purpose: fill them from real vendor pages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77"/>
        <w:gridCol w:w="1268"/>
        <w:gridCol w:w="447"/>
        <w:gridCol w:w="940"/>
        <w:gridCol w:w="734"/>
        <w:gridCol w:w="1334"/>
        <w:gridCol w:w="2811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 (cm3)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Mass (g, solid)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Make/Buy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/ lead time / INR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9.03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(print)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Filament: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eSUN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PETG 1 kg,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1,744 incl. GST on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Moglix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time of search (listed 'available on request'). About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36 of filament for both PETG parts.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6.98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(print)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 liner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Medical-grade silicone sheet, 1 mm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2.80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 sheet, cut to 64 x 44 R4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 (ask supplier for ISO 10993 / USP Class VI certificate)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M2 x 10 screw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 stainless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0.3 total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tape / silicone adhesive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Foam tape (LiPo and TP4056)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Strap, 20 mm webbing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Nylon or elastic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</w:tbl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Filament: about 20.4 g of PETG solid, plus the liner. 20.4 g / 1000 g x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Rs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1,744 = about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Rs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36.</w:t>
      </w:r>
    </w:p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Safety and hazard mitigation (casing + electronics)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55"/>
        <w:gridCol w:w="2850"/>
        <w:gridCol w:w="4126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LiPo overcharge or overheating, fire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TP4056 modules ship with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Rprog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1.2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kohm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which charges at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A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That is 4C for a 250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cell.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Change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Rprog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4.7-5.1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kohm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(about 255-235 mA). Use a cell with its own protection circuit (PCM). Prefer a TP4056 module that includes DW01 + FS8205 protection.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Burns or discomfort on skin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cell or regulator against the chest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Surface limit of 41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degC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(see spec); 1 mm liner; test charging while powered.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Shock or heat while charging on the body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USB-C cable plugged in while worn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Instruction: do not wear while charging. Ask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Parth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about wiring the charger STAT pin to an ESP32 GPIO so firmware can block haptics during charge. It is not in the current schematic.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 irritation or allergy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printed plastic, adhesive, nickel in screws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Silicone liner. Medical tape rated for skin. Do not let the screws touch skin (they are on the outward side, under the cover).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Sweat or moisture ingress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USB-C slot (9.8 x 4.0 mm) and cover seam are open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IP claim. Add a thin silicone gasket in a later revision. Tell users to keep the slot dry.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Strap lug or boss fracture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 0.6 mm counterbore floor; lug bars about 3 mm wide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at 4 perimeters. Strap pull is a few newtons at most. If you have time, a hand-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quick FEA on the lug is a good slide.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 performance loss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tissue and LiPo near the ESP32 antenna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CAD keeps the antenna at the +X end with no copper or battery under it. Test BLE range on the body.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Vibration annoys or wakes the user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LRA too strong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amplitude levels. DRV2605L has built-in effect libraries.</w:t>
            </w:r>
          </w:p>
        </w:tc>
      </w:tr>
    </w:tbl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Standards table (apply the "global regulation" line from your task list):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853"/>
        <w:gridCol w:w="2841"/>
      </w:tblGrid>
      <w:tr w:rsidR="007974A9" w:rsidRPr="007974A9" w:rsidTr="007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/ rule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Applies to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Skin-contact materials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 10993-1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(biological evaluation); -5 cytotoxicity, -10 irritation and sensitization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Liner and any adhesive. Printed PETG is not certified: use filament 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supplier data, and keep the liner between PETG and skin.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Battery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IEC 62133-2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(cell safety);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 38.3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(transport);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 16046 (Part 2)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India [verify]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LiPo cell. Request test reports from the seller.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safety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IEC 62368-1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(electronic equipment)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pod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Module FCC/CE approvals from </w:t>
            </w:r>
            <w:proofErr w:type="spellStart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Espressif</w:t>
            </w:r>
            <w:proofErr w:type="spellEnd"/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India WPC equipment type approval (ETA) for 2.4 GHz devices [verify]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ESP32-WROOM-32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Hazardous substances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RoHS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(EU 2011/65/EU) and India E-Waste (Management) Rules 2022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Electronics and screws</w:t>
            </w:r>
          </w:p>
        </w:tc>
      </w:tr>
      <w:tr w:rsidR="007974A9" w:rsidRPr="007974A9" w:rsidTr="00797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7974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wellness / posture-coaching</w:t>
            </w: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device, not a diagnostic or treatment device. If it claimed to treat or diagnose, medical-device rules would apply (India CDSCO Medical Devices Rules 2017; FDA general wellness policy as a reference) [verify].</w:t>
            </w:r>
          </w:p>
        </w:tc>
        <w:tc>
          <w:tcPr>
            <w:tcW w:w="0" w:type="auto"/>
            <w:vAlign w:val="center"/>
            <w:hideMark/>
          </w:tcPr>
          <w:p w:rsidR="007974A9" w:rsidRPr="007974A9" w:rsidRDefault="007974A9" w:rsidP="00797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74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all slide wording on "reminder / coaching".</w:t>
            </w:r>
          </w:p>
        </w:tc>
      </w:tr>
    </w:tbl>
    <w:p w:rsidR="007974A9" w:rsidRPr="007974A9" w:rsidRDefault="00C432C5" w:rsidP="00797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2C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974A9" w:rsidRPr="007974A9" w:rsidRDefault="007974A9" w:rsidP="0079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References and sources </w:t>
      </w:r>
    </w:p>
    <w:p w:rsidR="007974A9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Datasheets</w:t>
      </w:r>
    </w:p>
    <w:p w:rsidR="007974A9" w:rsidRPr="007974A9" w:rsidRDefault="007974A9" w:rsidP="00797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Espressif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, ESP32-WROOM-32 datasheet.</w:t>
      </w:r>
    </w:p>
    <w:p w:rsidR="007974A9" w:rsidRPr="007974A9" w:rsidRDefault="007974A9" w:rsidP="00797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Texas Instruments, DRV2605L datasheet (haptic driver, SLOS854).</w:t>
      </w:r>
    </w:p>
    <w:p w:rsidR="007974A9" w:rsidRPr="007974A9" w:rsidRDefault="007974A9" w:rsidP="00797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InvenSense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/ TDK, MPU-6050 datasheet.</w:t>
      </w:r>
    </w:p>
    <w:p w:rsidR="007974A9" w:rsidRPr="007974A9" w:rsidRDefault="007974A9" w:rsidP="00797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Diodes Inc., AP2112 3.3 V LDO datasheet.</w:t>
      </w:r>
    </w:p>
    <w:p w:rsidR="007974A9" w:rsidRPr="007974A9" w:rsidRDefault="007974A9" w:rsidP="00797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NanJing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 xml:space="preserve"> Top Power, TP4056 datasheet (charge current = 1200 / </w:t>
      </w:r>
      <w:proofErr w:type="spellStart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Rprog</w:t>
      </w:r>
      <w:proofErr w:type="spellEnd"/>
      <w:r w:rsidRPr="007974A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0436B4" w:rsidRPr="007974A9" w:rsidRDefault="007974A9" w:rsidP="0079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4A9">
        <w:rPr>
          <w:rFonts w:ascii="Times New Roman" w:eastAsia="Times New Roman" w:hAnsi="Times New Roman" w:cs="Times New Roman"/>
          <w:kern w:val="0"/>
          <w14:ligatures w14:val="none"/>
        </w:rPr>
        <w:t>Standards and rules 6. ISO 10993-1:2018, Biological evaluation of medical devices. 7. IEC 62133-2:2017, Safety requirements for portable sealed secondary lithium cells. 8. UN Manual of Tests and Criteria, Section 38.3 (lithium battery transport). 9. IEC 62368-1, Audio/video, information and communication technology equipment safety. 10. Directive 2011/65/EU (RoHS); India E-Waste (Management) Rules, 2022. 11. ISO 7380-1 (button head screws). 12. India Medical Devices Rules, 2017 (CDSCO); FDA General Wellness guidance.</w:t>
      </w:r>
    </w:p>
    <w:sectPr w:rsidR="000436B4" w:rsidRPr="0079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D4D9D"/>
    <w:multiLevelType w:val="multilevel"/>
    <w:tmpl w:val="94C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4E6"/>
    <w:multiLevelType w:val="multilevel"/>
    <w:tmpl w:val="8A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3B64"/>
    <w:multiLevelType w:val="multilevel"/>
    <w:tmpl w:val="3F7C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E226A"/>
    <w:multiLevelType w:val="multilevel"/>
    <w:tmpl w:val="FD3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A9"/>
    <w:rsid w:val="000436B4"/>
    <w:rsid w:val="007974A9"/>
    <w:rsid w:val="00C432C5"/>
    <w:rsid w:val="00D2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E70"/>
  <w15:chartTrackingRefBased/>
  <w15:docId w15:val="{10CC3C0F-894C-7B4A-9605-9A52266C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97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A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74A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74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1632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2026-10-23T22:10:00Z</dcterms:created>
  <dcterms:modified xsi:type="dcterms:W3CDTF">2026-10-23T22:15:00Z</dcterms:modified>
</cp:coreProperties>
</file>