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ASAD Website Specification Document</w:t>
      </w:r>
    </w:p>
    <w:p>
      <w:pPr>
        <w:pStyle w:val="Heading2"/>
      </w:pPr>
      <w:r>
        <w:t>1. Overview</w:t>
      </w:r>
    </w:p>
    <w:p>
      <w:r>
        <w:t>This document outlines the requirements and specifications for the design and development of the ASAD official website. The website should reflect ASAD’s mission, activities, values, and future ambitions, while serving as an informative, engaging, and professional platform.</w:t>
      </w:r>
    </w:p>
    <w:p>
      <w:pPr>
        <w:pStyle w:val="Heading2"/>
      </w:pPr>
      <w:r>
        <w:t>2. Organization Details</w:t>
      </w:r>
    </w:p>
    <w:p>
      <w:r>
        <w:t>Name: ASAD</w:t>
      </w:r>
    </w:p>
    <w:p>
      <w:r>
        <w:t>Meaning of ASAD: To be displayed clearly on the website.</w:t>
      </w:r>
    </w:p>
    <w:p>
      <w:r>
        <w:t>Mission: ASAD seeks to develop the community through sporting activities.</w:t>
      </w:r>
    </w:p>
    <w:p>
      <w:r>
        <w:t>Date of Creation: 28 April 2004</w:t>
      </w:r>
    </w:p>
    <w:p>
      <w:r>
        <w:t>Headquarters: Bonaberi, Douala, Cameroon</w:t>
      </w:r>
    </w:p>
    <w:p>
      <w:r>
        <w:t>Legal Status: Registered association (registration details to be updated once available).</w:t>
      </w:r>
    </w:p>
    <w:p>
      <w:pPr>
        <w:pStyle w:val="Heading2"/>
      </w:pPr>
      <w:r>
        <w:t>3. Website Objectives</w:t>
      </w:r>
    </w:p>
    <w:p>
      <w:r>
        <w:t>- Present ASAD’s identity, history, and mission</w:t>
        <w:br/>
        <w:t>- Showcase sporting, social, and community activities</w:t>
        <w:br/>
        <w:t>- Promote transparency in governance and social funds</w:t>
        <w:br/>
        <w:t>- Preserve ASAD traditions and legacy</w:t>
        <w:br/>
        <w:t>- Serve as a reference platform for members, partners, and the public</w:t>
      </w:r>
    </w:p>
    <w:p>
      <w:pPr>
        <w:pStyle w:val="Heading2"/>
      </w:pPr>
      <w:r>
        <w:t>4. Target Audience</w:t>
      </w:r>
    </w:p>
    <w:p>
      <w:r>
        <w:t>- ASAD members</w:t>
        <w:br/>
        <w:t>- Families and community members</w:t>
        <w:br/>
        <w:t>- Partners and sponsors</w:t>
        <w:br/>
        <w:t>- Local authorities and institutions</w:t>
        <w:br/>
        <w:t>- General public</w:t>
      </w:r>
    </w:p>
    <w:p>
      <w:pPr>
        <w:pStyle w:val="Heading2"/>
      </w:pPr>
      <w:r>
        <w:t>5. Website Structure</w:t>
      </w:r>
    </w:p>
    <w:p>
      <w:r>
        <w:t>A. About ASAD</w:t>
        <w:br/>
        <w:t>• Name &amp; Meaning of ASAD</w:t>
        <w:br/>
        <w:t>• History &amp; Signification</w:t>
        <w:br/>
        <w:t>• Legal Status &amp; Incorporation</w:t>
        <w:br/>
        <w:t>• Statutes &amp; Internal Rules</w:t>
        <w:br/>
        <w:t>• Current Leadership Team</w:t>
        <w:br/>
        <w:br/>
        <w:t>B. Sports &amp; Games</w:t>
        <w:br/>
        <w:t>• Competitions &amp; Achievements</w:t>
        <w:br/>
        <w:t>• Friendly Matches (Local &amp; External)</w:t>
        <w:br/>
        <w:t>• ASAD # ASAD (Internal Challenge)</w:t>
        <w:br/>
        <w:t>• Jerseys Collection</w:t>
        <w:br/>
        <w:br/>
        <w:t>C. Community &amp; Social Life</w:t>
        <w:br/>
        <w:t>• ASAD Sundays</w:t>
        <w:br/>
        <w:t>• Baby Shower Program</w:t>
        <w:br/>
        <w:t>• Back-to-School Scheme</w:t>
        <w:br/>
        <w:t>• Soap &amp; Oil Thrift Initiative</w:t>
        <w:br/>
        <w:t>• ASAD Ndjangi</w:t>
        <w:br/>
        <w:t>• Social Fund (Management &amp; Beneficiaries)</w:t>
        <w:br/>
        <w:br/>
        <w:t>D. Members &amp; Legacy</w:t>
        <w:br/>
        <w:t>• Membership Conditions</w:t>
        <w:br/>
        <w:t>• Members of Blessed Memory</w:t>
        <w:br/>
        <w:br/>
        <w:t>E. Media &amp; Planning</w:t>
        <w:br/>
        <w:t>• Photo Gallery</w:t>
        <w:br/>
        <w:t>• Program of the Year</w:t>
      </w:r>
    </w:p>
    <w:p>
      <w:pPr>
        <w:pStyle w:val="Heading2"/>
      </w:pPr>
      <w:r>
        <w:t>6. Design &amp; Branding Guidelines</w:t>
      </w:r>
    </w:p>
    <w:p>
      <w:r>
        <w:t>• Design inspiration should reflect community, unity, and sportsmanship</w:t>
        <w:br/>
        <w:t>• Colors inspired by ASAD jerseys: Green, White, Yellow, and Blue</w:t>
        <w:br/>
        <w:t>• Clean, modern, and professional layout</w:t>
        <w:br/>
        <w:t>• Mobile-friendly and responsive design</w:t>
        <w:br/>
        <w:t>• Use of ASAD logo throughout the website</w:t>
      </w:r>
    </w:p>
    <w:p>
      <w:pPr>
        <w:pStyle w:val="Heading2"/>
      </w:pPr>
      <w:r>
        <w:t>7. Functional Requirements</w:t>
      </w:r>
    </w:p>
    <w:p>
      <w:r>
        <w:t>• Easy navigation with clear menus</w:t>
        <w:br/>
        <w:t>• Photo gallery with categorized albums</w:t>
        <w:br/>
        <w:t>• Downloadable documents (statutes, programs)</w:t>
        <w:br/>
        <w:t>• Admin-friendly content updates</w:t>
        <w:br/>
        <w:t>• Fast loading and secure hosting</w:t>
      </w:r>
    </w:p>
    <w:p>
      <w:pPr>
        <w:pStyle w:val="Heading2"/>
      </w:pPr>
      <w:r>
        <w:t>8. Content Management</w:t>
      </w:r>
    </w:p>
    <w:p>
      <w:r>
        <w:t>The website should allow easy updates to:</w:t>
        <w:br/>
        <w:t>• Leadership team</w:t>
        <w:br/>
        <w:t>• Programs and events</w:t>
        <w:br/>
        <w:t>• Photos and achievements</w:t>
        <w:br/>
        <w:t>• Social fund beneficiaries</w:t>
      </w:r>
    </w:p>
    <w:p>
      <w:pPr>
        <w:pStyle w:val="Heading2"/>
      </w:pPr>
      <w:r>
        <w:t>9. Deliverables</w:t>
      </w:r>
    </w:p>
    <w:p>
      <w:r>
        <w:t>• Fully functional website</w:t>
        <w:br/>
        <w:t>• Responsive design (desktop, tablet, mobile)</w:t>
        <w:br/>
        <w:t>• Source files and access credentials</w:t>
        <w:br/>
        <w:t>• Basic user guide for content updates</w:t>
      </w:r>
    </w:p>
    <w:p>
      <w:pPr>
        <w:pStyle w:val="Heading2"/>
      </w:pPr>
      <w:r>
        <w:t>10. Notes for Designer</w:t>
      </w:r>
    </w:p>
    <w:p>
      <w:r>
        <w:t>The designer is encouraged to propose creative ideas while respecting ASAD’s identity, values, and community-focused spirit.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