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Alejandro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8º con 268.33 pts (primera mitad del equipo).</w:t>
      </w:r>
    </w:p>
    <w:p>
      <w:pPr>
        <w:pStyle w:val="ListBullet"/>
      </w:pPr>
      <w:r>
        <w:t>Desgaste — Baterías: 16.67 pts (media equipo: 10.92 pts).</w:t>
      </w:r>
    </w:p>
    <w:p>
      <w:pPr>
        <w:pStyle w:val="ListBullet"/>
      </w:pPr>
      <w:r>
        <w:t>Desgaste — Parabrisas: 20.00 pts (media equipo: 16.82 pts).</w:t>
      </w:r>
    </w:p>
    <w:p>
      <w:pPr>
        <w:pStyle w:val="ListBullet"/>
      </w:pPr>
      <w:r>
        <w:t>Fidelidad de cliente: 65.79%, en línea con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Full/Long Drive: 5 operaciones, por debajo de la media del equipo (8).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177 en la competición Horch Lauden. Resultado por mejorar: alejado de las posiciones de cabeza.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