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Canarias — Abril 2026</w:t>
      </w:r>
    </w:p>
    <w:p>
      <w:pPr>
        <w:jc w:val="center"/>
      </w:pPr>
      <w:r>
        <w:rPr>
          <w:color w:val="444444"/>
          <w:sz w:val="24"/>
        </w:rPr>
        <w:t>Jon · Canarias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Full/Long Drive: 15 operaciones (media equipo: 11.1). Por encima de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total 191.49 pts (posición 17/18 del ranking): por debajo del objetivo de 200 pts. Seguimiento prioritario.</w:t>
      </w:r>
    </w:p>
    <w:p>
      <w:pPr>
        <w:pStyle w:val="ListBullet"/>
      </w:pPr>
      <w:r>
        <w:t>Detalle por categoría: Amortiguadores: 6.38 pts | Baterías: 3.19 pts | Discos: 17.02 pts | Escobillas: 50.00 pts | Neumáticos: 67.02 pts | Parabrisas: 7.98 pts | Pastillas: 39.89 pts.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163.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Score SEM: 6,9 (media equipo: 6,2) — por encima de la media</w:t>
      </w:r>
    </w:p>
    <w:p>
      <w:pPr>
        <w:pStyle w:val="ListBullet"/>
      </w:pPr>
      <w:r>
        <w:t>Service CAM Acum.: 17% (media equipo: 8%; bueno ≥8%) — en rango positivo</w:t>
      </w:r>
    </w:p>
    <w:p>
      <w:pPr>
        <w:pStyle w:val="ListBullet"/>
      </w:pPr>
      <w:r>
        <w:t>Diferidos Acum.: 10% (media equipo: 16%; bueno ≥8%) — en rango positivo</w:t>
      </w:r>
    </w:p>
    <w:p>
      <w:pPr>
        <w:pStyle w:val="ListBullet"/>
      </w:pPr>
      <w:r>
        <w:t>Multimedia Acum.: 11,1 (media equipo: 6,1; bueno ≥5) — en rango positivo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Foco en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Mirar condiciones de la copa horch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Conectividad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Service cam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Diferidos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