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Chapa — Abril 2026</w:t>
      </w:r>
    </w:p>
    <w:p>
      <w:pPr>
        <w:jc w:val="center"/>
      </w:pPr>
      <w:r>
        <w:rPr>
          <w:color w:val="444444"/>
          <w:sz w:val="24"/>
        </w:rPr>
        <w:t>Pericles · Vara Chapa</w:t>
      </w:r>
    </w:p>
    <w:p>
      <w:pPr>
        <w:jc w:val="center"/>
      </w:pPr>
      <w:r>
        <w:rPr>
          <w:color w:val="888888"/>
          <w:sz w:val="20"/>
        </w:rPr>
        <w:t>Fecha: 07/05/2026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Variación recambios respecto a hace 2 años: -28.45%.</w:t>
      </w:r>
    </w:p>
    <w:p>
      <w:pPr>
        <w:pStyle w:val="ListBullet"/>
      </w:pPr>
      <w:r>
        <w:t>Variación mano de obra respecto a hace 2 años: -5.28%.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92 | Iron Man ICC: posición 92 en el ranking de marca. Posición a mejorar.</w:t>
      </w:r>
    </w:p>
    <w:p>
      <w:pPr>
        <w:pStyle w:val="ListBullet"/>
      </w:pPr>
      <w:r>
        <w:t>Horch Lauden: posición 32. Posición aceptable.</w:t>
      </w:r>
    </w:p>
    <w:p/>
    <w:p>
      <w:pPr>
        <w:pStyle w:val="Heading1"/>
      </w:pPr>
      <w:r>
        <w:t>Cuadro de Calidad CX 2026</w:t>
      </w:r>
    </w:p>
    <w:p>
      <w:r>
        <w:t>Vara (0311Q VW) — VW Turismos</w:t>
      </w:r>
    </w:p>
    <w:p>
      <w: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Google Business Profile (GBP): 100,00% — 2/2 pts  |  Referencia: 0pts &lt;80% | 1pt ≥80% | 2pts 100%</w:t>
      </w:r>
    </w:p>
    <w:p>
      <w:pPr>
        <w:pStyle w:val="ListBullet"/>
      </w:pPr>
      <w:r>
        <w:t>Medidas de Servicio (EC28): 0,97% — 2/2 pts  |  Referencia: 0pts &gt;5% | 1pt ≤5% | 2pts ≤3%</w:t>
      </w:r>
    </w:p>
    <w:p>
      <w:pPr>
        <w:pStyle w:val="ListBullet"/>
      </w:pPr>
      <w:r>
        <w:t>Club Volkswagen Postventa: 6,08%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Conectividad Posventa: 10,90% — 0/2 pts  |  Referencia: 0pts &lt;25% | 1pt ≥25% | 2pts ≥40%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80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1806"/>
          </w:tcPr>
          <w:p>
            <w:r>
              <w:rPr>
                <w:b/>
              </w:rPr>
              <w:t>Observaciones</w:t>
            </w:r>
          </w:p>
        </w:tc>
        <w:tc>
          <w:tcPr>
            <w:tcW w:type="dxa" w:w="1806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1806"/>
          </w:tcPr>
          <w:p>
            <w:r>
              <w:t>Chapa Express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Reparacion de lunas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Meter todos los códigos de reparación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Recuperacion de siniestros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Mínimo empatar en Junio en Mano de obra y recambios.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Productividad 120%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Tiempo de ciclo de carrocería.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  <w:tr>
        <w:tc>
          <w:tcPr>
            <w:tcW w:type="dxa" w:w="1806"/>
          </w:tcPr>
          <w:p>
            <w:r>
              <w:t>Atentos a la formación</w:t>
            </w:r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  <w:tc>
          <w:tcPr>
            <w:tcW w:type="dxa" w:w="1806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